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F64" w:rsidRPr="00C41F20" w:rsidRDefault="00575F35" w:rsidP="0066095C">
      <w:pPr>
        <w:pBdr>
          <w:bottom w:val="single" w:sz="12" w:space="1" w:color="auto"/>
        </w:pBdr>
        <w:spacing w:after="0" w:line="276" w:lineRule="auto"/>
        <w:rPr>
          <w:rFonts w:cs="Arial"/>
          <w:b/>
          <w:sz w:val="28"/>
          <w:szCs w:val="28"/>
        </w:rPr>
      </w:pPr>
      <w:bookmarkStart w:id="0" w:name="_GoBack"/>
      <w:bookmarkEnd w:id="0"/>
      <w:r w:rsidRPr="00C41F20">
        <w:rPr>
          <w:rFonts w:cs="Arial"/>
          <w:b/>
          <w:sz w:val="28"/>
          <w:szCs w:val="28"/>
        </w:rPr>
        <w:t xml:space="preserve">INTOSAI WGEA </w:t>
      </w:r>
      <w:r w:rsidR="00F26F4E">
        <w:rPr>
          <w:rFonts w:cs="Arial"/>
          <w:b/>
          <w:sz w:val="28"/>
          <w:szCs w:val="28"/>
        </w:rPr>
        <w:t>d</w:t>
      </w:r>
      <w:r w:rsidR="0027444A">
        <w:rPr>
          <w:rFonts w:cs="Arial"/>
          <w:b/>
          <w:sz w:val="28"/>
          <w:szCs w:val="28"/>
        </w:rPr>
        <w:t xml:space="preserve">raft </w:t>
      </w:r>
      <w:r w:rsidRPr="00C41F20">
        <w:rPr>
          <w:rFonts w:cs="Arial"/>
          <w:b/>
          <w:sz w:val="28"/>
          <w:szCs w:val="28"/>
        </w:rPr>
        <w:t>Work Pl</w:t>
      </w:r>
      <w:r w:rsidR="009F72C5">
        <w:rPr>
          <w:rFonts w:cs="Arial"/>
          <w:b/>
          <w:sz w:val="28"/>
          <w:szCs w:val="28"/>
        </w:rPr>
        <w:t xml:space="preserve">an 2020-2022 </w:t>
      </w:r>
    </w:p>
    <w:p w:rsidR="00B36A34" w:rsidRDefault="00B36A34" w:rsidP="0066095C">
      <w:pPr>
        <w:spacing w:after="0" w:line="276" w:lineRule="auto"/>
        <w:rPr>
          <w:rFonts w:cs="Arial"/>
        </w:rPr>
      </w:pPr>
    </w:p>
    <w:p w:rsidR="0066095C" w:rsidRDefault="006663E7" w:rsidP="006663E7">
      <w:pPr>
        <w:tabs>
          <w:tab w:val="left" w:pos="3130"/>
        </w:tabs>
        <w:spacing w:after="0" w:line="276" w:lineRule="auto"/>
        <w:rPr>
          <w:rFonts w:cs="Arial"/>
          <w:b/>
        </w:rPr>
      </w:pPr>
      <w:r>
        <w:rPr>
          <w:rFonts w:cs="Arial"/>
          <w:b/>
        </w:rPr>
        <w:tab/>
      </w:r>
    </w:p>
    <w:p w:rsidR="00D425F3" w:rsidRDefault="002932B0" w:rsidP="0066095C">
      <w:pPr>
        <w:spacing w:after="0" w:line="276" w:lineRule="auto"/>
        <w:rPr>
          <w:rFonts w:cs="Arial"/>
        </w:rPr>
      </w:pPr>
      <w:r w:rsidRPr="0066095C">
        <w:rPr>
          <w:rFonts w:cs="Arial"/>
          <w:b/>
        </w:rPr>
        <w:t xml:space="preserve">Vision: </w:t>
      </w:r>
      <w:r w:rsidRPr="0066095C">
        <w:rPr>
          <w:rFonts w:cs="Arial"/>
          <w:b/>
        </w:rPr>
        <w:tab/>
      </w:r>
      <w:r>
        <w:rPr>
          <w:rFonts w:cs="Arial"/>
        </w:rPr>
        <w:tab/>
      </w:r>
      <w:r w:rsidR="00AA5190">
        <w:rPr>
          <w:rFonts w:cs="Arial"/>
        </w:rPr>
        <w:tab/>
      </w:r>
      <w:r w:rsidR="00AA5190">
        <w:rPr>
          <w:rFonts w:cs="Arial"/>
        </w:rPr>
        <w:tab/>
      </w:r>
      <w:r w:rsidRPr="0027444A">
        <w:rPr>
          <w:rFonts w:cs="Arial"/>
        </w:rPr>
        <w:t>For a common sustainable future – Innovative environmental auditing</w:t>
      </w:r>
      <w:r w:rsidR="00D425F3" w:rsidRPr="00D425F3">
        <w:rPr>
          <w:rFonts w:cs="Arial"/>
          <w:b/>
          <w:i/>
        </w:rPr>
        <w:tab/>
      </w:r>
    </w:p>
    <w:p w:rsidR="002932B0" w:rsidRDefault="002932B0" w:rsidP="0066095C">
      <w:pPr>
        <w:spacing w:after="0" w:line="276" w:lineRule="auto"/>
        <w:rPr>
          <w:rFonts w:cs="Arial"/>
        </w:rPr>
      </w:pPr>
    </w:p>
    <w:p w:rsidR="002932B0" w:rsidRDefault="002932B0" w:rsidP="0066095C">
      <w:pPr>
        <w:spacing w:after="0" w:line="276" w:lineRule="auto"/>
        <w:rPr>
          <w:rFonts w:cs="Arial"/>
        </w:rPr>
      </w:pPr>
      <w:r w:rsidRPr="0066095C">
        <w:rPr>
          <w:rFonts w:cs="Arial"/>
          <w:b/>
        </w:rPr>
        <w:t xml:space="preserve">Key goals: </w:t>
      </w:r>
      <w:r>
        <w:rPr>
          <w:rFonts w:cs="Arial"/>
        </w:rPr>
        <w:tab/>
      </w:r>
      <w:r w:rsidR="00AA5190">
        <w:rPr>
          <w:rFonts w:cs="Arial"/>
        </w:rPr>
        <w:tab/>
      </w:r>
      <w:r w:rsidR="00AA5190">
        <w:rPr>
          <w:rFonts w:cs="Arial"/>
        </w:rPr>
        <w:tab/>
      </w:r>
      <w:r>
        <w:rPr>
          <w:rFonts w:cs="Arial"/>
        </w:rPr>
        <w:t>Increase the expertise in environmental auditing globally</w:t>
      </w:r>
    </w:p>
    <w:p w:rsidR="00644243" w:rsidRDefault="0044187C" w:rsidP="0066095C">
      <w:pPr>
        <w:spacing w:after="0" w:line="276" w:lineRule="auto"/>
        <w:rPr>
          <w:rFonts w:cs="Arial"/>
        </w:rPr>
      </w:pPr>
      <w:r>
        <w:rPr>
          <w:rFonts w:cs="Arial"/>
        </w:rPr>
        <w:tab/>
      </w:r>
      <w:r>
        <w:rPr>
          <w:rFonts w:cs="Arial"/>
        </w:rPr>
        <w:tab/>
      </w:r>
      <w:r>
        <w:rPr>
          <w:rFonts w:cs="Arial"/>
        </w:rPr>
        <w:tab/>
      </w:r>
      <w:r>
        <w:rPr>
          <w:rFonts w:cs="Arial"/>
        </w:rPr>
        <w:tab/>
      </w:r>
      <w:r>
        <w:rPr>
          <w:rFonts w:cs="Arial"/>
        </w:rPr>
        <w:tab/>
        <w:t xml:space="preserve">Make an impact with </w:t>
      </w:r>
      <w:r w:rsidR="001F3B0A">
        <w:rPr>
          <w:rFonts w:cs="Arial"/>
        </w:rPr>
        <w:t xml:space="preserve">high-quality contribution and </w:t>
      </w:r>
      <w:r>
        <w:rPr>
          <w:rFonts w:cs="Arial"/>
        </w:rPr>
        <w:t>visibility</w:t>
      </w:r>
    </w:p>
    <w:p w:rsidR="003913EB" w:rsidRDefault="003913EB" w:rsidP="0066095C">
      <w:pPr>
        <w:spacing w:after="0" w:line="276" w:lineRule="auto"/>
        <w:rPr>
          <w:rFonts w:cs="Arial"/>
        </w:rPr>
      </w:pPr>
    </w:p>
    <w:p w:rsidR="003913EB" w:rsidRDefault="00B96211" w:rsidP="003913EB">
      <w:pPr>
        <w:spacing w:after="0" w:line="276" w:lineRule="auto"/>
        <w:rPr>
          <w:rFonts w:cs="Arial"/>
        </w:rPr>
      </w:pPr>
      <w:r>
        <w:rPr>
          <w:rFonts w:cs="Arial"/>
          <w:b/>
        </w:rPr>
        <w:t>Cros</w:t>
      </w:r>
      <w:r w:rsidR="0035278F">
        <w:rPr>
          <w:rFonts w:cs="Arial"/>
          <w:b/>
        </w:rPr>
        <w:t>s</w:t>
      </w:r>
      <w:r>
        <w:rPr>
          <w:rFonts w:cs="Arial"/>
          <w:b/>
        </w:rPr>
        <w:t>cu</w:t>
      </w:r>
      <w:r w:rsidR="003913EB" w:rsidRPr="0066095C">
        <w:rPr>
          <w:rFonts w:cs="Arial"/>
          <w:b/>
        </w:rPr>
        <w:t>tting theme:</w:t>
      </w:r>
      <w:r w:rsidR="003913EB">
        <w:rPr>
          <w:rFonts w:cs="Arial"/>
        </w:rPr>
        <w:t xml:space="preserve"> </w:t>
      </w:r>
      <w:r w:rsidR="003913EB">
        <w:rPr>
          <w:rFonts w:cs="Arial"/>
        </w:rPr>
        <w:tab/>
        <w:t>Environmental SDGs from public finance perspective</w:t>
      </w:r>
    </w:p>
    <w:p w:rsidR="003913EB" w:rsidRDefault="003913EB" w:rsidP="0066095C">
      <w:pPr>
        <w:spacing w:after="0" w:line="276" w:lineRule="auto"/>
        <w:rPr>
          <w:rFonts w:cs="Arial"/>
        </w:rPr>
      </w:pPr>
    </w:p>
    <w:p w:rsidR="003913EB" w:rsidRDefault="003913EB" w:rsidP="0016550D">
      <w:pPr>
        <w:spacing w:after="0" w:line="276" w:lineRule="auto"/>
        <w:ind w:left="2130" w:hanging="2130"/>
        <w:rPr>
          <w:rFonts w:cs="Arial"/>
        </w:rPr>
      </w:pPr>
      <w:r w:rsidRPr="003913EB">
        <w:rPr>
          <w:rFonts w:cs="Arial"/>
          <w:b/>
        </w:rPr>
        <w:t>Key areas of action:</w:t>
      </w:r>
      <w:r w:rsidRPr="003913EB">
        <w:rPr>
          <w:rFonts w:cs="Arial"/>
        </w:rPr>
        <w:t xml:space="preserve"> </w:t>
      </w:r>
      <w:r w:rsidRPr="003913EB">
        <w:rPr>
          <w:rFonts w:cs="Arial"/>
        </w:rPr>
        <w:tab/>
      </w:r>
      <w:r>
        <w:rPr>
          <w:rFonts w:cs="Arial"/>
        </w:rPr>
        <w:t>A) U</w:t>
      </w:r>
      <w:r w:rsidR="0016550D">
        <w:rPr>
          <w:rFonts w:cs="Arial"/>
        </w:rPr>
        <w:t>tiliz</w:t>
      </w:r>
      <w:r w:rsidR="00644243">
        <w:rPr>
          <w:rFonts w:cs="Arial"/>
        </w:rPr>
        <w:t>e</w:t>
      </w:r>
      <w:r w:rsidRPr="003913EB">
        <w:rPr>
          <w:rFonts w:cs="Arial"/>
        </w:rPr>
        <w:t xml:space="preserve"> the full potential of INTOSAI WGEA products</w:t>
      </w:r>
    </w:p>
    <w:p w:rsidR="00644243" w:rsidRPr="00644243" w:rsidRDefault="00644243" w:rsidP="0016550D">
      <w:pPr>
        <w:spacing w:after="0" w:line="276" w:lineRule="auto"/>
        <w:ind w:left="2130" w:hanging="2130"/>
        <w:rPr>
          <w:rFonts w:cs="Arial"/>
        </w:rPr>
      </w:pPr>
      <w:r>
        <w:rPr>
          <w:rFonts w:cs="Arial"/>
          <w:b/>
        </w:rPr>
        <w:tab/>
      </w:r>
      <w:r w:rsidRPr="009511F0">
        <w:rPr>
          <w:rFonts w:cs="Arial"/>
        </w:rPr>
        <w:t>B) Provide support for auditing</w:t>
      </w:r>
      <w:r w:rsidR="009511F0">
        <w:rPr>
          <w:rFonts w:cs="Arial"/>
        </w:rPr>
        <w:t xml:space="preserve"> environmental SDGs</w:t>
      </w:r>
    </w:p>
    <w:p w:rsidR="003913EB" w:rsidRDefault="003913EB" w:rsidP="003913EB">
      <w:pPr>
        <w:spacing w:after="0" w:line="276" w:lineRule="auto"/>
        <w:rPr>
          <w:rFonts w:cs="Arial"/>
        </w:rPr>
      </w:pPr>
      <w:r>
        <w:rPr>
          <w:rFonts w:cs="Arial"/>
        </w:rPr>
        <w:tab/>
      </w:r>
      <w:r>
        <w:rPr>
          <w:rFonts w:cs="Arial"/>
        </w:rPr>
        <w:tab/>
      </w:r>
      <w:r>
        <w:rPr>
          <w:rFonts w:cs="Arial"/>
        </w:rPr>
        <w:tab/>
      </w:r>
      <w:r>
        <w:rPr>
          <w:rFonts w:cs="Arial"/>
        </w:rPr>
        <w:tab/>
      </w:r>
      <w:r>
        <w:rPr>
          <w:rFonts w:cs="Arial"/>
        </w:rPr>
        <w:tab/>
      </w:r>
      <w:r w:rsidR="00644243">
        <w:rPr>
          <w:rFonts w:cs="Arial"/>
        </w:rPr>
        <w:t>C</w:t>
      </w:r>
      <w:r>
        <w:rPr>
          <w:rFonts w:cs="Arial"/>
        </w:rPr>
        <w:t>)</w:t>
      </w:r>
      <w:r w:rsidR="004E6B8B">
        <w:rPr>
          <w:rFonts w:cs="Arial"/>
        </w:rPr>
        <w:t xml:space="preserve"> Increase the competence</w:t>
      </w:r>
      <w:r w:rsidR="00644243">
        <w:rPr>
          <w:rFonts w:cs="Arial"/>
        </w:rPr>
        <w:t xml:space="preserve"> of environmental auditors </w:t>
      </w:r>
    </w:p>
    <w:p w:rsidR="003913EB" w:rsidRPr="003913EB" w:rsidRDefault="00644243" w:rsidP="003913EB">
      <w:pPr>
        <w:spacing w:after="0" w:line="276" w:lineRule="auto"/>
        <w:ind w:left="1700" w:firstLine="425"/>
        <w:rPr>
          <w:rFonts w:cs="Arial"/>
        </w:rPr>
      </w:pPr>
      <w:r>
        <w:rPr>
          <w:rFonts w:cs="Arial"/>
        </w:rPr>
        <w:t>D</w:t>
      </w:r>
      <w:r w:rsidR="003913EB">
        <w:rPr>
          <w:rFonts w:cs="Arial"/>
        </w:rPr>
        <w:t xml:space="preserve">) </w:t>
      </w:r>
      <w:r w:rsidR="008A2A07">
        <w:rPr>
          <w:rFonts w:cs="Arial"/>
        </w:rPr>
        <w:t>Com</w:t>
      </w:r>
      <w:r w:rsidR="00CD3E69">
        <w:rPr>
          <w:rFonts w:cs="Arial"/>
        </w:rPr>
        <w:t>mun</w:t>
      </w:r>
      <w:r w:rsidR="008A2A07">
        <w:rPr>
          <w:rFonts w:cs="Arial"/>
        </w:rPr>
        <w:t>icate internally and</w:t>
      </w:r>
      <w:r w:rsidR="00071346">
        <w:rPr>
          <w:rFonts w:cs="Arial"/>
        </w:rPr>
        <w:t xml:space="preserve"> with stakeholders</w:t>
      </w:r>
    </w:p>
    <w:p w:rsidR="007376BE" w:rsidRDefault="007376BE" w:rsidP="0066095C">
      <w:pPr>
        <w:spacing w:after="0" w:line="276" w:lineRule="auto"/>
        <w:rPr>
          <w:rFonts w:cs="Arial"/>
        </w:rPr>
      </w:pPr>
    </w:p>
    <w:p w:rsidR="003913EB" w:rsidRDefault="003913EB" w:rsidP="0066095C">
      <w:pPr>
        <w:spacing w:after="0" w:line="276" w:lineRule="auto"/>
        <w:rPr>
          <w:rFonts w:cs="Arial"/>
        </w:rPr>
      </w:pPr>
    </w:p>
    <w:p w:rsidR="003913EB" w:rsidRPr="003913EB" w:rsidRDefault="003913EB" w:rsidP="0066095C">
      <w:pPr>
        <w:spacing w:after="0" w:line="276" w:lineRule="auto"/>
        <w:rPr>
          <w:rFonts w:cs="Arial"/>
          <w:b/>
        </w:rPr>
      </w:pPr>
      <w:r w:rsidRPr="003913EB">
        <w:rPr>
          <w:rFonts w:cs="Arial"/>
          <w:b/>
        </w:rPr>
        <w:t>INTOSAI WGEA</w:t>
      </w:r>
    </w:p>
    <w:p w:rsidR="003913EB" w:rsidRDefault="003913EB" w:rsidP="0066095C">
      <w:pPr>
        <w:spacing w:after="0" w:line="276" w:lineRule="auto"/>
        <w:rPr>
          <w:rFonts w:cs="Arial"/>
          <w:b/>
        </w:rPr>
      </w:pPr>
    </w:p>
    <w:p w:rsidR="003913EB" w:rsidRDefault="0035278F" w:rsidP="0066095C">
      <w:pPr>
        <w:spacing w:after="0" w:line="276" w:lineRule="auto"/>
        <w:rPr>
          <w:rFonts w:cs="Arial"/>
        </w:rPr>
      </w:pPr>
      <w:r>
        <w:rPr>
          <w:rFonts w:cs="Arial"/>
        </w:rPr>
        <w:t xml:space="preserve">INTOSAI is the professional organisation of Supreme Audit Institutions (SAI) in countries that belong to the United Nations or its specialized agencies. INTOSAI was founded in 1953 and is today an internationally recognised leader in public sector auditing. INTOSAI issues international guidelines, develops methodologies and provides training, and promotes the exchange of information among members. Within INTOSAI, there are seven regional organisations for SAIs. </w:t>
      </w:r>
    </w:p>
    <w:p w:rsidR="0035278F" w:rsidRDefault="0035278F" w:rsidP="0066095C">
      <w:pPr>
        <w:spacing w:after="0" w:line="276" w:lineRule="auto"/>
        <w:rPr>
          <w:rFonts w:cs="Arial"/>
        </w:rPr>
      </w:pPr>
    </w:p>
    <w:p w:rsidR="0035278F" w:rsidRPr="0035278F" w:rsidRDefault="0035278F" w:rsidP="0066095C">
      <w:pPr>
        <w:spacing w:after="0" w:line="276" w:lineRule="auto"/>
        <w:rPr>
          <w:rFonts w:cs="Arial"/>
        </w:rPr>
      </w:pPr>
      <w:r>
        <w:rPr>
          <w:rFonts w:cs="Arial"/>
        </w:rPr>
        <w:t>INTOSAI Working Group on Environmental Auditing (WGEA) was formed in 1992, at the time of the first global summit on sustainable development</w:t>
      </w:r>
      <w:r w:rsidR="002F027E">
        <w:rPr>
          <w:rFonts w:cs="Arial"/>
        </w:rPr>
        <w:t>, the Rio Earth Summit</w:t>
      </w:r>
      <w:r>
        <w:rPr>
          <w:rFonts w:cs="Arial"/>
        </w:rPr>
        <w:t>. WGEA started as a small group o</w:t>
      </w:r>
      <w:r w:rsidR="002F027E">
        <w:rPr>
          <w:rFonts w:cs="Arial"/>
        </w:rPr>
        <w:t xml:space="preserve">f 12 countries, but it has grown to be the </w:t>
      </w:r>
      <w:r>
        <w:rPr>
          <w:rFonts w:cs="Arial"/>
        </w:rPr>
        <w:t>large</w:t>
      </w:r>
      <w:r w:rsidR="002F027E">
        <w:rPr>
          <w:rFonts w:cs="Arial"/>
        </w:rPr>
        <w:t xml:space="preserve">st INTOSAI working group with 80 SAIs, which exchange information and experiences </w:t>
      </w:r>
      <w:r w:rsidR="00644243">
        <w:rPr>
          <w:rFonts w:cs="Arial"/>
        </w:rPr>
        <w:t>with</w:t>
      </w:r>
      <w:r w:rsidR="002F027E">
        <w:rPr>
          <w:rFonts w:cs="Arial"/>
        </w:rPr>
        <w:t xml:space="preserve"> their peers. Moreover, six of the seven INTOSAI regions – AFROSAI, ARABOSAI, ASOSAI, EUROSAI, OLACEFS and PASAI, have established regional working groups or committees on environmental auditing (RWGEA) to support the practice sharing and undertaking collaborative audits within regions. </w:t>
      </w:r>
    </w:p>
    <w:p w:rsidR="003913EB" w:rsidRDefault="003913EB" w:rsidP="0066095C">
      <w:pPr>
        <w:spacing w:after="0" w:line="276" w:lineRule="auto"/>
        <w:rPr>
          <w:rFonts w:cs="Arial"/>
          <w:b/>
        </w:rPr>
      </w:pPr>
    </w:p>
    <w:p w:rsidR="00923EF3" w:rsidRPr="007376BE" w:rsidRDefault="007376BE" w:rsidP="0066095C">
      <w:pPr>
        <w:spacing w:after="0" w:line="276" w:lineRule="auto"/>
        <w:rPr>
          <w:rFonts w:cs="Arial"/>
          <w:b/>
        </w:rPr>
      </w:pPr>
      <w:r w:rsidRPr="007376BE">
        <w:rPr>
          <w:rFonts w:cs="Arial"/>
          <w:b/>
        </w:rPr>
        <w:t>INTOSAI Strategic Plan 2017-2022 and INTOSAI WGEA Work Plan 2020-2022</w:t>
      </w:r>
    </w:p>
    <w:p w:rsidR="00923EF3" w:rsidRDefault="00923EF3" w:rsidP="0066095C">
      <w:pPr>
        <w:spacing w:after="0" w:line="276" w:lineRule="auto"/>
        <w:rPr>
          <w:rFonts w:cs="Arial"/>
        </w:rPr>
      </w:pPr>
    </w:p>
    <w:p w:rsidR="00FF477C" w:rsidRDefault="009F72C5" w:rsidP="0066095C">
      <w:pPr>
        <w:spacing w:after="0" w:line="276" w:lineRule="auto"/>
        <w:rPr>
          <w:rFonts w:cs="Arial"/>
        </w:rPr>
      </w:pPr>
      <w:r w:rsidRPr="009F72C5">
        <w:rPr>
          <w:rFonts w:cs="Arial"/>
        </w:rPr>
        <w:t>The</w:t>
      </w:r>
      <w:r w:rsidR="007376BE">
        <w:rPr>
          <w:rFonts w:cs="Arial"/>
        </w:rPr>
        <w:t xml:space="preserve"> INTOSAI Working Group on Environmental Auditing (WGEA)</w:t>
      </w:r>
      <w:r w:rsidRPr="009F72C5">
        <w:rPr>
          <w:rFonts w:cs="Arial"/>
        </w:rPr>
        <w:t xml:space="preserve"> Work Plan </w:t>
      </w:r>
      <w:r w:rsidR="007B0C94">
        <w:rPr>
          <w:rFonts w:cs="Arial"/>
        </w:rPr>
        <w:t>is based</w:t>
      </w:r>
      <w:r>
        <w:rPr>
          <w:rFonts w:cs="Arial"/>
        </w:rPr>
        <w:t xml:space="preserve"> on the INTOSAI Strategic Plan 2017-2022. The strategy includes five crosscutting priorities</w:t>
      </w:r>
      <w:r w:rsidR="00DE1BB5">
        <w:rPr>
          <w:rFonts w:cs="Arial"/>
        </w:rPr>
        <w:t>. One of the</w:t>
      </w:r>
      <w:r w:rsidR="007376BE">
        <w:rPr>
          <w:rFonts w:cs="Arial"/>
        </w:rPr>
        <w:t xml:space="preserve">m is </w:t>
      </w:r>
      <w:r w:rsidR="00DE1BB5">
        <w:rPr>
          <w:rFonts w:cs="Arial"/>
        </w:rPr>
        <w:t xml:space="preserve">to contribute to the follow-up and review of the SDGs </w:t>
      </w:r>
      <w:r w:rsidR="007376BE">
        <w:rPr>
          <w:rFonts w:cs="Arial"/>
        </w:rPr>
        <w:t xml:space="preserve">(sustainable development goals) </w:t>
      </w:r>
      <w:r w:rsidR="00DE1BB5">
        <w:rPr>
          <w:rFonts w:cs="Arial"/>
        </w:rPr>
        <w:t>within the context of each nation’s specific sustainable development efforts and SAIs’ individual mandates. INTOSAI WGEA</w:t>
      </w:r>
      <w:r w:rsidR="007376BE">
        <w:rPr>
          <w:rFonts w:cs="Arial"/>
        </w:rPr>
        <w:t xml:space="preserve"> will provide strong support to this priority in 2020-2022, as it will focus on environmental SDGs</w:t>
      </w:r>
      <w:r w:rsidR="004226FD">
        <w:rPr>
          <w:rFonts w:cs="Arial"/>
        </w:rPr>
        <w:t xml:space="preserve"> and </w:t>
      </w:r>
      <w:r w:rsidR="005C1978">
        <w:rPr>
          <w:rFonts w:cs="Arial"/>
        </w:rPr>
        <w:t xml:space="preserve">auditing </w:t>
      </w:r>
      <w:r w:rsidR="004226FD">
        <w:rPr>
          <w:rFonts w:cs="Arial"/>
        </w:rPr>
        <w:t>their implementation</w:t>
      </w:r>
      <w:r w:rsidR="002067AD">
        <w:rPr>
          <w:rFonts w:cs="Arial"/>
        </w:rPr>
        <w:t>.</w:t>
      </w:r>
      <w:r w:rsidR="00DE1BB5">
        <w:rPr>
          <w:rFonts w:cs="Arial"/>
        </w:rPr>
        <w:t xml:space="preserve"> </w:t>
      </w:r>
      <w:r w:rsidR="00CB3B85">
        <w:rPr>
          <w:rFonts w:cs="Arial"/>
        </w:rPr>
        <w:t>According to the 9</w:t>
      </w:r>
      <w:r w:rsidR="00CB3B85" w:rsidRPr="00CB3B85">
        <w:rPr>
          <w:rFonts w:cs="Arial"/>
          <w:vertAlign w:val="superscript"/>
        </w:rPr>
        <w:t>th</w:t>
      </w:r>
      <w:r w:rsidR="00CB3B85">
        <w:rPr>
          <w:rFonts w:cs="Arial"/>
        </w:rPr>
        <w:t xml:space="preserve"> Environmental Audit Survey, the SDGs are a high priority in 68% of </w:t>
      </w:r>
      <w:r w:rsidR="00BC60D2">
        <w:rPr>
          <w:rFonts w:cs="Arial"/>
        </w:rPr>
        <w:t xml:space="preserve">responded </w:t>
      </w:r>
      <w:r w:rsidR="00CB3B85">
        <w:rPr>
          <w:rFonts w:cs="Arial"/>
        </w:rPr>
        <w:t xml:space="preserve">SAIs (as of 2018). </w:t>
      </w:r>
    </w:p>
    <w:p w:rsidR="00FF477C" w:rsidRDefault="00FF477C" w:rsidP="0066095C">
      <w:pPr>
        <w:spacing w:after="0" w:line="276" w:lineRule="auto"/>
        <w:rPr>
          <w:rFonts w:cs="Arial"/>
        </w:rPr>
      </w:pPr>
    </w:p>
    <w:p w:rsidR="00FF477C" w:rsidRDefault="008B423F" w:rsidP="0066095C">
      <w:pPr>
        <w:spacing w:after="0" w:line="276" w:lineRule="auto"/>
        <w:rPr>
          <w:rFonts w:cs="Arial"/>
        </w:rPr>
      </w:pPr>
      <w:r>
        <w:rPr>
          <w:rFonts w:cs="Arial"/>
        </w:rPr>
        <w:t xml:space="preserve">Moreover, the INTOSAI Strategic Plan includes </w:t>
      </w:r>
      <w:r w:rsidR="009F72C5">
        <w:rPr>
          <w:rFonts w:cs="Arial"/>
        </w:rPr>
        <w:t>four strategic goals</w:t>
      </w:r>
      <w:r w:rsidR="007376BE">
        <w:rPr>
          <w:rFonts w:cs="Arial"/>
        </w:rPr>
        <w:t xml:space="preserve">. </w:t>
      </w:r>
      <w:r w:rsidR="00FF477C">
        <w:rPr>
          <w:rFonts w:cs="Arial"/>
        </w:rPr>
        <w:t xml:space="preserve">The Annex I describes how the </w:t>
      </w:r>
      <w:r w:rsidR="00DE1BB5">
        <w:rPr>
          <w:rFonts w:cs="Arial"/>
        </w:rPr>
        <w:t xml:space="preserve">INTOSAI WGEA supports </w:t>
      </w:r>
      <w:r w:rsidR="00FF477C">
        <w:rPr>
          <w:rFonts w:cs="Arial"/>
        </w:rPr>
        <w:t xml:space="preserve">these goals. </w:t>
      </w:r>
    </w:p>
    <w:p w:rsidR="007376BE" w:rsidRDefault="007376BE" w:rsidP="0066095C">
      <w:pPr>
        <w:spacing w:after="0" w:line="276" w:lineRule="auto"/>
        <w:rPr>
          <w:rFonts w:cs="Arial"/>
        </w:rPr>
      </w:pPr>
    </w:p>
    <w:p w:rsidR="004562FD" w:rsidRPr="008B423F" w:rsidRDefault="004562FD" w:rsidP="008B423F">
      <w:pPr>
        <w:spacing w:after="0" w:line="276" w:lineRule="auto"/>
        <w:rPr>
          <w:rFonts w:cs="Arial"/>
        </w:rPr>
      </w:pPr>
    </w:p>
    <w:p w:rsidR="00715DD0" w:rsidRPr="00B66D67" w:rsidRDefault="00B66D67" w:rsidP="0066095C">
      <w:pPr>
        <w:spacing w:after="0" w:line="276" w:lineRule="auto"/>
        <w:rPr>
          <w:rFonts w:cs="Arial"/>
          <w:b/>
        </w:rPr>
      </w:pPr>
      <w:r w:rsidRPr="00B66D67">
        <w:rPr>
          <w:rFonts w:cs="Arial"/>
          <w:b/>
        </w:rPr>
        <w:t xml:space="preserve">WGEA key goals </w:t>
      </w:r>
      <w:r w:rsidR="00884AE0">
        <w:rPr>
          <w:rFonts w:cs="Arial"/>
          <w:b/>
        </w:rPr>
        <w:t>and actions</w:t>
      </w:r>
      <w:r>
        <w:rPr>
          <w:rFonts w:cs="Arial"/>
          <w:b/>
        </w:rPr>
        <w:t xml:space="preserve"> </w:t>
      </w:r>
    </w:p>
    <w:p w:rsidR="00B66D67" w:rsidRDefault="00B66D67" w:rsidP="0066095C">
      <w:pPr>
        <w:spacing w:after="0" w:line="276" w:lineRule="auto"/>
        <w:rPr>
          <w:rFonts w:cs="Arial"/>
        </w:rPr>
      </w:pPr>
    </w:p>
    <w:p w:rsidR="00715DD0" w:rsidRDefault="00715DD0" w:rsidP="0066095C">
      <w:pPr>
        <w:spacing w:after="0" w:line="276" w:lineRule="auto"/>
        <w:rPr>
          <w:rFonts w:cs="Arial"/>
        </w:rPr>
      </w:pPr>
      <w:r>
        <w:rPr>
          <w:rFonts w:cs="Arial"/>
        </w:rPr>
        <w:t xml:space="preserve">The </w:t>
      </w:r>
      <w:r w:rsidR="00BC60D2">
        <w:rPr>
          <w:rFonts w:cs="Arial"/>
        </w:rPr>
        <w:t xml:space="preserve">overarching </w:t>
      </w:r>
      <w:r>
        <w:rPr>
          <w:rFonts w:cs="Arial"/>
        </w:rPr>
        <w:t xml:space="preserve">goals for the 2020-2022 work plan are: </w:t>
      </w:r>
    </w:p>
    <w:p w:rsidR="00715DD0" w:rsidRDefault="00D576B1" w:rsidP="00715DD0">
      <w:pPr>
        <w:pStyle w:val="ListParagraph"/>
        <w:numPr>
          <w:ilvl w:val="0"/>
          <w:numId w:val="19"/>
        </w:numPr>
        <w:spacing w:after="0" w:line="276" w:lineRule="auto"/>
        <w:rPr>
          <w:rFonts w:cs="Arial"/>
        </w:rPr>
      </w:pPr>
      <w:r>
        <w:rPr>
          <w:rFonts w:cs="Arial"/>
        </w:rPr>
        <w:t>I</w:t>
      </w:r>
      <w:r w:rsidR="00715DD0" w:rsidRPr="00715DD0">
        <w:rPr>
          <w:rFonts w:cs="Arial"/>
        </w:rPr>
        <w:t>ncrease of expertise in environmental auditing globally</w:t>
      </w:r>
    </w:p>
    <w:p w:rsidR="009511F0" w:rsidRDefault="009511F0" w:rsidP="00715DD0">
      <w:pPr>
        <w:pStyle w:val="ListParagraph"/>
        <w:numPr>
          <w:ilvl w:val="0"/>
          <w:numId w:val="19"/>
        </w:numPr>
        <w:spacing w:after="0" w:line="276" w:lineRule="auto"/>
        <w:rPr>
          <w:rFonts w:cs="Arial"/>
        </w:rPr>
      </w:pPr>
      <w:r>
        <w:rPr>
          <w:rFonts w:cs="Arial"/>
        </w:rPr>
        <w:t xml:space="preserve">Make an impact with </w:t>
      </w:r>
      <w:r w:rsidR="001F3B0A">
        <w:rPr>
          <w:rFonts w:cs="Arial"/>
        </w:rPr>
        <w:t xml:space="preserve">high-quality contribution and </w:t>
      </w:r>
      <w:r>
        <w:rPr>
          <w:rFonts w:cs="Arial"/>
        </w:rPr>
        <w:t>visibility</w:t>
      </w:r>
    </w:p>
    <w:p w:rsidR="00D576B1" w:rsidRDefault="00D576B1" w:rsidP="00D576B1">
      <w:pPr>
        <w:spacing w:after="0" w:line="276" w:lineRule="auto"/>
        <w:rPr>
          <w:rFonts w:cs="Arial"/>
        </w:rPr>
      </w:pPr>
    </w:p>
    <w:p w:rsidR="00D576B1" w:rsidRDefault="00D576B1" w:rsidP="00D576B1">
      <w:pPr>
        <w:spacing w:after="0" w:line="276" w:lineRule="auto"/>
        <w:rPr>
          <w:rFonts w:cs="Arial"/>
        </w:rPr>
      </w:pPr>
      <w:r>
        <w:rPr>
          <w:rFonts w:cs="Arial"/>
        </w:rPr>
        <w:t xml:space="preserve">The WGEA aims at enhancing these goals with </w:t>
      </w:r>
      <w:r w:rsidR="009511F0">
        <w:rPr>
          <w:rFonts w:cs="Arial"/>
        </w:rPr>
        <w:t xml:space="preserve">four </w:t>
      </w:r>
      <w:r w:rsidR="00251260">
        <w:rPr>
          <w:rFonts w:cs="Arial"/>
        </w:rPr>
        <w:t>areas of action:</w:t>
      </w:r>
      <w:r>
        <w:rPr>
          <w:rFonts w:cs="Arial"/>
        </w:rPr>
        <w:t xml:space="preserve"> </w:t>
      </w:r>
    </w:p>
    <w:p w:rsidR="00D576B1" w:rsidRDefault="00D576B1" w:rsidP="0044187C">
      <w:pPr>
        <w:pStyle w:val="ListParagraph"/>
        <w:numPr>
          <w:ilvl w:val="0"/>
          <w:numId w:val="28"/>
        </w:numPr>
        <w:spacing w:after="0" w:line="276" w:lineRule="auto"/>
        <w:rPr>
          <w:rFonts w:cs="Arial"/>
        </w:rPr>
      </w:pPr>
      <w:r w:rsidRPr="0044187C">
        <w:rPr>
          <w:rFonts w:cs="Arial"/>
        </w:rPr>
        <w:t>Utilis</w:t>
      </w:r>
      <w:r w:rsidR="009511F0" w:rsidRPr="0044187C">
        <w:rPr>
          <w:rFonts w:cs="Arial"/>
        </w:rPr>
        <w:t>e</w:t>
      </w:r>
      <w:r w:rsidRPr="0044187C">
        <w:rPr>
          <w:rFonts w:cs="Arial"/>
        </w:rPr>
        <w:t xml:space="preserve"> the full po</w:t>
      </w:r>
      <w:r w:rsidR="00B96211" w:rsidRPr="0044187C">
        <w:rPr>
          <w:rFonts w:cs="Arial"/>
        </w:rPr>
        <w:t>tential of INTOSAI WGEA products</w:t>
      </w:r>
    </w:p>
    <w:p w:rsidR="009511F0" w:rsidRDefault="009511F0" w:rsidP="0044187C">
      <w:pPr>
        <w:pStyle w:val="ListParagraph"/>
        <w:numPr>
          <w:ilvl w:val="0"/>
          <w:numId w:val="28"/>
        </w:numPr>
        <w:spacing w:after="0" w:line="276" w:lineRule="auto"/>
        <w:rPr>
          <w:rFonts w:cs="Arial"/>
        </w:rPr>
      </w:pPr>
      <w:r w:rsidRPr="0044187C">
        <w:rPr>
          <w:rFonts w:cs="Arial"/>
        </w:rPr>
        <w:t>Provide support for auditing environmental SDGs</w:t>
      </w:r>
    </w:p>
    <w:p w:rsidR="009511F0" w:rsidRDefault="004E6B8B" w:rsidP="009511F0">
      <w:pPr>
        <w:pStyle w:val="ListParagraph"/>
        <w:numPr>
          <w:ilvl w:val="0"/>
          <w:numId w:val="28"/>
        </w:numPr>
        <w:spacing w:after="0" w:line="276" w:lineRule="auto"/>
        <w:rPr>
          <w:rFonts w:cs="Arial"/>
        </w:rPr>
      </w:pPr>
      <w:r>
        <w:rPr>
          <w:rFonts w:cs="Arial"/>
        </w:rPr>
        <w:t>Increase the competence</w:t>
      </w:r>
      <w:r w:rsidR="009511F0" w:rsidRPr="0044187C">
        <w:rPr>
          <w:rFonts w:cs="Arial"/>
        </w:rPr>
        <w:t xml:space="preserve"> of environmental auditors</w:t>
      </w:r>
      <w:r w:rsidR="00CB2D61" w:rsidRPr="0044187C">
        <w:rPr>
          <w:rFonts w:cs="Arial"/>
        </w:rPr>
        <w:t xml:space="preserve"> </w:t>
      </w:r>
      <w:r w:rsidR="009511F0" w:rsidRPr="0044187C">
        <w:rPr>
          <w:rFonts w:cs="Arial"/>
        </w:rPr>
        <w:t xml:space="preserve"> </w:t>
      </w:r>
    </w:p>
    <w:p w:rsidR="00B96211" w:rsidRPr="0044187C" w:rsidRDefault="009511F0" w:rsidP="0044187C">
      <w:pPr>
        <w:pStyle w:val="ListParagraph"/>
        <w:numPr>
          <w:ilvl w:val="0"/>
          <w:numId w:val="28"/>
        </w:numPr>
        <w:spacing w:after="0" w:line="276" w:lineRule="auto"/>
        <w:rPr>
          <w:rFonts w:cs="Arial"/>
        </w:rPr>
      </w:pPr>
      <w:r w:rsidRPr="0044187C">
        <w:rPr>
          <w:rFonts w:cs="Arial"/>
        </w:rPr>
        <w:t>Commun</w:t>
      </w:r>
      <w:r w:rsidR="00EE31E0">
        <w:rPr>
          <w:rFonts w:cs="Arial"/>
        </w:rPr>
        <w:t>icate internally and with stakeholders</w:t>
      </w:r>
    </w:p>
    <w:p w:rsidR="00D576B1" w:rsidRDefault="00D576B1" w:rsidP="00D576B1">
      <w:pPr>
        <w:spacing w:after="0" w:line="276" w:lineRule="auto"/>
        <w:rPr>
          <w:rFonts w:cs="Arial"/>
        </w:rPr>
      </w:pPr>
    </w:p>
    <w:p w:rsidR="004170DE" w:rsidRDefault="004170DE" w:rsidP="00D576B1">
      <w:pPr>
        <w:spacing w:after="0" w:line="276" w:lineRule="auto"/>
        <w:rPr>
          <w:rFonts w:cs="Arial"/>
        </w:rPr>
      </w:pPr>
      <w:r>
        <w:rPr>
          <w:rFonts w:cs="Arial"/>
        </w:rPr>
        <w:t xml:space="preserve">The areas of actions will be implemented with seven Working Packages presented below. </w:t>
      </w:r>
    </w:p>
    <w:p w:rsidR="006D289C" w:rsidRDefault="006D289C" w:rsidP="00D576B1">
      <w:pPr>
        <w:spacing w:after="0" w:line="276" w:lineRule="auto"/>
        <w:rPr>
          <w:rFonts w:cs="Arial"/>
          <w:b/>
        </w:rPr>
      </w:pPr>
    </w:p>
    <w:p w:rsidR="00D576B1" w:rsidRPr="00D576B1" w:rsidRDefault="0027444A" w:rsidP="00D576B1">
      <w:pPr>
        <w:spacing w:after="0" w:line="276" w:lineRule="auto"/>
        <w:rPr>
          <w:rFonts w:cs="Arial"/>
          <w:b/>
        </w:rPr>
      </w:pPr>
      <w:r>
        <w:rPr>
          <w:rFonts w:cs="Arial"/>
          <w:b/>
        </w:rPr>
        <w:t>A) Utilize</w:t>
      </w:r>
      <w:r w:rsidR="00D576B1" w:rsidRPr="00D576B1">
        <w:rPr>
          <w:rFonts w:cs="Arial"/>
          <w:b/>
        </w:rPr>
        <w:t xml:space="preserve"> the full potential of INTOSAI WGEA products</w:t>
      </w:r>
    </w:p>
    <w:p w:rsidR="00715DD0" w:rsidRDefault="00715DD0" w:rsidP="0066095C">
      <w:pPr>
        <w:spacing w:after="0" w:line="276" w:lineRule="auto"/>
        <w:rPr>
          <w:rFonts w:cs="Arial"/>
        </w:rPr>
      </w:pPr>
    </w:p>
    <w:p w:rsidR="00D576B1" w:rsidRDefault="00D576B1" w:rsidP="00A07ED5">
      <w:pPr>
        <w:spacing w:after="0" w:line="276" w:lineRule="auto"/>
        <w:rPr>
          <w:rFonts w:cs="Arial"/>
        </w:rPr>
      </w:pPr>
      <w:r>
        <w:rPr>
          <w:rFonts w:cs="Arial"/>
        </w:rPr>
        <w:t xml:space="preserve">INTOSAI WGEA has published over the years many guidance materials, research papers and training materials, but they seem to be to a certain extent underutilized. The package 1 aims at mapping the existing materials, </w:t>
      </w:r>
      <w:r w:rsidR="00B66D67">
        <w:rPr>
          <w:rFonts w:cs="Arial"/>
        </w:rPr>
        <w:t xml:space="preserve">assessing their relevance, </w:t>
      </w:r>
      <w:r>
        <w:rPr>
          <w:rFonts w:cs="Arial"/>
        </w:rPr>
        <w:t>making them useful for the cu</w:t>
      </w:r>
      <w:r w:rsidR="00F73D0D">
        <w:rPr>
          <w:rFonts w:cs="Arial"/>
        </w:rPr>
        <w:t xml:space="preserve">rrent projects, and identifying </w:t>
      </w:r>
      <w:r>
        <w:rPr>
          <w:rFonts w:cs="Arial"/>
        </w:rPr>
        <w:t xml:space="preserve">future topics. One proposed action for the subgroup is to create a long-term strategy for the INTOSAI WGEA.  </w:t>
      </w:r>
    </w:p>
    <w:p w:rsidR="00D576B1" w:rsidRDefault="00D576B1" w:rsidP="00A07ED5">
      <w:pPr>
        <w:spacing w:after="0" w:line="276" w:lineRule="auto"/>
        <w:rPr>
          <w:rFonts w:cs="Arial"/>
        </w:rPr>
      </w:pPr>
    </w:p>
    <w:tbl>
      <w:tblPr>
        <w:tblStyle w:val="GridTable4-Accent4"/>
        <w:tblW w:w="0" w:type="auto"/>
        <w:tblLook w:val="04A0" w:firstRow="1" w:lastRow="0" w:firstColumn="1" w:lastColumn="0" w:noHBand="0" w:noVBand="1"/>
      </w:tblPr>
      <w:tblGrid>
        <w:gridCol w:w="2122"/>
        <w:gridCol w:w="5953"/>
        <w:gridCol w:w="1968"/>
      </w:tblGrid>
      <w:tr w:rsidR="00D576B1" w:rsidRPr="00EA1164" w:rsidTr="00DE09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3" w:type="dxa"/>
            <w:gridSpan w:val="3"/>
          </w:tcPr>
          <w:p w:rsidR="00D576B1" w:rsidRPr="00EA1164" w:rsidRDefault="00D576B1" w:rsidP="00EA1164">
            <w:pPr>
              <w:spacing w:after="0" w:line="276" w:lineRule="auto"/>
              <w:rPr>
                <w:rFonts w:cs="Arial"/>
                <w:caps/>
                <w:sz w:val="20"/>
              </w:rPr>
            </w:pPr>
            <w:r w:rsidRPr="00EA1164">
              <w:rPr>
                <w:rFonts w:cs="Arial"/>
                <w:caps/>
                <w:sz w:val="20"/>
              </w:rPr>
              <w:t>Working package 1: Assessment of WGEA products and planning for the future</w:t>
            </w:r>
          </w:p>
          <w:p w:rsidR="00BC60D2" w:rsidRPr="00EA1164" w:rsidRDefault="00BC60D2" w:rsidP="00EA1164">
            <w:pPr>
              <w:spacing w:after="0" w:line="276" w:lineRule="auto"/>
              <w:rPr>
                <w:rFonts w:cs="Arial"/>
                <w:sz w:val="20"/>
              </w:rPr>
            </w:pPr>
          </w:p>
        </w:tc>
      </w:tr>
      <w:tr w:rsidR="00D576B1" w:rsidRPr="00EA1164" w:rsidTr="00DE0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576B1" w:rsidRPr="00EA1164" w:rsidRDefault="00D576B1" w:rsidP="00EA1164">
            <w:pPr>
              <w:spacing w:after="0" w:line="276" w:lineRule="auto"/>
              <w:rPr>
                <w:rFonts w:cs="Arial"/>
                <w:sz w:val="20"/>
              </w:rPr>
            </w:pPr>
            <w:r w:rsidRPr="00EA1164">
              <w:rPr>
                <w:rFonts w:cs="Arial"/>
                <w:sz w:val="20"/>
              </w:rPr>
              <w:t>Target</w:t>
            </w:r>
          </w:p>
        </w:tc>
        <w:tc>
          <w:tcPr>
            <w:tcW w:w="5953" w:type="dxa"/>
          </w:tcPr>
          <w:p w:rsidR="00D576B1" w:rsidRPr="00EA1164" w:rsidRDefault="00D576B1" w:rsidP="00EA1164">
            <w:pPr>
              <w:spacing w:after="0" w:line="276" w:lineRule="auto"/>
              <w:cnfStyle w:val="000000100000" w:firstRow="0" w:lastRow="0" w:firstColumn="0" w:lastColumn="0" w:oddVBand="0" w:evenVBand="0" w:oddHBand="1" w:evenHBand="0" w:firstRowFirstColumn="0" w:firstRowLastColumn="0" w:lastRowFirstColumn="0" w:lastRowLastColumn="0"/>
              <w:rPr>
                <w:rFonts w:cs="Arial"/>
                <w:b/>
                <w:sz w:val="20"/>
              </w:rPr>
            </w:pPr>
            <w:r w:rsidRPr="00EA1164">
              <w:rPr>
                <w:rFonts w:cs="Arial"/>
                <w:b/>
                <w:sz w:val="20"/>
              </w:rPr>
              <w:t>Actions</w:t>
            </w:r>
          </w:p>
        </w:tc>
        <w:tc>
          <w:tcPr>
            <w:tcW w:w="1968" w:type="dxa"/>
          </w:tcPr>
          <w:p w:rsidR="00D576B1" w:rsidRPr="00EA1164" w:rsidRDefault="00D576B1" w:rsidP="00EA1164">
            <w:pPr>
              <w:spacing w:after="0" w:line="276" w:lineRule="auto"/>
              <w:cnfStyle w:val="000000100000" w:firstRow="0" w:lastRow="0" w:firstColumn="0" w:lastColumn="0" w:oddVBand="0" w:evenVBand="0" w:oddHBand="1" w:evenHBand="0" w:firstRowFirstColumn="0" w:firstRowLastColumn="0" w:lastRowFirstColumn="0" w:lastRowLastColumn="0"/>
              <w:rPr>
                <w:rFonts w:cs="Arial"/>
                <w:b/>
                <w:sz w:val="20"/>
              </w:rPr>
            </w:pPr>
            <w:r w:rsidRPr="00EA1164">
              <w:rPr>
                <w:rFonts w:cs="Arial"/>
                <w:b/>
                <w:sz w:val="20"/>
              </w:rPr>
              <w:t>Responsibility</w:t>
            </w:r>
            <w:r w:rsidR="00BC60D2" w:rsidRPr="00EA1164">
              <w:rPr>
                <w:rFonts w:cs="Arial"/>
                <w:b/>
                <w:sz w:val="20"/>
              </w:rPr>
              <w:t xml:space="preserve"> and timeline</w:t>
            </w:r>
          </w:p>
        </w:tc>
      </w:tr>
      <w:tr w:rsidR="0016550D" w:rsidRPr="00EA1164" w:rsidTr="00DE09F6">
        <w:tc>
          <w:tcPr>
            <w:cnfStyle w:val="001000000000" w:firstRow="0" w:lastRow="0" w:firstColumn="1" w:lastColumn="0" w:oddVBand="0" w:evenVBand="0" w:oddHBand="0" w:evenHBand="0" w:firstRowFirstColumn="0" w:firstRowLastColumn="0" w:lastRowFirstColumn="0" w:lastRowLastColumn="0"/>
            <w:tcW w:w="2122" w:type="dxa"/>
          </w:tcPr>
          <w:p w:rsidR="0016550D" w:rsidRPr="00EA1164" w:rsidRDefault="009511F0" w:rsidP="00EA1164">
            <w:pPr>
              <w:spacing w:after="0" w:line="276" w:lineRule="auto"/>
              <w:rPr>
                <w:rFonts w:cs="Arial"/>
                <w:sz w:val="20"/>
              </w:rPr>
            </w:pPr>
            <w:r w:rsidRPr="00EA1164">
              <w:rPr>
                <w:rFonts w:cs="Arial"/>
                <w:sz w:val="20"/>
              </w:rPr>
              <w:t>Make an a</w:t>
            </w:r>
            <w:r w:rsidR="0016550D" w:rsidRPr="00EA1164">
              <w:rPr>
                <w:rFonts w:cs="Arial"/>
                <w:sz w:val="20"/>
              </w:rPr>
              <w:t>na</w:t>
            </w:r>
            <w:r w:rsidR="001E44B4" w:rsidRPr="00EA1164">
              <w:rPr>
                <w:rFonts w:cs="Arial"/>
                <w:sz w:val="20"/>
              </w:rPr>
              <w:t xml:space="preserve">lysis of WGEA products </w:t>
            </w:r>
          </w:p>
        </w:tc>
        <w:tc>
          <w:tcPr>
            <w:tcW w:w="5953" w:type="dxa"/>
          </w:tcPr>
          <w:p w:rsidR="0016550D" w:rsidRPr="00EA1164" w:rsidRDefault="0016550D" w:rsidP="00EA1164">
            <w:pPr>
              <w:pStyle w:val="ListParagraph"/>
              <w:numPr>
                <w:ilvl w:val="0"/>
                <w:numId w:val="29"/>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EA1164">
              <w:rPr>
                <w:rFonts w:cs="Arial"/>
                <w:sz w:val="20"/>
              </w:rPr>
              <w:t>Map all finished WGEA pro</w:t>
            </w:r>
            <w:r w:rsidR="007B0C94">
              <w:rPr>
                <w:rFonts w:cs="Arial"/>
                <w:sz w:val="20"/>
              </w:rPr>
              <w:t>ducts</w:t>
            </w:r>
          </w:p>
          <w:p w:rsidR="005C0708" w:rsidRPr="00EA1164" w:rsidRDefault="005C0708" w:rsidP="00EA1164">
            <w:pPr>
              <w:pStyle w:val="ListParagraph"/>
              <w:numPr>
                <w:ilvl w:val="0"/>
                <w:numId w:val="29"/>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EA1164">
              <w:rPr>
                <w:rFonts w:cs="Arial"/>
                <w:sz w:val="20"/>
              </w:rPr>
              <w:t>Identify products that are linked to the 2020-2022 topics and their usefulness for the projects</w:t>
            </w:r>
          </w:p>
          <w:p w:rsidR="005C0708" w:rsidRPr="00EA1164" w:rsidRDefault="00386B76" w:rsidP="00134F82">
            <w:pPr>
              <w:pStyle w:val="ListParagraph"/>
              <w:numPr>
                <w:ilvl w:val="0"/>
                <w:numId w:val="29"/>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Based on analysis, c</w:t>
            </w:r>
            <w:r w:rsidR="005C0708" w:rsidRPr="00EA1164">
              <w:rPr>
                <w:rFonts w:cs="Arial"/>
                <w:sz w:val="20"/>
              </w:rPr>
              <w:t xml:space="preserve">reate </w:t>
            </w:r>
            <w:r>
              <w:rPr>
                <w:rFonts w:cs="Arial"/>
                <w:sz w:val="20"/>
              </w:rPr>
              <w:t>instructions</w:t>
            </w:r>
            <w:r w:rsidR="008E3B3C">
              <w:rPr>
                <w:rFonts w:cs="Arial"/>
                <w:sz w:val="20"/>
              </w:rPr>
              <w:t xml:space="preserve"> </w:t>
            </w:r>
            <w:r w:rsidR="00EA328A">
              <w:rPr>
                <w:rFonts w:cs="Arial"/>
                <w:sz w:val="20"/>
              </w:rPr>
              <w:t>for thematic Working Packages 2 – 4</w:t>
            </w:r>
          </w:p>
        </w:tc>
        <w:tc>
          <w:tcPr>
            <w:tcW w:w="1968" w:type="dxa"/>
          </w:tcPr>
          <w:p w:rsidR="0016550D" w:rsidRPr="00EA1164" w:rsidRDefault="0087692E" w:rsidP="0087692E">
            <w:p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New Secretariat with a s</w:t>
            </w:r>
            <w:r w:rsidR="00EA1164">
              <w:rPr>
                <w:rFonts w:cs="Arial"/>
                <w:sz w:val="20"/>
              </w:rPr>
              <w:t>ubgroup</w:t>
            </w:r>
            <w:r w:rsidR="0016550D" w:rsidRPr="00EA1164">
              <w:rPr>
                <w:rFonts w:cs="Arial"/>
                <w:sz w:val="20"/>
              </w:rPr>
              <w:t xml:space="preserve">  (</w:t>
            </w:r>
            <w:r w:rsidR="00EA1164">
              <w:rPr>
                <w:rFonts w:cs="Arial"/>
                <w:sz w:val="20"/>
              </w:rPr>
              <w:t xml:space="preserve">end of 2019  - </w:t>
            </w:r>
            <w:r w:rsidR="005C0708" w:rsidRPr="00EA1164">
              <w:rPr>
                <w:rFonts w:cs="Arial"/>
                <w:sz w:val="20"/>
              </w:rPr>
              <w:t>early 2020</w:t>
            </w:r>
            <w:r w:rsidR="0016550D" w:rsidRPr="00EA1164">
              <w:rPr>
                <w:rFonts w:cs="Arial"/>
                <w:sz w:val="20"/>
              </w:rPr>
              <w:t>)</w:t>
            </w:r>
          </w:p>
        </w:tc>
      </w:tr>
      <w:tr w:rsidR="0016550D" w:rsidRPr="00EA1164" w:rsidTr="001655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rsidR="0016550D" w:rsidRPr="00EA1164" w:rsidRDefault="0016550D" w:rsidP="00EA1164">
            <w:pPr>
              <w:spacing w:after="0" w:line="276" w:lineRule="auto"/>
              <w:rPr>
                <w:rFonts w:cs="Arial"/>
                <w:sz w:val="20"/>
              </w:rPr>
            </w:pPr>
            <w:r w:rsidRPr="00EA1164">
              <w:rPr>
                <w:rFonts w:cs="Arial"/>
                <w:sz w:val="20"/>
              </w:rPr>
              <w:t xml:space="preserve">Plan for the future </w:t>
            </w:r>
          </w:p>
        </w:tc>
        <w:tc>
          <w:tcPr>
            <w:tcW w:w="5953" w:type="dxa"/>
            <w:shd w:val="clear" w:color="auto" w:fill="auto"/>
          </w:tcPr>
          <w:p w:rsidR="0016550D" w:rsidRPr="00EA1164" w:rsidRDefault="0016550D" w:rsidP="00EA1164">
            <w:pPr>
              <w:pStyle w:val="ListParagraph"/>
              <w:numPr>
                <w:ilvl w:val="0"/>
                <w:numId w:val="30"/>
              </w:num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EA1164">
              <w:rPr>
                <w:rFonts w:cs="Arial"/>
                <w:sz w:val="20"/>
              </w:rPr>
              <w:t>Analyse what should b</w:t>
            </w:r>
            <w:r w:rsidR="00F73D0D">
              <w:rPr>
                <w:rFonts w:cs="Arial"/>
                <w:sz w:val="20"/>
              </w:rPr>
              <w:t>e updated in 2023-2025, and whether there are</w:t>
            </w:r>
            <w:r w:rsidRPr="00EA1164">
              <w:rPr>
                <w:rFonts w:cs="Arial"/>
                <w:sz w:val="20"/>
              </w:rPr>
              <w:t xml:space="preserve"> additional topics </w:t>
            </w:r>
            <w:r w:rsidR="00F73D0D">
              <w:rPr>
                <w:rFonts w:cs="Arial"/>
                <w:sz w:val="20"/>
              </w:rPr>
              <w:t>that WGEA might</w:t>
            </w:r>
            <w:r w:rsidRPr="00EA1164">
              <w:rPr>
                <w:rFonts w:cs="Arial"/>
                <w:sz w:val="20"/>
              </w:rPr>
              <w:t xml:space="preserve"> cover in 2023-2025</w:t>
            </w:r>
          </w:p>
          <w:p w:rsidR="005C0708" w:rsidRPr="00EA1164" w:rsidRDefault="005C0708" w:rsidP="00EA1164">
            <w:pPr>
              <w:pStyle w:val="ListParagraph"/>
              <w:numPr>
                <w:ilvl w:val="0"/>
                <w:numId w:val="30"/>
              </w:num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EA1164">
              <w:rPr>
                <w:rFonts w:cs="Arial"/>
                <w:sz w:val="20"/>
              </w:rPr>
              <w:t>Develop assessing the effectiveness of the WGEA and make preparations for a long-term strategy for the WGEA, including the areas where INTOSAI WGEA should take a strong role</w:t>
            </w:r>
          </w:p>
        </w:tc>
        <w:tc>
          <w:tcPr>
            <w:tcW w:w="1968" w:type="dxa"/>
            <w:shd w:val="clear" w:color="auto" w:fill="auto"/>
          </w:tcPr>
          <w:p w:rsidR="0016550D" w:rsidRPr="00EA1164" w:rsidRDefault="0016550D" w:rsidP="00EA1164">
            <w:p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EA1164">
              <w:rPr>
                <w:rFonts w:cs="Arial"/>
                <w:sz w:val="20"/>
              </w:rPr>
              <w:t>Subgroup (by 2022)</w:t>
            </w:r>
          </w:p>
        </w:tc>
      </w:tr>
    </w:tbl>
    <w:p w:rsidR="00D576B1" w:rsidRDefault="00D576B1" w:rsidP="00A07ED5">
      <w:pPr>
        <w:spacing w:after="0" w:line="276" w:lineRule="auto"/>
        <w:rPr>
          <w:rFonts w:cs="Arial"/>
        </w:rPr>
      </w:pPr>
    </w:p>
    <w:p w:rsidR="00D576B1" w:rsidRDefault="00D576B1" w:rsidP="00A07ED5">
      <w:pPr>
        <w:spacing w:after="0" w:line="276" w:lineRule="auto"/>
        <w:rPr>
          <w:rFonts w:cs="Arial"/>
        </w:rPr>
      </w:pPr>
    </w:p>
    <w:p w:rsidR="00D576B1" w:rsidRPr="00D576B1" w:rsidRDefault="00D576B1" w:rsidP="00D576B1">
      <w:pPr>
        <w:spacing w:after="0" w:line="276" w:lineRule="auto"/>
        <w:rPr>
          <w:rFonts w:cs="Arial"/>
          <w:b/>
        </w:rPr>
      </w:pPr>
      <w:r w:rsidRPr="00D576B1">
        <w:rPr>
          <w:rFonts w:cs="Arial"/>
          <w:b/>
        </w:rPr>
        <w:t xml:space="preserve">B) </w:t>
      </w:r>
      <w:r w:rsidR="009511F0" w:rsidRPr="009511F0">
        <w:rPr>
          <w:rFonts w:cs="Arial"/>
        </w:rPr>
        <w:t xml:space="preserve"> </w:t>
      </w:r>
      <w:r w:rsidR="009511F0" w:rsidRPr="0085162D">
        <w:rPr>
          <w:rFonts w:cs="Arial"/>
          <w:b/>
        </w:rPr>
        <w:t>Provide support for auditing environmental SDGs</w:t>
      </w:r>
      <w:r w:rsidR="009511F0" w:rsidRPr="00D576B1">
        <w:rPr>
          <w:rFonts w:cs="Arial"/>
          <w:b/>
        </w:rPr>
        <w:t xml:space="preserve"> </w:t>
      </w:r>
      <w:r w:rsidRPr="00D576B1">
        <w:rPr>
          <w:rFonts w:cs="Arial"/>
          <w:b/>
        </w:rPr>
        <w:t>(studies, guidance, training materials, coordinated audits)</w:t>
      </w:r>
    </w:p>
    <w:p w:rsidR="00D576B1" w:rsidRDefault="00D576B1" w:rsidP="00D576B1">
      <w:pPr>
        <w:spacing w:after="0" w:line="276" w:lineRule="auto"/>
        <w:rPr>
          <w:rFonts w:cs="Arial"/>
        </w:rPr>
      </w:pPr>
    </w:p>
    <w:p w:rsidR="00545543" w:rsidRDefault="00FA69DF" w:rsidP="00C37529">
      <w:pPr>
        <w:spacing w:after="0" w:line="276" w:lineRule="auto"/>
        <w:rPr>
          <w:rFonts w:cs="Arial"/>
        </w:rPr>
      </w:pPr>
      <w:r>
        <w:rPr>
          <w:rFonts w:cs="Arial"/>
        </w:rPr>
        <w:lastRenderedPageBreak/>
        <w:t xml:space="preserve">Although environment is present in </w:t>
      </w:r>
      <w:r>
        <w:rPr>
          <w:rFonts w:cs="Arial"/>
          <w:bCs/>
          <w:color w:val="000000" w:themeColor="text1"/>
        </w:rPr>
        <w:t xml:space="preserve">all SDGs, some SDGs have a direct environmental focus. </w:t>
      </w:r>
      <w:r w:rsidR="00D576B1">
        <w:rPr>
          <w:rFonts w:cs="Arial"/>
        </w:rPr>
        <w:t>The INTOSAI WGEA adopts in 2020-2022 a thematic approach for</w:t>
      </w:r>
      <w:r w:rsidR="00545543">
        <w:rPr>
          <w:rFonts w:cs="Arial"/>
        </w:rPr>
        <w:t xml:space="preserve"> auditing the implementation of</w:t>
      </w:r>
      <w:r w:rsidR="00D576B1">
        <w:rPr>
          <w:rFonts w:cs="Arial"/>
        </w:rPr>
        <w:t xml:space="preserve"> selected environmental SDGs</w:t>
      </w:r>
      <w:r w:rsidR="00407264">
        <w:rPr>
          <w:rFonts w:cs="Arial"/>
        </w:rPr>
        <w:t xml:space="preserve"> in the </w:t>
      </w:r>
      <w:r w:rsidR="00971C58">
        <w:rPr>
          <w:rFonts w:cs="Arial"/>
          <w:bCs/>
          <w:color w:val="000000" w:themeColor="text1"/>
        </w:rPr>
        <w:t>Working Packages 2 – 4</w:t>
      </w:r>
      <w:r w:rsidR="00407264">
        <w:rPr>
          <w:rFonts w:cs="Arial"/>
          <w:bCs/>
          <w:color w:val="000000" w:themeColor="text1"/>
        </w:rPr>
        <w:t xml:space="preserve">.  </w:t>
      </w:r>
    </w:p>
    <w:p w:rsidR="00545543" w:rsidRDefault="00545543" w:rsidP="00C37529">
      <w:pPr>
        <w:spacing w:after="0" w:line="276" w:lineRule="auto"/>
        <w:rPr>
          <w:rFonts w:cs="Arial"/>
        </w:rPr>
      </w:pPr>
    </w:p>
    <w:p w:rsidR="00C37529" w:rsidRPr="00545543" w:rsidRDefault="00407264" w:rsidP="00C37529">
      <w:pPr>
        <w:spacing w:after="0" w:line="276" w:lineRule="auto"/>
        <w:rPr>
          <w:rFonts w:cs="Arial"/>
          <w:bCs/>
          <w:color w:val="000000" w:themeColor="text1"/>
        </w:rPr>
      </w:pPr>
      <w:r>
        <w:rPr>
          <w:rFonts w:cs="Arial"/>
        </w:rPr>
        <w:t>Three</w:t>
      </w:r>
      <w:r w:rsidR="00C37529">
        <w:rPr>
          <w:rFonts w:cs="Arial"/>
        </w:rPr>
        <w:t xml:space="preserve"> sub-group</w:t>
      </w:r>
      <w:r w:rsidR="008661DC">
        <w:rPr>
          <w:rFonts w:cs="Arial"/>
        </w:rPr>
        <w:t>s</w:t>
      </w:r>
      <w:r w:rsidR="00C37529">
        <w:rPr>
          <w:rFonts w:cs="Arial"/>
        </w:rPr>
        <w:t xml:space="preserve"> </w:t>
      </w:r>
      <w:r>
        <w:rPr>
          <w:rFonts w:cs="Arial"/>
        </w:rPr>
        <w:t xml:space="preserve">working with topics 2 – 4 </w:t>
      </w:r>
      <w:r w:rsidR="00C37529">
        <w:rPr>
          <w:rFonts w:cs="Arial"/>
        </w:rPr>
        <w:t xml:space="preserve">could be relatively large with </w:t>
      </w:r>
      <w:r w:rsidR="00B423D6">
        <w:rPr>
          <w:rFonts w:cs="Arial"/>
        </w:rPr>
        <w:t>one or more leaders</w:t>
      </w:r>
      <w:r w:rsidR="005C1978">
        <w:rPr>
          <w:rFonts w:cs="Arial"/>
        </w:rPr>
        <w:t>. Subgroups</w:t>
      </w:r>
      <w:r>
        <w:rPr>
          <w:rFonts w:cs="Arial"/>
        </w:rPr>
        <w:t xml:space="preserve"> could d</w:t>
      </w:r>
      <w:r w:rsidR="00B423D6">
        <w:rPr>
          <w:rFonts w:cs="Arial"/>
        </w:rPr>
        <w:t xml:space="preserve">esign </w:t>
      </w:r>
      <w:r>
        <w:rPr>
          <w:rFonts w:cs="Arial"/>
        </w:rPr>
        <w:t xml:space="preserve">their </w:t>
      </w:r>
      <w:r w:rsidR="00B423D6">
        <w:rPr>
          <w:rFonts w:cs="Arial"/>
        </w:rPr>
        <w:t>own work</w:t>
      </w:r>
      <w:r>
        <w:rPr>
          <w:rFonts w:cs="Arial"/>
        </w:rPr>
        <w:t xml:space="preserve">, and </w:t>
      </w:r>
      <w:r w:rsidR="00F27B2F">
        <w:rPr>
          <w:rFonts w:cs="Arial"/>
        </w:rPr>
        <w:t xml:space="preserve">for example </w:t>
      </w:r>
      <w:r>
        <w:rPr>
          <w:rFonts w:cs="Arial"/>
        </w:rPr>
        <w:t xml:space="preserve">conduct </w:t>
      </w:r>
      <w:r w:rsidR="00C37529">
        <w:rPr>
          <w:rFonts w:cs="Arial"/>
        </w:rPr>
        <w:t xml:space="preserve">several actions in smaller teams. </w:t>
      </w:r>
      <w:r w:rsidR="00A7369D">
        <w:rPr>
          <w:rFonts w:cs="Arial"/>
        </w:rPr>
        <w:t xml:space="preserve">Working Packages could include </w:t>
      </w:r>
      <w:r w:rsidR="00545543">
        <w:rPr>
          <w:rFonts w:cs="Arial"/>
        </w:rPr>
        <w:t xml:space="preserve">studies, </w:t>
      </w:r>
      <w:r w:rsidR="00A7369D">
        <w:rPr>
          <w:rFonts w:cs="Arial"/>
        </w:rPr>
        <w:t>development of training</w:t>
      </w:r>
      <w:r w:rsidR="00134F82">
        <w:rPr>
          <w:rFonts w:cs="Arial"/>
        </w:rPr>
        <w:t xml:space="preserve">s (e.g. with </w:t>
      </w:r>
      <w:proofErr w:type="spellStart"/>
      <w:r w:rsidR="00134F82">
        <w:rPr>
          <w:rFonts w:cs="Arial"/>
        </w:rPr>
        <w:t>iCED</w:t>
      </w:r>
      <w:proofErr w:type="spellEnd"/>
      <w:r w:rsidR="00134F82">
        <w:rPr>
          <w:rFonts w:cs="Arial"/>
        </w:rPr>
        <w:t>) or training</w:t>
      </w:r>
      <w:r w:rsidR="00A7369D">
        <w:rPr>
          <w:rFonts w:cs="Arial"/>
        </w:rPr>
        <w:t xml:space="preserve"> materials</w:t>
      </w:r>
      <w:r w:rsidR="00134F82">
        <w:rPr>
          <w:rFonts w:cs="Arial"/>
        </w:rPr>
        <w:t xml:space="preserve"> (e.g. MOOCs)</w:t>
      </w:r>
      <w:r w:rsidR="00B423D6">
        <w:rPr>
          <w:rFonts w:cs="Arial"/>
        </w:rPr>
        <w:t xml:space="preserve">. Depending on </w:t>
      </w:r>
      <w:r w:rsidR="00134F82">
        <w:rPr>
          <w:rFonts w:cs="Arial"/>
        </w:rPr>
        <w:t>SAIs’ interest,</w:t>
      </w:r>
      <w:r w:rsidR="00A7369D">
        <w:rPr>
          <w:rFonts w:cs="Arial"/>
        </w:rPr>
        <w:t xml:space="preserve"> o</w:t>
      </w:r>
      <w:r w:rsidR="00C37529">
        <w:rPr>
          <w:rFonts w:cs="Arial"/>
        </w:rPr>
        <w:t>ne of the</w:t>
      </w:r>
      <w:r w:rsidR="00A7369D">
        <w:rPr>
          <w:rFonts w:cs="Arial"/>
        </w:rPr>
        <w:t xml:space="preserve">m </w:t>
      </w:r>
      <w:r w:rsidR="00C37529">
        <w:rPr>
          <w:rFonts w:cs="Arial"/>
        </w:rPr>
        <w:t>could include a global c</w:t>
      </w:r>
      <w:r w:rsidR="0087692E">
        <w:rPr>
          <w:rFonts w:cs="Arial"/>
        </w:rPr>
        <w:t xml:space="preserve">ooperative audit. </w:t>
      </w:r>
      <w:r w:rsidR="00C37529">
        <w:rPr>
          <w:rFonts w:cs="Arial"/>
        </w:rPr>
        <w:t>Working Package</w:t>
      </w:r>
      <w:r w:rsidR="0087692E">
        <w:rPr>
          <w:rFonts w:cs="Arial"/>
        </w:rPr>
        <w:t>s also facilitate</w:t>
      </w:r>
      <w:r w:rsidR="00F27B2F">
        <w:rPr>
          <w:rFonts w:cs="Arial"/>
        </w:rPr>
        <w:t xml:space="preserve"> </w:t>
      </w:r>
      <w:r w:rsidR="00C37529">
        <w:rPr>
          <w:rFonts w:cs="Arial"/>
        </w:rPr>
        <w:t xml:space="preserve">cooperative audits among the WGEA Regional Working Groups. </w:t>
      </w:r>
    </w:p>
    <w:p w:rsidR="00C37529" w:rsidRDefault="00C37529" w:rsidP="0066095C">
      <w:pPr>
        <w:spacing w:after="0" w:line="276" w:lineRule="auto"/>
        <w:rPr>
          <w:rFonts w:cs="Arial"/>
        </w:rPr>
      </w:pPr>
    </w:p>
    <w:p w:rsidR="00B06A48" w:rsidRDefault="00B06A48" w:rsidP="0066095C">
      <w:pPr>
        <w:spacing w:after="0" w:line="276" w:lineRule="auto"/>
        <w:rPr>
          <w:rFonts w:cs="Arial"/>
        </w:rPr>
      </w:pPr>
    </w:p>
    <w:tbl>
      <w:tblPr>
        <w:tblStyle w:val="GridTable4-Accent4"/>
        <w:tblW w:w="0" w:type="auto"/>
        <w:tblLook w:val="04A0" w:firstRow="1" w:lastRow="0" w:firstColumn="1" w:lastColumn="0" w:noHBand="0" w:noVBand="1"/>
      </w:tblPr>
      <w:tblGrid>
        <w:gridCol w:w="2122"/>
        <w:gridCol w:w="5953"/>
        <w:gridCol w:w="1968"/>
      </w:tblGrid>
      <w:tr w:rsidR="00AF34DB" w:rsidRPr="003B7718" w:rsidTr="006609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3" w:type="dxa"/>
            <w:gridSpan w:val="3"/>
          </w:tcPr>
          <w:p w:rsidR="00AF34DB" w:rsidRPr="003B7718" w:rsidRDefault="00AF34DB" w:rsidP="003B7718">
            <w:pPr>
              <w:spacing w:after="0" w:line="276" w:lineRule="auto"/>
              <w:rPr>
                <w:rFonts w:cs="Arial"/>
                <w:caps/>
                <w:sz w:val="20"/>
              </w:rPr>
            </w:pPr>
            <w:r w:rsidRPr="003B7718">
              <w:rPr>
                <w:rFonts w:cs="Arial"/>
                <w:caps/>
                <w:sz w:val="20"/>
              </w:rPr>
              <w:t xml:space="preserve">Working </w:t>
            </w:r>
            <w:r w:rsidR="00E32369" w:rsidRPr="003B7718">
              <w:rPr>
                <w:rFonts w:cs="Arial"/>
                <w:caps/>
                <w:sz w:val="20"/>
              </w:rPr>
              <w:t xml:space="preserve">package </w:t>
            </w:r>
            <w:r w:rsidR="00971C58">
              <w:rPr>
                <w:rFonts w:cs="Arial"/>
                <w:caps/>
                <w:sz w:val="20"/>
              </w:rPr>
              <w:t>2</w:t>
            </w:r>
            <w:r w:rsidR="00913160" w:rsidRPr="003B7718">
              <w:rPr>
                <w:rFonts w:cs="Arial"/>
                <w:caps/>
                <w:sz w:val="20"/>
              </w:rPr>
              <w:t>: S</w:t>
            </w:r>
            <w:r w:rsidR="00E32369" w:rsidRPr="003B7718">
              <w:rPr>
                <w:rFonts w:cs="Arial"/>
                <w:caps/>
                <w:sz w:val="20"/>
              </w:rPr>
              <w:t xml:space="preserve">DG 12 - </w:t>
            </w:r>
            <w:r w:rsidRPr="003B7718">
              <w:rPr>
                <w:rFonts w:cs="Arial"/>
                <w:caps/>
                <w:sz w:val="20"/>
              </w:rPr>
              <w:t>responsible consumption and production</w:t>
            </w:r>
            <w:r w:rsidR="00644B14">
              <w:rPr>
                <w:rFonts w:cs="Arial"/>
                <w:caps/>
                <w:sz w:val="20"/>
              </w:rPr>
              <w:t xml:space="preserve"> – focus on plastic waste</w:t>
            </w:r>
          </w:p>
          <w:p w:rsidR="0066095C" w:rsidRPr="003B7718" w:rsidRDefault="0066095C" w:rsidP="003B7718">
            <w:pPr>
              <w:spacing w:after="0" w:line="276" w:lineRule="auto"/>
              <w:rPr>
                <w:rFonts w:cs="Arial"/>
                <w:caps/>
                <w:sz w:val="20"/>
              </w:rPr>
            </w:pPr>
          </w:p>
        </w:tc>
      </w:tr>
      <w:tr w:rsidR="00AF34DB" w:rsidRPr="003B7718" w:rsidTr="00E42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F34DB" w:rsidRPr="003B7718" w:rsidRDefault="00AF34DB" w:rsidP="003B7718">
            <w:pPr>
              <w:spacing w:after="0" w:line="276" w:lineRule="auto"/>
              <w:rPr>
                <w:rFonts w:cs="Arial"/>
                <w:sz w:val="20"/>
              </w:rPr>
            </w:pPr>
            <w:r w:rsidRPr="003B7718">
              <w:rPr>
                <w:rFonts w:cs="Arial"/>
                <w:sz w:val="20"/>
              </w:rPr>
              <w:t>Target</w:t>
            </w:r>
          </w:p>
          <w:p w:rsidR="00B66D67" w:rsidRPr="003B7718" w:rsidRDefault="00B66D67" w:rsidP="003B7718">
            <w:pPr>
              <w:spacing w:after="0" w:line="276" w:lineRule="auto"/>
              <w:rPr>
                <w:rFonts w:cs="Arial"/>
                <w:sz w:val="20"/>
              </w:rPr>
            </w:pPr>
          </w:p>
        </w:tc>
        <w:tc>
          <w:tcPr>
            <w:tcW w:w="5953" w:type="dxa"/>
          </w:tcPr>
          <w:p w:rsidR="00AF34DB" w:rsidRPr="003B7718" w:rsidRDefault="00AF34DB" w:rsidP="003B7718">
            <w:pPr>
              <w:spacing w:after="0" w:line="276" w:lineRule="auto"/>
              <w:cnfStyle w:val="000000100000" w:firstRow="0" w:lastRow="0" w:firstColumn="0" w:lastColumn="0" w:oddVBand="0" w:evenVBand="0" w:oddHBand="1" w:evenHBand="0" w:firstRowFirstColumn="0" w:firstRowLastColumn="0" w:lastRowFirstColumn="0" w:lastRowLastColumn="0"/>
              <w:rPr>
                <w:rFonts w:cs="Arial"/>
                <w:b/>
                <w:sz w:val="20"/>
              </w:rPr>
            </w:pPr>
            <w:r w:rsidRPr="003B7718">
              <w:rPr>
                <w:rFonts w:cs="Arial"/>
                <w:b/>
                <w:sz w:val="20"/>
              </w:rPr>
              <w:t>Actions</w:t>
            </w:r>
          </w:p>
        </w:tc>
        <w:tc>
          <w:tcPr>
            <w:tcW w:w="1968" w:type="dxa"/>
          </w:tcPr>
          <w:p w:rsidR="00AF34DB" w:rsidRPr="003B7718" w:rsidRDefault="00AF34DB" w:rsidP="003B7718">
            <w:pPr>
              <w:spacing w:after="0" w:line="276" w:lineRule="auto"/>
              <w:cnfStyle w:val="000000100000" w:firstRow="0" w:lastRow="0" w:firstColumn="0" w:lastColumn="0" w:oddVBand="0" w:evenVBand="0" w:oddHBand="1" w:evenHBand="0" w:firstRowFirstColumn="0" w:firstRowLastColumn="0" w:lastRowFirstColumn="0" w:lastRowLastColumn="0"/>
              <w:rPr>
                <w:rFonts w:cs="Arial"/>
                <w:b/>
                <w:sz w:val="20"/>
              </w:rPr>
            </w:pPr>
            <w:r w:rsidRPr="003B7718">
              <w:rPr>
                <w:rFonts w:cs="Arial"/>
                <w:b/>
                <w:sz w:val="20"/>
              </w:rPr>
              <w:t>Responsibility</w:t>
            </w:r>
          </w:p>
        </w:tc>
      </w:tr>
      <w:tr w:rsidR="00C25F63" w:rsidRPr="003B7718" w:rsidTr="00E42526">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C25F63" w:rsidRPr="003B7718" w:rsidRDefault="00333C09" w:rsidP="003B7718">
            <w:pPr>
              <w:spacing w:after="0" w:line="276" w:lineRule="auto"/>
              <w:rPr>
                <w:rFonts w:cs="Arial"/>
                <w:sz w:val="20"/>
              </w:rPr>
            </w:pPr>
            <w:r w:rsidRPr="003B7718">
              <w:rPr>
                <w:rFonts w:cs="Arial"/>
                <w:sz w:val="20"/>
              </w:rPr>
              <w:t>Providing</w:t>
            </w:r>
            <w:r w:rsidR="00C25F63" w:rsidRPr="003B7718">
              <w:rPr>
                <w:rFonts w:cs="Arial"/>
                <w:sz w:val="20"/>
              </w:rPr>
              <w:t xml:space="preserve"> SAIs an understanding on SDG 12 and</w:t>
            </w:r>
            <w:r w:rsidR="00CF0E42" w:rsidRPr="003B7718">
              <w:rPr>
                <w:rFonts w:cs="Arial"/>
                <w:sz w:val="20"/>
              </w:rPr>
              <w:t xml:space="preserve"> support for</w:t>
            </w:r>
            <w:r w:rsidR="00C25F63" w:rsidRPr="003B7718">
              <w:rPr>
                <w:rFonts w:cs="Arial"/>
                <w:sz w:val="20"/>
              </w:rPr>
              <w:t xml:space="preserve"> auditing plastic waste</w:t>
            </w:r>
          </w:p>
        </w:tc>
        <w:tc>
          <w:tcPr>
            <w:tcW w:w="5953" w:type="dxa"/>
            <w:shd w:val="clear" w:color="auto" w:fill="auto"/>
          </w:tcPr>
          <w:p w:rsidR="0046138D" w:rsidRPr="008661DC" w:rsidRDefault="00C25F63" w:rsidP="008661DC">
            <w:pPr>
              <w:pStyle w:val="ListParagraph"/>
              <w:numPr>
                <w:ilvl w:val="0"/>
                <w:numId w:val="33"/>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 xml:space="preserve">Review the existing WGEA materials </w:t>
            </w:r>
            <w:r w:rsidR="008661DC">
              <w:rPr>
                <w:rFonts w:cs="Arial"/>
                <w:sz w:val="20"/>
              </w:rPr>
              <w:t xml:space="preserve">and audits </w:t>
            </w:r>
            <w:r w:rsidRPr="003B7718">
              <w:rPr>
                <w:rFonts w:cs="Arial"/>
                <w:sz w:val="20"/>
              </w:rPr>
              <w:t>connected to the topic</w:t>
            </w:r>
          </w:p>
          <w:p w:rsidR="005C1978" w:rsidRDefault="0046138D" w:rsidP="005C1978">
            <w:pPr>
              <w:pStyle w:val="ListParagraph"/>
              <w:numPr>
                <w:ilvl w:val="0"/>
                <w:numId w:val="33"/>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Focus: Study on plastic waste and how to approach it with an audit</w:t>
            </w:r>
          </w:p>
          <w:p w:rsidR="00C52FCA" w:rsidRPr="005C1978" w:rsidRDefault="00C52FCA" w:rsidP="005C1978">
            <w:pPr>
              <w:pStyle w:val="ListParagraph"/>
              <w:numPr>
                <w:ilvl w:val="0"/>
                <w:numId w:val="33"/>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Draft additional products to support audit and capacity building, if feasible</w:t>
            </w:r>
          </w:p>
          <w:p w:rsidR="00134F82" w:rsidRPr="00134F82" w:rsidRDefault="00134F82" w:rsidP="00134F82">
            <w:pPr>
              <w:pStyle w:val="ListParagraph"/>
              <w:numPr>
                <w:ilvl w:val="0"/>
                <w:numId w:val="33"/>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Together with other Working Packages: </w:t>
            </w:r>
            <w:r w:rsidR="005C3F16">
              <w:rPr>
                <w:rFonts w:cs="Arial"/>
                <w:sz w:val="20"/>
              </w:rPr>
              <w:t>Supplement the WGEA discussion paper on SDGs</w:t>
            </w:r>
          </w:p>
          <w:p w:rsidR="0046138D" w:rsidRPr="003B7718" w:rsidRDefault="0046138D" w:rsidP="003B7718">
            <w:pPr>
              <w:pStyle w:val="ListParagraph"/>
              <w:numPr>
                <w:ilvl w:val="0"/>
                <w:numId w:val="33"/>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 xml:space="preserve">Communicate the package effectively (infographics, videos </w:t>
            </w:r>
            <w:proofErr w:type="spellStart"/>
            <w:r w:rsidRPr="003B7718">
              <w:rPr>
                <w:rFonts w:cs="Arial"/>
                <w:sz w:val="20"/>
              </w:rPr>
              <w:t>etc</w:t>
            </w:r>
            <w:proofErr w:type="spellEnd"/>
            <w:r w:rsidRPr="003B7718">
              <w:rPr>
                <w:rFonts w:cs="Arial"/>
                <w:sz w:val="20"/>
              </w:rPr>
              <w:t xml:space="preserve">). </w:t>
            </w:r>
          </w:p>
        </w:tc>
        <w:tc>
          <w:tcPr>
            <w:tcW w:w="1968" w:type="dxa"/>
          </w:tcPr>
          <w:p w:rsidR="00C25F63" w:rsidRPr="003B7718" w:rsidRDefault="00C25F63" w:rsidP="003B7718">
            <w:p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 xml:space="preserve">Subgroup </w:t>
            </w:r>
            <w:r w:rsidR="001E44B4" w:rsidRPr="003B7718">
              <w:rPr>
                <w:rFonts w:cs="Arial"/>
                <w:sz w:val="20"/>
              </w:rPr>
              <w:t>(2020-2022)</w:t>
            </w:r>
          </w:p>
        </w:tc>
      </w:tr>
    </w:tbl>
    <w:p w:rsidR="00A80B60" w:rsidRDefault="00A80B60" w:rsidP="0066095C">
      <w:pPr>
        <w:spacing w:after="0" w:line="276" w:lineRule="auto"/>
        <w:rPr>
          <w:rFonts w:cs="Arial"/>
        </w:rPr>
      </w:pPr>
    </w:p>
    <w:p w:rsidR="00B22AB8" w:rsidRDefault="00B22AB8" w:rsidP="0066095C">
      <w:pPr>
        <w:spacing w:after="0" w:line="276" w:lineRule="auto"/>
        <w:rPr>
          <w:rFonts w:cs="Arial"/>
        </w:rPr>
      </w:pPr>
    </w:p>
    <w:tbl>
      <w:tblPr>
        <w:tblStyle w:val="GridTable4-Accent4"/>
        <w:tblW w:w="0" w:type="auto"/>
        <w:tblLook w:val="04A0" w:firstRow="1" w:lastRow="0" w:firstColumn="1" w:lastColumn="0" w:noHBand="0" w:noVBand="1"/>
      </w:tblPr>
      <w:tblGrid>
        <w:gridCol w:w="2122"/>
        <w:gridCol w:w="5953"/>
        <w:gridCol w:w="1968"/>
      </w:tblGrid>
      <w:tr w:rsidR="009F51E5" w:rsidRPr="003B7718" w:rsidTr="006609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3" w:type="dxa"/>
            <w:gridSpan w:val="3"/>
          </w:tcPr>
          <w:p w:rsidR="009F51E5" w:rsidRPr="003B7718" w:rsidRDefault="00E32369" w:rsidP="003B7718">
            <w:pPr>
              <w:spacing w:after="0" w:line="276" w:lineRule="auto"/>
              <w:rPr>
                <w:rFonts w:cs="Arial"/>
                <w:caps/>
                <w:sz w:val="20"/>
              </w:rPr>
            </w:pPr>
            <w:r w:rsidRPr="003B7718">
              <w:rPr>
                <w:rFonts w:cs="Arial"/>
                <w:caps/>
                <w:sz w:val="20"/>
              </w:rPr>
              <w:t xml:space="preserve">Working package </w:t>
            </w:r>
            <w:r w:rsidR="00971C58">
              <w:rPr>
                <w:rFonts w:cs="Arial"/>
                <w:caps/>
                <w:sz w:val="20"/>
              </w:rPr>
              <w:t>3</w:t>
            </w:r>
            <w:r w:rsidR="00913160" w:rsidRPr="003B7718">
              <w:rPr>
                <w:rFonts w:cs="Arial"/>
                <w:caps/>
                <w:sz w:val="20"/>
              </w:rPr>
              <w:t xml:space="preserve">: </w:t>
            </w:r>
            <w:r w:rsidRPr="003B7718">
              <w:rPr>
                <w:rFonts w:cs="Arial"/>
                <w:caps/>
                <w:sz w:val="20"/>
              </w:rPr>
              <w:t xml:space="preserve">SDG 13 - </w:t>
            </w:r>
            <w:r w:rsidR="009F51E5" w:rsidRPr="003B7718">
              <w:rPr>
                <w:rFonts w:cs="Arial"/>
                <w:caps/>
                <w:sz w:val="20"/>
              </w:rPr>
              <w:t>climate action</w:t>
            </w:r>
            <w:r w:rsidR="00644B14">
              <w:rPr>
                <w:rFonts w:cs="Arial"/>
                <w:caps/>
                <w:sz w:val="20"/>
              </w:rPr>
              <w:t xml:space="preserve"> – focus on climate financing</w:t>
            </w:r>
          </w:p>
          <w:p w:rsidR="0066095C" w:rsidRPr="003B7718" w:rsidRDefault="0066095C" w:rsidP="003B7718">
            <w:pPr>
              <w:spacing w:after="0" w:line="276" w:lineRule="auto"/>
              <w:rPr>
                <w:rFonts w:cs="Arial"/>
                <w:caps/>
                <w:sz w:val="20"/>
              </w:rPr>
            </w:pPr>
          </w:p>
        </w:tc>
      </w:tr>
      <w:tr w:rsidR="009F51E5" w:rsidRPr="003B7718" w:rsidTr="00E42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F51E5" w:rsidRPr="003B7718" w:rsidRDefault="009F51E5" w:rsidP="003B7718">
            <w:pPr>
              <w:spacing w:after="0" w:line="276" w:lineRule="auto"/>
              <w:rPr>
                <w:rFonts w:cs="Arial"/>
                <w:sz w:val="20"/>
              </w:rPr>
            </w:pPr>
            <w:r w:rsidRPr="003B7718">
              <w:rPr>
                <w:rFonts w:cs="Arial"/>
                <w:sz w:val="20"/>
              </w:rPr>
              <w:t>Target</w:t>
            </w:r>
          </w:p>
        </w:tc>
        <w:tc>
          <w:tcPr>
            <w:tcW w:w="5953" w:type="dxa"/>
          </w:tcPr>
          <w:p w:rsidR="009F51E5" w:rsidRPr="003B7718" w:rsidRDefault="009F51E5" w:rsidP="003B7718">
            <w:pPr>
              <w:spacing w:after="0" w:line="276" w:lineRule="auto"/>
              <w:cnfStyle w:val="000000100000" w:firstRow="0" w:lastRow="0" w:firstColumn="0" w:lastColumn="0" w:oddVBand="0" w:evenVBand="0" w:oddHBand="1" w:evenHBand="0" w:firstRowFirstColumn="0" w:firstRowLastColumn="0" w:lastRowFirstColumn="0" w:lastRowLastColumn="0"/>
              <w:rPr>
                <w:rFonts w:cs="Arial"/>
                <w:b/>
                <w:sz w:val="20"/>
              </w:rPr>
            </w:pPr>
            <w:r w:rsidRPr="003B7718">
              <w:rPr>
                <w:rFonts w:cs="Arial"/>
                <w:b/>
                <w:sz w:val="20"/>
              </w:rPr>
              <w:t>Actions</w:t>
            </w:r>
          </w:p>
        </w:tc>
        <w:tc>
          <w:tcPr>
            <w:tcW w:w="1968" w:type="dxa"/>
          </w:tcPr>
          <w:p w:rsidR="009F51E5" w:rsidRPr="003B7718" w:rsidRDefault="009F51E5" w:rsidP="003B7718">
            <w:pPr>
              <w:spacing w:after="0" w:line="276" w:lineRule="auto"/>
              <w:cnfStyle w:val="000000100000" w:firstRow="0" w:lastRow="0" w:firstColumn="0" w:lastColumn="0" w:oddVBand="0" w:evenVBand="0" w:oddHBand="1" w:evenHBand="0" w:firstRowFirstColumn="0" w:firstRowLastColumn="0" w:lastRowFirstColumn="0" w:lastRowLastColumn="0"/>
              <w:rPr>
                <w:rFonts w:cs="Arial"/>
                <w:b/>
                <w:sz w:val="20"/>
              </w:rPr>
            </w:pPr>
            <w:r w:rsidRPr="003B7718">
              <w:rPr>
                <w:rFonts w:cs="Arial"/>
                <w:b/>
                <w:sz w:val="20"/>
              </w:rPr>
              <w:t>Responsibility</w:t>
            </w:r>
          </w:p>
        </w:tc>
      </w:tr>
      <w:tr w:rsidR="00C25F63" w:rsidRPr="003B7718" w:rsidTr="00E42526">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C25F63" w:rsidRPr="003B7718" w:rsidRDefault="00333C09" w:rsidP="003B7718">
            <w:pPr>
              <w:spacing w:after="0" w:line="276" w:lineRule="auto"/>
              <w:rPr>
                <w:rFonts w:cs="Arial"/>
                <w:sz w:val="20"/>
              </w:rPr>
            </w:pPr>
            <w:r w:rsidRPr="003B7718">
              <w:rPr>
                <w:rFonts w:cs="Arial"/>
                <w:sz w:val="20"/>
              </w:rPr>
              <w:t>Providing</w:t>
            </w:r>
            <w:r w:rsidR="00C25F63" w:rsidRPr="003B7718">
              <w:rPr>
                <w:rFonts w:cs="Arial"/>
                <w:sz w:val="20"/>
              </w:rPr>
              <w:t xml:space="preserve"> SAIs understanding on SDG 13 and support with auditing climate financing</w:t>
            </w:r>
          </w:p>
        </w:tc>
        <w:tc>
          <w:tcPr>
            <w:tcW w:w="5953" w:type="dxa"/>
            <w:shd w:val="clear" w:color="auto" w:fill="auto"/>
          </w:tcPr>
          <w:p w:rsidR="00824346" w:rsidRPr="008661DC" w:rsidRDefault="00824346" w:rsidP="008661DC">
            <w:pPr>
              <w:pStyle w:val="ListParagraph"/>
              <w:numPr>
                <w:ilvl w:val="0"/>
                <w:numId w:val="33"/>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 xml:space="preserve">Review the existing WGEA materials </w:t>
            </w:r>
            <w:r w:rsidR="008661DC">
              <w:rPr>
                <w:rFonts w:cs="Arial"/>
                <w:sz w:val="20"/>
              </w:rPr>
              <w:t xml:space="preserve">and audits </w:t>
            </w:r>
            <w:r w:rsidRPr="003B7718">
              <w:rPr>
                <w:rFonts w:cs="Arial"/>
                <w:sz w:val="20"/>
              </w:rPr>
              <w:t>connected to the topic</w:t>
            </w:r>
          </w:p>
          <w:p w:rsidR="00134F82" w:rsidRDefault="00134F82" w:rsidP="00134F82">
            <w:pPr>
              <w:pStyle w:val="ListParagraph"/>
              <w:numPr>
                <w:ilvl w:val="0"/>
                <w:numId w:val="33"/>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Focus: Study on climate financing and how to approach it with an audit</w:t>
            </w:r>
          </w:p>
          <w:p w:rsidR="00C52FCA" w:rsidRPr="00C52FCA" w:rsidRDefault="00C52FCA" w:rsidP="00C52FCA">
            <w:pPr>
              <w:pStyle w:val="ListParagraph"/>
              <w:numPr>
                <w:ilvl w:val="0"/>
                <w:numId w:val="33"/>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Draft additional products to support audit and capacity building, if feasible</w:t>
            </w:r>
          </w:p>
          <w:p w:rsidR="00824346" w:rsidRPr="005C3F16" w:rsidRDefault="005C3F16" w:rsidP="005C3F16">
            <w:pPr>
              <w:pStyle w:val="ListParagraph"/>
              <w:numPr>
                <w:ilvl w:val="0"/>
                <w:numId w:val="33"/>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Together with other Working Packages: Supplement the WGEA discussion paper on SDGs</w:t>
            </w:r>
          </w:p>
          <w:p w:rsidR="00824346" w:rsidRPr="003B7718" w:rsidRDefault="00824346" w:rsidP="003B7718">
            <w:pPr>
              <w:pStyle w:val="ListParagraph"/>
              <w:numPr>
                <w:ilvl w:val="0"/>
                <w:numId w:val="34"/>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 xml:space="preserve">Communicate the package effectively (infographics, videos </w:t>
            </w:r>
            <w:proofErr w:type="spellStart"/>
            <w:r w:rsidRPr="003B7718">
              <w:rPr>
                <w:rFonts w:cs="Arial"/>
                <w:sz w:val="20"/>
              </w:rPr>
              <w:t>etc</w:t>
            </w:r>
            <w:proofErr w:type="spellEnd"/>
            <w:r w:rsidRPr="003B7718">
              <w:rPr>
                <w:rFonts w:cs="Arial"/>
                <w:sz w:val="20"/>
              </w:rPr>
              <w:t>).</w:t>
            </w:r>
          </w:p>
        </w:tc>
        <w:tc>
          <w:tcPr>
            <w:tcW w:w="1968" w:type="dxa"/>
            <w:shd w:val="clear" w:color="auto" w:fill="auto"/>
          </w:tcPr>
          <w:p w:rsidR="00C25F63" w:rsidRPr="003B7718" w:rsidRDefault="00C25F63" w:rsidP="003B7718">
            <w:p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 xml:space="preserve">Subgroup </w:t>
            </w:r>
            <w:r w:rsidR="001E44B4" w:rsidRPr="003B7718">
              <w:rPr>
                <w:rFonts w:cs="Arial"/>
                <w:sz w:val="20"/>
              </w:rPr>
              <w:t xml:space="preserve"> (2020-2022)</w:t>
            </w:r>
          </w:p>
        </w:tc>
      </w:tr>
    </w:tbl>
    <w:p w:rsidR="00B22AB8" w:rsidRDefault="00B22AB8" w:rsidP="0066095C">
      <w:pPr>
        <w:spacing w:after="0" w:line="276" w:lineRule="auto"/>
        <w:rPr>
          <w:rFonts w:cs="Arial"/>
        </w:rPr>
      </w:pPr>
    </w:p>
    <w:p w:rsidR="00644B14" w:rsidRDefault="00644B14" w:rsidP="0066095C">
      <w:pPr>
        <w:spacing w:after="0" w:line="276" w:lineRule="auto"/>
        <w:rPr>
          <w:rFonts w:cs="Arial"/>
        </w:rPr>
      </w:pPr>
    </w:p>
    <w:tbl>
      <w:tblPr>
        <w:tblStyle w:val="GridTable4-Accent4"/>
        <w:tblW w:w="0" w:type="auto"/>
        <w:tblLook w:val="04A0" w:firstRow="1" w:lastRow="0" w:firstColumn="1" w:lastColumn="0" w:noHBand="0" w:noVBand="1"/>
      </w:tblPr>
      <w:tblGrid>
        <w:gridCol w:w="2122"/>
        <w:gridCol w:w="5953"/>
        <w:gridCol w:w="1968"/>
      </w:tblGrid>
      <w:tr w:rsidR="009F51E5" w:rsidRPr="003B7718" w:rsidTr="006609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3" w:type="dxa"/>
            <w:gridSpan w:val="3"/>
          </w:tcPr>
          <w:p w:rsidR="009F51E5" w:rsidRPr="003B7718" w:rsidRDefault="00E32369" w:rsidP="003B7718">
            <w:pPr>
              <w:spacing w:after="0" w:line="276" w:lineRule="auto"/>
              <w:rPr>
                <w:rFonts w:cs="Arial"/>
                <w:caps/>
                <w:sz w:val="20"/>
              </w:rPr>
            </w:pPr>
            <w:r w:rsidRPr="003B7718">
              <w:rPr>
                <w:rFonts w:cs="Arial"/>
                <w:caps/>
                <w:sz w:val="20"/>
              </w:rPr>
              <w:t xml:space="preserve">Working package </w:t>
            </w:r>
            <w:r w:rsidR="00971C58">
              <w:rPr>
                <w:rFonts w:cs="Arial"/>
                <w:caps/>
                <w:sz w:val="20"/>
              </w:rPr>
              <w:t>4</w:t>
            </w:r>
            <w:r w:rsidR="00913160" w:rsidRPr="003B7718">
              <w:rPr>
                <w:rFonts w:cs="Arial"/>
                <w:caps/>
                <w:sz w:val="20"/>
              </w:rPr>
              <w:t xml:space="preserve">: </w:t>
            </w:r>
            <w:r w:rsidRPr="003B7718">
              <w:rPr>
                <w:rFonts w:cs="Arial"/>
                <w:caps/>
                <w:sz w:val="20"/>
              </w:rPr>
              <w:t xml:space="preserve">SDG 11 - </w:t>
            </w:r>
            <w:r w:rsidR="009F51E5" w:rsidRPr="003B7718">
              <w:rPr>
                <w:rFonts w:cs="Arial"/>
                <w:caps/>
                <w:sz w:val="20"/>
              </w:rPr>
              <w:t>sustainable cities and communities</w:t>
            </w:r>
            <w:r w:rsidR="00644B14">
              <w:rPr>
                <w:rFonts w:cs="Arial"/>
                <w:caps/>
                <w:sz w:val="20"/>
              </w:rPr>
              <w:t xml:space="preserve"> – focus on transportation</w:t>
            </w:r>
          </w:p>
          <w:p w:rsidR="0066095C" w:rsidRPr="003B7718" w:rsidRDefault="0066095C" w:rsidP="003B7718">
            <w:pPr>
              <w:spacing w:after="0" w:line="276" w:lineRule="auto"/>
              <w:rPr>
                <w:rFonts w:cs="Arial"/>
                <w:caps/>
                <w:sz w:val="20"/>
              </w:rPr>
            </w:pPr>
          </w:p>
        </w:tc>
      </w:tr>
      <w:tr w:rsidR="009F51E5" w:rsidRPr="003B7718" w:rsidTr="00E42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F51E5" w:rsidRPr="003B7718" w:rsidRDefault="009F51E5" w:rsidP="003B7718">
            <w:pPr>
              <w:spacing w:after="0" w:line="276" w:lineRule="auto"/>
              <w:rPr>
                <w:rFonts w:cs="Arial"/>
                <w:sz w:val="20"/>
              </w:rPr>
            </w:pPr>
            <w:r w:rsidRPr="003B7718">
              <w:rPr>
                <w:rFonts w:cs="Arial"/>
                <w:sz w:val="20"/>
              </w:rPr>
              <w:t>Target</w:t>
            </w:r>
          </w:p>
        </w:tc>
        <w:tc>
          <w:tcPr>
            <w:tcW w:w="5953" w:type="dxa"/>
          </w:tcPr>
          <w:p w:rsidR="009F51E5" w:rsidRPr="003B7718" w:rsidRDefault="009F51E5" w:rsidP="003B7718">
            <w:pPr>
              <w:spacing w:after="0" w:line="276" w:lineRule="auto"/>
              <w:cnfStyle w:val="000000100000" w:firstRow="0" w:lastRow="0" w:firstColumn="0" w:lastColumn="0" w:oddVBand="0" w:evenVBand="0" w:oddHBand="1" w:evenHBand="0" w:firstRowFirstColumn="0" w:firstRowLastColumn="0" w:lastRowFirstColumn="0" w:lastRowLastColumn="0"/>
              <w:rPr>
                <w:rFonts w:cs="Arial"/>
                <w:b/>
                <w:sz w:val="20"/>
              </w:rPr>
            </w:pPr>
            <w:r w:rsidRPr="003B7718">
              <w:rPr>
                <w:rFonts w:cs="Arial"/>
                <w:b/>
                <w:sz w:val="20"/>
              </w:rPr>
              <w:t>Actions</w:t>
            </w:r>
          </w:p>
        </w:tc>
        <w:tc>
          <w:tcPr>
            <w:tcW w:w="1968" w:type="dxa"/>
          </w:tcPr>
          <w:p w:rsidR="009F51E5" w:rsidRPr="003B7718" w:rsidRDefault="009F51E5" w:rsidP="003B7718">
            <w:pPr>
              <w:spacing w:after="0" w:line="276" w:lineRule="auto"/>
              <w:cnfStyle w:val="000000100000" w:firstRow="0" w:lastRow="0" w:firstColumn="0" w:lastColumn="0" w:oddVBand="0" w:evenVBand="0" w:oddHBand="1" w:evenHBand="0" w:firstRowFirstColumn="0" w:firstRowLastColumn="0" w:lastRowFirstColumn="0" w:lastRowLastColumn="0"/>
              <w:rPr>
                <w:rFonts w:cs="Arial"/>
                <w:b/>
                <w:sz w:val="20"/>
              </w:rPr>
            </w:pPr>
            <w:r w:rsidRPr="003B7718">
              <w:rPr>
                <w:rFonts w:cs="Arial"/>
                <w:b/>
                <w:sz w:val="20"/>
              </w:rPr>
              <w:t>Responsibility</w:t>
            </w:r>
          </w:p>
        </w:tc>
      </w:tr>
      <w:tr w:rsidR="00C25F63" w:rsidRPr="003B7718" w:rsidTr="00E42526">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C25F63" w:rsidRPr="003B7718" w:rsidRDefault="00333C09" w:rsidP="003B7718">
            <w:pPr>
              <w:spacing w:after="0" w:line="276" w:lineRule="auto"/>
              <w:rPr>
                <w:rFonts w:cs="Arial"/>
                <w:sz w:val="20"/>
              </w:rPr>
            </w:pPr>
            <w:r w:rsidRPr="003B7718">
              <w:rPr>
                <w:rFonts w:cs="Arial"/>
                <w:sz w:val="20"/>
              </w:rPr>
              <w:lastRenderedPageBreak/>
              <w:t>Providing</w:t>
            </w:r>
            <w:r w:rsidR="00C25F63" w:rsidRPr="003B7718">
              <w:rPr>
                <w:rFonts w:cs="Arial"/>
                <w:sz w:val="20"/>
              </w:rPr>
              <w:t xml:space="preserve"> SAIs understanding on SDG 11</w:t>
            </w:r>
            <w:r w:rsidR="005C1978">
              <w:rPr>
                <w:rFonts w:cs="Arial"/>
                <w:sz w:val="20"/>
              </w:rPr>
              <w:t>/helping interlinking transport to SDGs</w:t>
            </w:r>
            <w:r w:rsidR="00C25F63" w:rsidRPr="003B7718">
              <w:rPr>
                <w:rFonts w:cs="Arial"/>
                <w:sz w:val="20"/>
              </w:rPr>
              <w:t xml:space="preserve"> and support with auditing sustainable transport</w:t>
            </w:r>
          </w:p>
        </w:tc>
        <w:tc>
          <w:tcPr>
            <w:tcW w:w="5953" w:type="dxa"/>
            <w:shd w:val="clear" w:color="auto" w:fill="auto"/>
          </w:tcPr>
          <w:p w:rsidR="00824346" w:rsidRPr="008661DC" w:rsidRDefault="00824346" w:rsidP="008661DC">
            <w:pPr>
              <w:pStyle w:val="ListParagraph"/>
              <w:numPr>
                <w:ilvl w:val="0"/>
                <w:numId w:val="33"/>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 xml:space="preserve">Review the existing WGEA materials </w:t>
            </w:r>
            <w:r w:rsidR="008661DC">
              <w:rPr>
                <w:rFonts w:cs="Arial"/>
                <w:sz w:val="20"/>
              </w:rPr>
              <w:t xml:space="preserve">and audits </w:t>
            </w:r>
            <w:r w:rsidRPr="003B7718">
              <w:rPr>
                <w:rFonts w:cs="Arial"/>
                <w:sz w:val="20"/>
              </w:rPr>
              <w:t>connected to the topic</w:t>
            </w:r>
          </w:p>
          <w:p w:rsidR="00824346" w:rsidRDefault="00824346" w:rsidP="003B7718">
            <w:pPr>
              <w:pStyle w:val="ListParagraph"/>
              <w:numPr>
                <w:ilvl w:val="0"/>
                <w:numId w:val="33"/>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Focus: Study on sustainable transport and how to approach it with an audit</w:t>
            </w:r>
          </w:p>
          <w:p w:rsidR="00C52FCA" w:rsidRPr="00C52FCA" w:rsidRDefault="00C52FCA" w:rsidP="00C52FCA">
            <w:pPr>
              <w:pStyle w:val="ListParagraph"/>
              <w:numPr>
                <w:ilvl w:val="0"/>
                <w:numId w:val="33"/>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Draft additional products to support audit and capacity building, if feasible</w:t>
            </w:r>
          </w:p>
          <w:p w:rsidR="005B2B93" w:rsidRPr="005C3F16" w:rsidRDefault="005C3F16" w:rsidP="005C3F16">
            <w:pPr>
              <w:pStyle w:val="ListParagraph"/>
              <w:numPr>
                <w:ilvl w:val="0"/>
                <w:numId w:val="33"/>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Together with other Working Packages: Supplement the WGEA discussion paper on SDGs</w:t>
            </w:r>
          </w:p>
          <w:p w:rsidR="00C25F63" w:rsidRPr="003B7718" w:rsidRDefault="00824346" w:rsidP="00CC7CC7">
            <w:pPr>
              <w:pStyle w:val="ListParagraph"/>
              <w:numPr>
                <w:ilvl w:val="0"/>
                <w:numId w:val="33"/>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 xml:space="preserve">Communicate the package effectively (infographics, videos </w:t>
            </w:r>
            <w:proofErr w:type="spellStart"/>
            <w:r w:rsidRPr="003B7718">
              <w:rPr>
                <w:rFonts w:cs="Arial"/>
                <w:sz w:val="20"/>
              </w:rPr>
              <w:t>etc</w:t>
            </w:r>
            <w:proofErr w:type="spellEnd"/>
            <w:r w:rsidRPr="003B7718">
              <w:rPr>
                <w:rFonts w:cs="Arial"/>
                <w:sz w:val="20"/>
              </w:rPr>
              <w:t>).</w:t>
            </w:r>
            <w:r w:rsidR="00CC7CC7">
              <w:rPr>
                <w:rFonts w:cs="Arial"/>
                <w:sz w:val="20"/>
              </w:rPr>
              <w:t xml:space="preserve"> </w:t>
            </w:r>
          </w:p>
        </w:tc>
        <w:tc>
          <w:tcPr>
            <w:tcW w:w="1968" w:type="dxa"/>
            <w:shd w:val="clear" w:color="auto" w:fill="auto"/>
          </w:tcPr>
          <w:p w:rsidR="00C25F63" w:rsidRPr="003B7718" w:rsidRDefault="00C25F63" w:rsidP="003B7718">
            <w:p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 xml:space="preserve">Subgroup </w:t>
            </w:r>
            <w:r w:rsidR="001E44B4" w:rsidRPr="003B7718">
              <w:rPr>
                <w:rFonts w:cs="Arial"/>
                <w:sz w:val="20"/>
              </w:rPr>
              <w:t>(2020-2022)</w:t>
            </w:r>
          </w:p>
        </w:tc>
      </w:tr>
    </w:tbl>
    <w:p w:rsidR="00644B14" w:rsidRDefault="00644B14" w:rsidP="009243BD">
      <w:pPr>
        <w:spacing w:after="0" w:line="276" w:lineRule="auto"/>
        <w:rPr>
          <w:rFonts w:cs="Arial"/>
        </w:rPr>
      </w:pPr>
    </w:p>
    <w:p w:rsidR="00971C58" w:rsidRDefault="00971C58" w:rsidP="00971C58">
      <w:pPr>
        <w:spacing w:after="0" w:line="276" w:lineRule="auto"/>
        <w:rPr>
          <w:rFonts w:cs="Arial"/>
          <w:bCs/>
          <w:color w:val="000000" w:themeColor="text1"/>
        </w:rPr>
      </w:pPr>
      <w:r>
        <w:rPr>
          <w:rFonts w:cs="Arial"/>
          <w:bCs/>
          <w:color w:val="000000" w:themeColor="text1"/>
        </w:rPr>
        <w:t>Working package 5</w:t>
      </w:r>
      <w:r w:rsidR="001D6FF7">
        <w:rPr>
          <w:rFonts w:cs="Arial"/>
          <w:bCs/>
          <w:color w:val="000000" w:themeColor="text1"/>
        </w:rPr>
        <w:t xml:space="preserve"> sums up the experiences of Working Packages 2 – 4 and aims at increasing</w:t>
      </w:r>
      <w:r>
        <w:rPr>
          <w:rFonts w:cs="Arial"/>
          <w:bCs/>
          <w:color w:val="000000" w:themeColor="text1"/>
        </w:rPr>
        <w:t xml:space="preserve"> the understanding of the </w:t>
      </w:r>
      <w:r w:rsidR="00F27B2F">
        <w:rPr>
          <w:rFonts w:cs="Arial"/>
          <w:bCs/>
          <w:color w:val="000000" w:themeColor="text1"/>
        </w:rPr>
        <w:t xml:space="preserve">environmental </w:t>
      </w:r>
      <w:r>
        <w:rPr>
          <w:rFonts w:cs="Arial"/>
          <w:bCs/>
          <w:color w:val="000000" w:themeColor="text1"/>
        </w:rPr>
        <w:t>SDGs among the INTOSAI community. It builds on the WGEA discussion paper on SDGs developed in 2017-2019, and enriches</w:t>
      </w:r>
      <w:r w:rsidR="001D6FF7">
        <w:rPr>
          <w:rFonts w:cs="Arial"/>
          <w:bCs/>
          <w:color w:val="000000" w:themeColor="text1"/>
        </w:rPr>
        <w:t xml:space="preserve"> it with new audit experiences.</w:t>
      </w:r>
      <w:r>
        <w:rPr>
          <w:rFonts w:cs="Arial"/>
          <w:bCs/>
          <w:color w:val="000000" w:themeColor="text1"/>
        </w:rPr>
        <w:t xml:space="preserve"> This Working Package intends to be useful for the whole INTOSAI and it could include </w:t>
      </w:r>
      <w:r w:rsidR="00F27B2F">
        <w:rPr>
          <w:rFonts w:cs="Arial"/>
          <w:bCs/>
          <w:color w:val="000000" w:themeColor="text1"/>
        </w:rPr>
        <w:t>cooperation with other INTOSAI Working G</w:t>
      </w:r>
      <w:r>
        <w:rPr>
          <w:rFonts w:cs="Arial"/>
          <w:bCs/>
          <w:color w:val="000000" w:themeColor="text1"/>
        </w:rPr>
        <w:t xml:space="preserve">roups. </w:t>
      </w:r>
    </w:p>
    <w:p w:rsidR="00971C58" w:rsidRDefault="00971C58" w:rsidP="00971C58">
      <w:pPr>
        <w:spacing w:after="0" w:line="276" w:lineRule="auto"/>
        <w:rPr>
          <w:rFonts w:cs="Arial"/>
          <w:bCs/>
          <w:color w:val="000000" w:themeColor="text1"/>
        </w:rPr>
      </w:pPr>
    </w:p>
    <w:p w:rsidR="00971C58" w:rsidRPr="0066095C" w:rsidRDefault="00971C58" w:rsidP="00971C58">
      <w:pPr>
        <w:spacing w:after="0" w:line="276" w:lineRule="auto"/>
        <w:rPr>
          <w:rFonts w:cs="Arial"/>
          <w:b/>
          <w:bCs/>
          <w:color w:val="FFFFFF" w:themeColor="background1"/>
        </w:rPr>
      </w:pPr>
    </w:p>
    <w:tbl>
      <w:tblPr>
        <w:tblStyle w:val="GridTable4-Accent4"/>
        <w:tblW w:w="0" w:type="auto"/>
        <w:tblLook w:val="04A0" w:firstRow="1" w:lastRow="0" w:firstColumn="1" w:lastColumn="0" w:noHBand="0" w:noVBand="1"/>
      </w:tblPr>
      <w:tblGrid>
        <w:gridCol w:w="2122"/>
        <w:gridCol w:w="5953"/>
        <w:gridCol w:w="1968"/>
      </w:tblGrid>
      <w:tr w:rsidR="00971C58" w:rsidRPr="005F2442" w:rsidTr="00D63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3" w:type="dxa"/>
            <w:gridSpan w:val="3"/>
          </w:tcPr>
          <w:p w:rsidR="00971C58" w:rsidRPr="005F2442" w:rsidRDefault="00971C58" w:rsidP="00D63686">
            <w:pPr>
              <w:spacing w:after="0" w:line="276" w:lineRule="auto"/>
              <w:rPr>
                <w:rFonts w:cs="Arial"/>
                <w:caps/>
                <w:sz w:val="20"/>
              </w:rPr>
            </w:pPr>
            <w:r w:rsidRPr="005F2442">
              <w:rPr>
                <w:rFonts w:cs="Arial"/>
                <w:caps/>
                <w:sz w:val="20"/>
              </w:rPr>
              <w:t>Working package</w:t>
            </w:r>
            <w:r>
              <w:rPr>
                <w:rFonts w:cs="Arial"/>
                <w:caps/>
                <w:sz w:val="20"/>
              </w:rPr>
              <w:t xml:space="preserve"> 5</w:t>
            </w:r>
            <w:r w:rsidRPr="005F2442">
              <w:rPr>
                <w:rFonts w:cs="Arial"/>
                <w:caps/>
                <w:sz w:val="20"/>
              </w:rPr>
              <w:t xml:space="preserve">: Increasing understanding on environmental SDGs </w:t>
            </w:r>
          </w:p>
          <w:p w:rsidR="00971C58" w:rsidRPr="005F2442" w:rsidRDefault="00971C58" w:rsidP="00D63686">
            <w:pPr>
              <w:spacing w:after="0" w:line="276" w:lineRule="auto"/>
              <w:rPr>
                <w:rFonts w:cs="Arial"/>
                <w:caps/>
                <w:sz w:val="20"/>
              </w:rPr>
            </w:pPr>
          </w:p>
        </w:tc>
      </w:tr>
      <w:tr w:rsidR="00971C58" w:rsidRPr="005F2442" w:rsidTr="00D63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71C58" w:rsidRPr="005F2442" w:rsidRDefault="00971C58" w:rsidP="00D63686">
            <w:pPr>
              <w:spacing w:after="0" w:line="276" w:lineRule="auto"/>
              <w:rPr>
                <w:rFonts w:cs="Arial"/>
                <w:sz w:val="20"/>
              </w:rPr>
            </w:pPr>
            <w:r w:rsidRPr="005F2442">
              <w:rPr>
                <w:rFonts w:cs="Arial"/>
                <w:sz w:val="20"/>
              </w:rPr>
              <w:t>Target</w:t>
            </w:r>
          </w:p>
          <w:p w:rsidR="00971C58" w:rsidRPr="005F2442" w:rsidRDefault="00971C58" w:rsidP="00D63686">
            <w:pPr>
              <w:spacing w:after="0" w:line="276" w:lineRule="auto"/>
              <w:rPr>
                <w:rFonts w:cs="Arial"/>
                <w:sz w:val="20"/>
              </w:rPr>
            </w:pPr>
          </w:p>
        </w:tc>
        <w:tc>
          <w:tcPr>
            <w:tcW w:w="5953" w:type="dxa"/>
          </w:tcPr>
          <w:p w:rsidR="00971C58" w:rsidRPr="005F2442" w:rsidRDefault="00971C58" w:rsidP="00D63686">
            <w:pPr>
              <w:spacing w:after="0" w:line="276" w:lineRule="auto"/>
              <w:cnfStyle w:val="000000100000" w:firstRow="0" w:lastRow="0" w:firstColumn="0" w:lastColumn="0" w:oddVBand="0" w:evenVBand="0" w:oddHBand="1" w:evenHBand="0" w:firstRowFirstColumn="0" w:firstRowLastColumn="0" w:lastRowFirstColumn="0" w:lastRowLastColumn="0"/>
              <w:rPr>
                <w:rFonts w:cs="Arial"/>
                <w:b/>
                <w:sz w:val="20"/>
              </w:rPr>
            </w:pPr>
            <w:r w:rsidRPr="005F2442">
              <w:rPr>
                <w:rFonts w:cs="Arial"/>
                <w:b/>
                <w:sz w:val="20"/>
              </w:rPr>
              <w:t>Actions</w:t>
            </w:r>
          </w:p>
        </w:tc>
        <w:tc>
          <w:tcPr>
            <w:tcW w:w="1968" w:type="dxa"/>
          </w:tcPr>
          <w:p w:rsidR="00971C58" w:rsidRPr="005F2442" w:rsidRDefault="00971C58" w:rsidP="00D63686">
            <w:pPr>
              <w:spacing w:after="0" w:line="276" w:lineRule="auto"/>
              <w:cnfStyle w:val="000000100000" w:firstRow="0" w:lastRow="0" w:firstColumn="0" w:lastColumn="0" w:oddVBand="0" w:evenVBand="0" w:oddHBand="1" w:evenHBand="0" w:firstRowFirstColumn="0" w:firstRowLastColumn="0" w:lastRowFirstColumn="0" w:lastRowLastColumn="0"/>
              <w:rPr>
                <w:rFonts w:cs="Arial"/>
                <w:b/>
                <w:sz w:val="20"/>
              </w:rPr>
            </w:pPr>
            <w:r w:rsidRPr="005F2442">
              <w:rPr>
                <w:rFonts w:cs="Arial"/>
                <w:b/>
                <w:sz w:val="20"/>
              </w:rPr>
              <w:t>Responsibility</w:t>
            </w:r>
          </w:p>
        </w:tc>
      </w:tr>
      <w:tr w:rsidR="00971C58" w:rsidRPr="005F2442" w:rsidTr="00D63686">
        <w:trPr>
          <w:trHeight w:val="547"/>
        </w:trPr>
        <w:tc>
          <w:tcPr>
            <w:cnfStyle w:val="001000000000" w:firstRow="0" w:lastRow="0" w:firstColumn="1" w:lastColumn="0" w:oddVBand="0" w:evenVBand="0" w:oddHBand="0" w:evenHBand="0" w:firstRowFirstColumn="0" w:firstRowLastColumn="0" w:lastRowFirstColumn="0" w:lastRowLastColumn="0"/>
            <w:tcW w:w="2122" w:type="dxa"/>
          </w:tcPr>
          <w:p w:rsidR="00971C58" w:rsidRPr="005F2442" w:rsidRDefault="00971C58" w:rsidP="00D63686">
            <w:pPr>
              <w:spacing w:after="0" w:line="276" w:lineRule="auto"/>
              <w:rPr>
                <w:rFonts w:cs="Arial"/>
                <w:sz w:val="20"/>
              </w:rPr>
            </w:pPr>
            <w:r w:rsidRPr="005F2442">
              <w:rPr>
                <w:rFonts w:cs="Arial"/>
                <w:sz w:val="20"/>
              </w:rPr>
              <w:t>Developing understanding on auditing individual SDGs</w:t>
            </w:r>
          </w:p>
        </w:tc>
        <w:tc>
          <w:tcPr>
            <w:tcW w:w="5953" w:type="dxa"/>
          </w:tcPr>
          <w:p w:rsidR="00971C58" w:rsidRPr="005F2442" w:rsidRDefault="00971C58" w:rsidP="00D63686">
            <w:pPr>
              <w:pStyle w:val="ListParagraph"/>
              <w:numPr>
                <w:ilvl w:val="0"/>
                <w:numId w:val="31"/>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5F2442">
              <w:rPr>
                <w:rFonts w:cs="Arial"/>
                <w:sz w:val="20"/>
              </w:rPr>
              <w:t xml:space="preserve">Develop further criteria on what should be taken into account when auditing single SDG (e.g. </w:t>
            </w:r>
            <w:r>
              <w:rPr>
                <w:rFonts w:cs="Arial"/>
                <w:sz w:val="20"/>
              </w:rPr>
              <w:t>making interconnections with other SDGs</w:t>
            </w:r>
            <w:r w:rsidRPr="005F2442">
              <w:rPr>
                <w:rFonts w:cs="Arial"/>
                <w:sz w:val="20"/>
              </w:rPr>
              <w:t xml:space="preserve">, applying </w:t>
            </w:r>
            <w:r>
              <w:rPr>
                <w:rFonts w:cs="Arial"/>
                <w:sz w:val="20"/>
              </w:rPr>
              <w:t xml:space="preserve">a </w:t>
            </w:r>
            <w:r w:rsidRPr="005F2442">
              <w:rPr>
                <w:rFonts w:cs="Arial"/>
                <w:sz w:val="20"/>
              </w:rPr>
              <w:t xml:space="preserve">long time perspective) </w:t>
            </w:r>
          </w:p>
        </w:tc>
        <w:tc>
          <w:tcPr>
            <w:tcW w:w="1968" w:type="dxa"/>
            <w:vMerge w:val="restart"/>
          </w:tcPr>
          <w:p w:rsidR="00971C58" w:rsidRPr="005F2442" w:rsidRDefault="00971C58" w:rsidP="00D63686">
            <w:p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5F2442">
              <w:rPr>
                <w:rFonts w:cs="Arial"/>
                <w:sz w:val="20"/>
              </w:rPr>
              <w:t>Subgroup</w:t>
            </w:r>
            <w:r w:rsidR="004077C8">
              <w:rPr>
                <w:rFonts w:cs="Arial"/>
                <w:sz w:val="20"/>
              </w:rPr>
              <w:t>, including leaders from Working Packages 2 - 4</w:t>
            </w:r>
            <w:r w:rsidRPr="005F2442">
              <w:rPr>
                <w:rFonts w:cs="Arial"/>
                <w:sz w:val="20"/>
              </w:rPr>
              <w:t xml:space="preserve"> (2020-2022)</w:t>
            </w:r>
          </w:p>
        </w:tc>
      </w:tr>
      <w:tr w:rsidR="00971C58" w:rsidRPr="005F2442" w:rsidTr="00D63686">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971C58" w:rsidRPr="005F2442" w:rsidRDefault="00971C58" w:rsidP="00D63686">
            <w:pPr>
              <w:spacing w:after="0" w:line="276" w:lineRule="auto"/>
              <w:rPr>
                <w:rFonts w:cs="Arial"/>
                <w:sz w:val="20"/>
              </w:rPr>
            </w:pPr>
            <w:r w:rsidRPr="005F2442">
              <w:rPr>
                <w:rFonts w:cs="Arial"/>
                <w:sz w:val="20"/>
              </w:rPr>
              <w:t>Providing support for making interlinkages among the SDGs</w:t>
            </w:r>
          </w:p>
        </w:tc>
        <w:tc>
          <w:tcPr>
            <w:tcW w:w="5953" w:type="dxa"/>
            <w:shd w:val="clear" w:color="auto" w:fill="auto"/>
          </w:tcPr>
          <w:p w:rsidR="00971C58" w:rsidRPr="00DD68A1" w:rsidRDefault="00971C58" w:rsidP="00DD68A1">
            <w:pPr>
              <w:pStyle w:val="ListParagraph"/>
              <w:numPr>
                <w:ilvl w:val="0"/>
                <w:numId w:val="31"/>
              </w:num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DD68A1">
              <w:rPr>
                <w:rFonts w:cs="Arial"/>
                <w:sz w:val="20"/>
              </w:rPr>
              <w:t>Review and develop methods to include environmental concerns into non-environmental SDGs</w:t>
            </w:r>
          </w:p>
          <w:p w:rsidR="00971C58" w:rsidRPr="005F2442" w:rsidRDefault="00971C58" w:rsidP="004077C8">
            <w:pPr>
              <w:pStyle w:val="ListParagraph"/>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rPr>
            </w:pPr>
          </w:p>
        </w:tc>
        <w:tc>
          <w:tcPr>
            <w:tcW w:w="1968" w:type="dxa"/>
            <w:vMerge/>
          </w:tcPr>
          <w:p w:rsidR="00971C58" w:rsidRPr="005F2442" w:rsidRDefault="00971C58" w:rsidP="00D63686">
            <w:p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rPr>
            </w:pPr>
          </w:p>
        </w:tc>
      </w:tr>
      <w:tr w:rsidR="00971C58" w:rsidRPr="005F2442" w:rsidTr="00D63686">
        <w:trPr>
          <w:trHeight w:val="388"/>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971C58" w:rsidRPr="005F2442" w:rsidRDefault="00971C58" w:rsidP="00D63686">
            <w:pPr>
              <w:spacing w:after="0" w:line="276" w:lineRule="auto"/>
              <w:rPr>
                <w:rFonts w:cs="Arial"/>
                <w:sz w:val="20"/>
              </w:rPr>
            </w:pPr>
            <w:r w:rsidRPr="005F2442">
              <w:rPr>
                <w:rFonts w:cs="Arial"/>
                <w:sz w:val="20"/>
              </w:rPr>
              <w:t>Communicating the results to the INTOSAI community</w:t>
            </w:r>
          </w:p>
        </w:tc>
        <w:tc>
          <w:tcPr>
            <w:tcW w:w="5953" w:type="dxa"/>
            <w:shd w:val="clear" w:color="auto" w:fill="auto"/>
          </w:tcPr>
          <w:p w:rsidR="00971C58" w:rsidRDefault="00971C58" w:rsidP="00D63686">
            <w:pPr>
              <w:pStyle w:val="ListParagraph"/>
              <w:numPr>
                <w:ilvl w:val="0"/>
                <w:numId w:val="32"/>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Based </w:t>
            </w:r>
            <w:r w:rsidR="004077C8">
              <w:rPr>
                <w:rFonts w:cs="Arial"/>
                <w:sz w:val="20"/>
              </w:rPr>
              <w:t xml:space="preserve">on </w:t>
            </w:r>
            <w:r>
              <w:rPr>
                <w:rFonts w:cs="Arial"/>
                <w:sz w:val="20"/>
              </w:rPr>
              <w:t>all Working P</w:t>
            </w:r>
            <w:r w:rsidRPr="005F2442">
              <w:rPr>
                <w:rFonts w:cs="Arial"/>
                <w:sz w:val="20"/>
              </w:rPr>
              <w:t>ackage</w:t>
            </w:r>
            <w:r>
              <w:rPr>
                <w:rFonts w:cs="Arial"/>
                <w:sz w:val="20"/>
              </w:rPr>
              <w:t xml:space="preserve">s and inventory of existing guidance, </w:t>
            </w:r>
            <w:r w:rsidR="005C3F16">
              <w:rPr>
                <w:rFonts w:cs="Arial"/>
                <w:sz w:val="20"/>
              </w:rPr>
              <w:t xml:space="preserve">supplement </w:t>
            </w:r>
            <w:r w:rsidR="00DD68A1">
              <w:rPr>
                <w:rFonts w:cs="Arial"/>
                <w:sz w:val="20"/>
              </w:rPr>
              <w:t xml:space="preserve">the WGEA discussion paper on SDGs </w:t>
            </w:r>
          </w:p>
          <w:p w:rsidR="00971C58" w:rsidRPr="005F2442" w:rsidRDefault="00971C58" w:rsidP="00D63686">
            <w:pPr>
              <w:pStyle w:val="ListParagraph"/>
              <w:numPr>
                <w:ilvl w:val="0"/>
                <w:numId w:val="32"/>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5F2442">
              <w:rPr>
                <w:rFonts w:cs="Arial"/>
                <w:sz w:val="20"/>
              </w:rPr>
              <w:t>Communicate the package effectively (with the help of infographics, videos etc.)</w:t>
            </w:r>
          </w:p>
        </w:tc>
        <w:tc>
          <w:tcPr>
            <w:tcW w:w="1968" w:type="dxa"/>
            <w:vMerge/>
            <w:shd w:val="clear" w:color="auto" w:fill="auto"/>
          </w:tcPr>
          <w:p w:rsidR="00971C58" w:rsidRPr="005F2442" w:rsidRDefault="00971C58" w:rsidP="00D63686">
            <w:p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p>
        </w:tc>
      </w:tr>
    </w:tbl>
    <w:p w:rsidR="00971C58" w:rsidRDefault="00971C58" w:rsidP="00971C58">
      <w:pPr>
        <w:spacing w:after="0" w:line="276" w:lineRule="auto"/>
        <w:rPr>
          <w:rFonts w:cs="Arial"/>
        </w:rPr>
      </w:pPr>
    </w:p>
    <w:p w:rsidR="00971C58" w:rsidRDefault="00971C58" w:rsidP="009243BD">
      <w:pPr>
        <w:spacing w:after="0" w:line="276" w:lineRule="auto"/>
        <w:rPr>
          <w:rFonts w:cs="Arial"/>
        </w:rPr>
      </w:pPr>
    </w:p>
    <w:p w:rsidR="00971C58" w:rsidRDefault="00971C58" w:rsidP="009243BD">
      <w:pPr>
        <w:spacing w:after="0" w:line="276" w:lineRule="auto"/>
        <w:rPr>
          <w:rFonts w:cs="Arial"/>
        </w:rPr>
      </w:pPr>
    </w:p>
    <w:p w:rsidR="00CB2D61" w:rsidRPr="0085162D" w:rsidRDefault="00CB2D61" w:rsidP="00CB2D61">
      <w:pPr>
        <w:spacing w:after="0" w:line="276" w:lineRule="auto"/>
        <w:rPr>
          <w:rFonts w:cs="Arial"/>
          <w:b/>
        </w:rPr>
      </w:pPr>
      <w:r w:rsidRPr="0085162D">
        <w:rPr>
          <w:rFonts w:cs="Arial"/>
          <w:b/>
        </w:rPr>
        <w:t xml:space="preserve">C) Increase the </w:t>
      </w:r>
      <w:r w:rsidR="004E6B8B">
        <w:rPr>
          <w:rFonts w:cs="Arial"/>
          <w:b/>
        </w:rPr>
        <w:t>competence</w:t>
      </w:r>
      <w:r w:rsidRPr="0085162D">
        <w:rPr>
          <w:rFonts w:cs="Arial"/>
          <w:b/>
        </w:rPr>
        <w:t xml:space="preserve"> of environmental auditors</w:t>
      </w:r>
    </w:p>
    <w:p w:rsidR="002D3752" w:rsidRDefault="002D3752" w:rsidP="009243BD">
      <w:pPr>
        <w:spacing w:after="0" w:line="276" w:lineRule="auto"/>
        <w:rPr>
          <w:rFonts w:cs="Arial"/>
        </w:rPr>
      </w:pPr>
    </w:p>
    <w:p w:rsidR="00CB2D61" w:rsidRDefault="00386B76" w:rsidP="009243BD">
      <w:pPr>
        <w:spacing w:after="0" w:line="276" w:lineRule="auto"/>
        <w:rPr>
          <w:rFonts w:cs="Arial"/>
        </w:rPr>
      </w:pPr>
      <w:r>
        <w:rPr>
          <w:rFonts w:cs="Arial"/>
        </w:rPr>
        <w:t xml:space="preserve">The </w:t>
      </w:r>
      <w:r w:rsidR="005C1978">
        <w:rPr>
          <w:rFonts w:cs="Arial"/>
        </w:rPr>
        <w:t>input from Working Packages</w:t>
      </w:r>
      <w:r>
        <w:rPr>
          <w:rFonts w:cs="Arial"/>
        </w:rPr>
        <w:t xml:space="preserve"> 2-5 </w:t>
      </w:r>
      <w:r w:rsidR="002D3752">
        <w:rPr>
          <w:rFonts w:cs="Arial"/>
        </w:rPr>
        <w:t>address the</w:t>
      </w:r>
      <w:r w:rsidR="00CB2D61">
        <w:rPr>
          <w:rFonts w:cs="Arial"/>
        </w:rPr>
        <w:t xml:space="preserve"> key topics, where the INTOSAI WGEA aims to increase the </w:t>
      </w:r>
      <w:r w:rsidR="00F72D6B">
        <w:rPr>
          <w:rFonts w:cs="Arial"/>
        </w:rPr>
        <w:t xml:space="preserve">knowledge </w:t>
      </w:r>
      <w:r w:rsidR="00CB2D61">
        <w:rPr>
          <w:rFonts w:cs="Arial"/>
        </w:rPr>
        <w:t xml:space="preserve">of auditors. </w:t>
      </w:r>
      <w:r w:rsidR="002D3752">
        <w:rPr>
          <w:rFonts w:cs="Arial"/>
        </w:rPr>
        <w:t>During 2020-2022, the A</w:t>
      </w:r>
      <w:r w:rsidR="00CB2D61">
        <w:rPr>
          <w:rFonts w:cs="Arial"/>
        </w:rPr>
        <w:t xml:space="preserve">ssembly meetings </w:t>
      </w:r>
      <w:r w:rsidR="002D3752">
        <w:rPr>
          <w:rFonts w:cs="Arial"/>
        </w:rPr>
        <w:t>will</w:t>
      </w:r>
      <w:r w:rsidR="00CB2D61">
        <w:rPr>
          <w:rFonts w:cs="Arial"/>
        </w:rPr>
        <w:t xml:space="preserve"> include seminars and workshops, which </w:t>
      </w:r>
      <w:r w:rsidR="004E6B8B">
        <w:rPr>
          <w:rFonts w:cs="Arial"/>
        </w:rPr>
        <w:t>intend</w:t>
      </w:r>
      <w:r w:rsidR="00CB2D61">
        <w:rPr>
          <w:rFonts w:cs="Arial"/>
        </w:rPr>
        <w:t xml:space="preserve"> to increase the knowledge of auditors </w:t>
      </w:r>
      <w:r w:rsidR="002D3752">
        <w:rPr>
          <w:rFonts w:cs="Arial"/>
        </w:rPr>
        <w:t>on selected environmental SDGs</w:t>
      </w:r>
      <w:r w:rsidR="00CB2D61">
        <w:rPr>
          <w:rFonts w:cs="Arial"/>
        </w:rPr>
        <w:t xml:space="preserve">. </w:t>
      </w:r>
      <w:r w:rsidR="00E64A61">
        <w:rPr>
          <w:rFonts w:cs="Arial"/>
        </w:rPr>
        <w:t xml:space="preserve">Eventual trainings with </w:t>
      </w:r>
      <w:proofErr w:type="spellStart"/>
      <w:r w:rsidR="00CB2D61">
        <w:rPr>
          <w:rFonts w:cs="Arial"/>
        </w:rPr>
        <w:t>iCED</w:t>
      </w:r>
      <w:proofErr w:type="spellEnd"/>
      <w:r w:rsidR="00CB2D61">
        <w:rPr>
          <w:rFonts w:cs="Arial"/>
        </w:rPr>
        <w:t xml:space="preserve"> and development of training materials (e.g. MOOCs) provide additional possibilities for capacity building.</w:t>
      </w:r>
    </w:p>
    <w:p w:rsidR="002D3752" w:rsidRDefault="002D3752" w:rsidP="009243BD">
      <w:pPr>
        <w:spacing w:after="0" w:line="276" w:lineRule="auto"/>
        <w:rPr>
          <w:rFonts w:cs="Arial"/>
        </w:rPr>
      </w:pPr>
    </w:p>
    <w:p w:rsidR="002D3752" w:rsidRDefault="002D3752" w:rsidP="009243BD">
      <w:pPr>
        <w:spacing w:after="0" w:line="276" w:lineRule="auto"/>
        <w:rPr>
          <w:rFonts w:cs="Arial"/>
        </w:rPr>
      </w:pPr>
      <w:r>
        <w:rPr>
          <w:rFonts w:cs="Arial"/>
        </w:rPr>
        <w:lastRenderedPageBreak/>
        <w:t>The materials that the INTOSAI WGEA produces, will serve capacity development p</w:t>
      </w:r>
      <w:r w:rsidR="004E6B8B">
        <w:rPr>
          <w:rFonts w:cs="Arial"/>
        </w:rPr>
        <w:t>urposes also after 2022. Long-</w:t>
      </w:r>
      <w:r>
        <w:rPr>
          <w:rFonts w:cs="Arial"/>
        </w:rPr>
        <w:t>term capacity buil</w:t>
      </w:r>
      <w:r w:rsidR="005C1978">
        <w:rPr>
          <w:rFonts w:cs="Arial"/>
        </w:rPr>
        <w:t>ding takes place also in the context of</w:t>
      </w:r>
      <w:r>
        <w:rPr>
          <w:rFonts w:cs="Arial"/>
        </w:rPr>
        <w:t xml:space="preserve"> environmental auditing guidelines. INTOSAI WGEA will plan the schedule for the update of these</w:t>
      </w:r>
      <w:r w:rsidR="00F14A7F">
        <w:rPr>
          <w:rFonts w:cs="Arial"/>
        </w:rPr>
        <w:t xml:space="preserve"> ISSAI</w:t>
      </w:r>
      <w:r>
        <w:rPr>
          <w:rFonts w:cs="Arial"/>
        </w:rPr>
        <w:t xml:space="preserve"> documents. </w:t>
      </w:r>
    </w:p>
    <w:p w:rsidR="00CB2D61" w:rsidRDefault="00CB2D61" w:rsidP="009243BD">
      <w:pPr>
        <w:spacing w:after="0" w:line="276" w:lineRule="auto"/>
        <w:rPr>
          <w:rFonts w:cs="Arial"/>
        </w:rPr>
      </w:pPr>
    </w:p>
    <w:p w:rsidR="00CB2D61" w:rsidRDefault="002D3752" w:rsidP="009243BD">
      <w:pPr>
        <w:spacing w:after="0" w:line="276" w:lineRule="auto"/>
        <w:rPr>
          <w:rFonts w:cs="Arial"/>
        </w:rPr>
      </w:pPr>
      <w:r>
        <w:rPr>
          <w:rFonts w:cs="Arial"/>
        </w:rPr>
        <w:t xml:space="preserve">Experience sharing between auditors and SAIs is fundamental in capacity building. Experience sharing takes place particularly in the thematic Working Packages, </w:t>
      </w:r>
      <w:r w:rsidR="00DC164D">
        <w:rPr>
          <w:rFonts w:cs="Arial"/>
        </w:rPr>
        <w:t xml:space="preserve">and with larger audience in </w:t>
      </w:r>
      <w:r>
        <w:rPr>
          <w:rFonts w:cs="Arial"/>
        </w:rPr>
        <w:t xml:space="preserve">the Assembly meetings. Experience sharing between the </w:t>
      </w:r>
      <w:r w:rsidR="004E6B8B">
        <w:rPr>
          <w:rFonts w:cs="Arial"/>
        </w:rPr>
        <w:t>meetings will be strengthened by developing</w:t>
      </w:r>
      <w:r>
        <w:rPr>
          <w:rFonts w:cs="Arial"/>
        </w:rPr>
        <w:t xml:space="preserve"> WGEA webpage and by creating social media accounts. </w:t>
      </w:r>
      <w:r w:rsidR="002807D5">
        <w:rPr>
          <w:rFonts w:cs="Arial"/>
        </w:rPr>
        <w:t xml:space="preserve">Database on environmental audits continues to be an important platform for </w:t>
      </w:r>
      <w:r w:rsidR="004E6B8B">
        <w:rPr>
          <w:rFonts w:cs="Arial"/>
        </w:rPr>
        <w:t>benchmarking with peers.</w:t>
      </w:r>
    </w:p>
    <w:p w:rsidR="009243BD" w:rsidRDefault="009243BD" w:rsidP="009243BD">
      <w:pPr>
        <w:spacing w:after="0" w:line="276" w:lineRule="auto"/>
        <w:rPr>
          <w:rFonts w:cs="Arial"/>
        </w:rPr>
      </w:pPr>
    </w:p>
    <w:tbl>
      <w:tblPr>
        <w:tblStyle w:val="GridTable4-Accent4"/>
        <w:tblW w:w="0" w:type="auto"/>
        <w:tblLook w:val="04A0" w:firstRow="1" w:lastRow="0" w:firstColumn="1" w:lastColumn="0" w:noHBand="0" w:noVBand="1"/>
      </w:tblPr>
      <w:tblGrid>
        <w:gridCol w:w="2122"/>
        <w:gridCol w:w="5953"/>
        <w:gridCol w:w="1968"/>
      </w:tblGrid>
      <w:tr w:rsidR="009243BD" w:rsidRPr="003B7718" w:rsidTr="00A96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3" w:type="dxa"/>
            <w:gridSpan w:val="3"/>
          </w:tcPr>
          <w:p w:rsidR="009243BD" w:rsidRPr="003B7718" w:rsidRDefault="009243BD" w:rsidP="003B7718">
            <w:pPr>
              <w:spacing w:after="0" w:line="276" w:lineRule="auto"/>
              <w:rPr>
                <w:rFonts w:cs="Arial"/>
                <w:caps/>
                <w:sz w:val="20"/>
              </w:rPr>
            </w:pPr>
            <w:r w:rsidRPr="003B7718">
              <w:rPr>
                <w:rFonts w:cs="Arial"/>
                <w:caps/>
                <w:sz w:val="20"/>
              </w:rPr>
              <w:t xml:space="preserve">Working </w:t>
            </w:r>
            <w:r w:rsidR="0005650D" w:rsidRPr="003B7718">
              <w:rPr>
                <w:rFonts w:cs="Arial"/>
                <w:caps/>
                <w:sz w:val="20"/>
              </w:rPr>
              <w:t>package 6</w:t>
            </w:r>
            <w:r w:rsidRPr="003B7718">
              <w:rPr>
                <w:rFonts w:cs="Arial"/>
                <w:caps/>
                <w:sz w:val="20"/>
              </w:rPr>
              <w:t xml:space="preserve">: </w:t>
            </w:r>
            <w:r w:rsidR="002D3752" w:rsidRPr="003B7718">
              <w:rPr>
                <w:rFonts w:cs="Arial"/>
                <w:caps/>
                <w:sz w:val="20"/>
              </w:rPr>
              <w:t xml:space="preserve">EXPERIENCE SHARING AND </w:t>
            </w:r>
            <w:r w:rsidR="002807D5" w:rsidRPr="003B7718">
              <w:rPr>
                <w:rFonts w:cs="Arial"/>
                <w:caps/>
                <w:sz w:val="20"/>
              </w:rPr>
              <w:t>CAPACITY BUILDING</w:t>
            </w:r>
          </w:p>
          <w:p w:rsidR="009243BD" w:rsidRPr="003B7718" w:rsidRDefault="009243BD" w:rsidP="003B7718">
            <w:pPr>
              <w:spacing w:after="0" w:line="276" w:lineRule="auto"/>
              <w:rPr>
                <w:rFonts w:cs="Arial"/>
                <w:caps/>
                <w:sz w:val="20"/>
              </w:rPr>
            </w:pPr>
          </w:p>
        </w:tc>
      </w:tr>
      <w:tr w:rsidR="009243BD" w:rsidRPr="003B7718" w:rsidTr="00A96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243BD" w:rsidRPr="003B7718" w:rsidRDefault="009243BD" w:rsidP="003B7718">
            <w:pPr>
              <w:spacing w:after="0" w:line="276" w:lineRule="auto"/>
              <w:rPr>
                <w:rFonts w:cs="Arial"/>
                <w:sz w:val="20"/>
              </w:rPr>
            </w:pPr>
            <w:r w:rsidRPr="003B7718">
              <w:rPr>
                <w:rFonts w:cs="Arial"/>
                <w:sz w:val="20"/>
              </w:rPr>
              <w:t>Target</w:t>
            </w:r>
          </w:p>
        </w:tc>
        <w:tc>
          <w:tcPr>
            <w:tcW w:w="5953" w:type="dxa"/>
          </w:tcPr>
          <w:p w:rsidR="009243BD" w:rsidRPr="003B7718" w:rsidRDefault="009243BD" w:rsidP="003B7718">
            <w:pPr>
              <w:spacing w:after="0" w:line="276" w:lineRule="auto"/>
              <w:cnfStyle w:val="000000100000" w:firstRow="0" w:lastRow="0" w:firstColumn="0" w:lastColumn="0" w:oddVBand="0" w:evenVBand="0" w:oddHBand="1" w:evenHBand="0" w:firstRowFirstColumn="0" w:firstRowLastColumn="0" w:lastRowFirstColumn="0" w:lastRowLastColumn="0"/>
              <w:rPr>
                <w:rFonts w:cs="Arial"/>
                <w:b/>
                <w:sz w:val="20"/>
              </w:rPr>
            </w:pPr>
            <w:r w:rsidRPr="003B7718">
              <w:rPr>
                <w:rFonts w:cs="Arial"/>
                <w:b/>
                <w:sz w:val="20"/>
              </w:rPr>
              <w:t>Actions</w:t>
            </w:r>
          </w:p>
        </w:tc>
        <w:tc>
          <w:tcPr>
            <w:tcW w:w="1968" w:type="dxa"/>
          </w:tcPr>
          <w:p w:rsidR="009243BD" w:rsidRPr="003B7718" w:rsidRDefault="009243BD" w:rsidP="003B7718">
            <w:pPr>
              <w:spacing w:after="0" w:line="276" w:lineRule="auto"/>
              <w:cnfStyle w:val="000000100000" w:firstRow="0" w:lastRow="0" w:firstColumn="0" w:lastColumn="0" w:oddVBand="0" w:evenVBand="0" w:oddHBand="1" w:evenHBand="0" w:firstRowFirstColumn="0" w:firstRowLastColumn="0" w:lastRowFirstColumn="0" w:lastRowLastColumn="0"/>
              <w:rPr>
                <w:rFonts w:cs="Arial"/>
                <w:b/>
                <w:sz w:val="20"/>
              </w:rPr>
            </w:pPr>
            <w:r w:rsidRPr="003B7718">
              <w:rPr>
                <w:rFonts w:cs="Arial"/>
                <w:b/>
                <w:sz w:val="20"/>
              </w:rPr>
              <w:t>Responsibility</w:t>
            </w:r>
          </w:p>
        </w:tc>
      </w:tr>
      <w:tr w:rsidR="004E6B8B" w:rsidRPr="003B7718" w:rsidTr="004E6B8B">
        <w:trPr>
          <w:trHeight w:val="56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4E6B8B" w:rsidRPr="003B7718" w:rsidRDefault="004E6B8B" w:rsidP="003B7718">
            <w:pPr>
              <w:spacing w:after="0" w:line="276" w:lineRule="auto"/>
              <w:rPr>
                <w:rFonts w:cs="Arial"/>
                <w:sz w:val="20"/>
              </w:rPr>
            </w:pPr>
            <w:r w:rsidRPr="003B7718">
              <w:rPr>
                <w:rFonts w:cs="Arial"/>
                <w:sz w:val="20"/>
              </w:rPr>
              <w:t>Increasing the knowledge of environmental auditors and improving the experience sharing</w:t>
            </w:r>
          </w:p>
        </w:tc>
        <w:tc>
          <w:tcPr>
            <w:tcW w:w="5953" w:type="dxa"/>
            <w:shd w:val="clear" w:color="auto" w:fill="auto"/>
          </w:tcPr>
          <w:p w:rsidR="00644B14" w:rsidRDefault="00644B14" w:rsidP="00AB38B5">
            <w:pPr>
              <w:pStyle w:val="ListParagraph"/>
              <w:numPr>
                <w:ilvl w:val="0"/>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Create an overall plan for capacity building for 2020-2022, including elements such as</w:t>
            </w:r>
            <w:r w:rsidR="007067A9">
              <w:rPr>
                <w:rFonts w:cs="Arial"/>
                <w:sz w:val="20"/>
              </w:rPr>
              <w:t>:</w:t>
            </w:r>
          </w:p>
          <w:p w:rsidR="004E6B8B" w:rsidRDefault="00644B14" w:rsidP="00644B14">
            <w:pPr>
              <w:pStyle w:val="ListParagraph"/>
              <w:numPr>
                <w:ilvl w:val="1"/>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Organising</w:t>
            </w:r>
            <w:r w:rsidR="004E6B8B" w:rsidRPr="00AB38B5">
              <w:rPr>
                <w:rFonts w:cs="Arial"/>
                <w:sz w:val="20"/>
              </w:rPr>
              <w:t xml:space="preserve"> meetings with high-quality presentations and workshops on environmental topics</w:t>
            </w:r>
          </w:p>
          <w:p w:rsidR="00AB38B5" w:rsidRDefault="00644B14" w:rsidP="00644B14">
            <w:pPr>
              <w:pStyle w:val="ListParagraph"/>
              <w:numPr>
                <w:ilvl w:val="1"/>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Organising</w:t>
            </w:r>
            <w:r w:rsidR="00AB38B5" w:rsidRPr="003B7718">
              <w:rPr>
                <w:rFonts w:cs="Arial"/>
                <w:sz w:val="20"/>
              </w:rPr>
              <w:t xml:space="preserve"> short trainings on environmental auditing for beginners in the context of Assembly meetings</w:t>
            </w:r>
          </w:p>
          <w:p w:rsidR="001E1735" w:rsidRDefault="001E1735" w:rsidP="00644B14">
            <w:pPr>
              <w:pStyle w:val="ListParagraph"/>
              <w:numPr>
                <w:ilvl w:val="1"/>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Liaising with </w:t>
            </w:r>
            <w:proofErr w:type="spellStart"/>
            <w:r>
              <w:rPr>
                <w:rFonts w:cs="Arial"/>
                <w:sz w:val="20"/>
              </w:rPr>
              <w:t>iCED</w:t>
            </w:r>
            <w:proofErr w:type="spellEnd"/>
            <w:r>
              <w:rPr>
                <w:rFonts w:cs="Arial"/>
                <w:sz w:val="20"/>
              </w:rPr>
              <w:t xml:space="preserve"> on global</w:t>
            </w:r>
            <w:r w:rsidR="007067A9">
              <w:rPr>
                <w:rFonts w:cs="Arial"/>
                <w:sz w:val="20"/>
              </w:rPr>
              <w:t xml:space="preserve"> training on</w:t>
            </w:r>
            <w:r>
              <w:rPr>
                <w:rFonts w:cs="Arial"/>
                <w:sz w:val="20"/>
              </w:rPr>
              <w:t xml:space="preserve"> environmental auditing</w:t>
            </w:r>
          </w:p>
          <w:p w:rsidR="00AB38B5" w:rsidRDefault="00AB38B5" w:rsidP="00644B14">
            <w:pPr>
              <w:pStyle w:val="ListParagraph"/>
              <w:numPr>
                <w:ilvl w:val="1"/>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Develop</w:t>
            </w:r>
            <w:r w:rsidR="00644B14">
              <w:rPr>
                <w:rFonts w:cs="Arial"/>
                <w:sz w:val="20"/>
              </w:rPr>
              <w:t>ing</w:t>
            </w:r>
            <w:r w:rsidRPr="003B7718">
              <w:rPr>
                <w:rFonts w:cs="Arial"/>
                <w:sz w:val="20"/>
              </w:rPr>
              <w:t xml:space="preserve"> INTOSAI WGEA webpage further to a knowledge sharing platform</w:t>
            </w:r>
          </w:p>
          <w:p w:rsidR="00AB38B5" w:rsidRDefault="00644B14" w:rsidP="00644B14">
            <w:pPr>
              <w:pStyle w:val="ListParagraph"/>
              <w:numPr>
                <w:ilvl w:val="1"/>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Creating</w:t>
            </w:r>
            <w:r w:rsidR="00AB38B5" w:rsidRPr="003B7718">
              <w:rPr>
                <w:rFonts w:cs="Arial"/>
                <w:sz w:val="20"/>
              </w:rPr>
              <w:t xml:space="preserve"> social media accounts to facilitate experience sharing between the meetings</w:t>
            </w:r>
          </w:p>
          <w:p w:rsidR="00AB38B5" w:rsidRPr="00AB38B5" w:rsidRDefault="00644B14" w:rsidP="00644B14">
            <w:pPr>
              <w:pStyle w:val="ListParagraph"/>
              <w:numPr>
                <w:ilvl w:val="1"/>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Streamlining</w:t>
            </w:r>
            <w:r w:rsidR="00AB38B5" w:rsidRPr="00AB38B5">
              <w:rPr>
                <w:rFonts w:cs="Arial"/>
                <w:sz w:val="20"/>
              </w:rPr>
              <w:t xml:space="preserve"> and conduct</w:t>
            </w:r>
            <w:r>
              <w:rPr>
                <w:rFonts w:cs="Arial"/>
                <w:sz w:val="20"/>
              </w:rPr>
              <w:t>ing</w:t>
            </w:r>
            <w:r w:rsidR="00AB38B5" w:rsidRPr="00AB38B5">
              <w:rPr>
                <w:rFonts w:cs="Arial"/>
                <w:sz w:val="20"/>
              </w:rPr>
              <w:t xml:space="preserve"> the </w:t>
            </w:r>
            <w:r w:rsidR="002826E6">
              <w:rPr>
                <w:rFonts w:cs="Arial"/>
                <w:sz w:val="20"/>
              </w:rPr>
              <w:t>tenth</w:t>
            </w:r>
            <w:r w:rsidR="00AB38B5" w:rsidRPr="00AB38B5">
              <w:rPr>
                <w:rFonts w:cs="Arial"/>
                <w:sz w:val="20"/>
              </w:rPr>
              <w:t xml:space="preserve"> Environmental Survey</w:t>
            </w:r>
          </w:p>
        </w:tc>
        <w:tc>
          <w:tcPr>
            <w:tcW w:w="1968" w:type="dxa"/>
            <w:shd w:val="clear" w:color="auto" w:fill="auto"/>
          </w:tcPr>
          <w:p w:rsidR="004E6B8B" w:rsidRDefault="004E6B8B" w:rsidP="003B7718">
            <w:p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Secretariat (2020-2022)</w:t>
            </w:r>
          </w:p>
          <w:p w:rsidR="001E1735" w:rsidRPr="003B7718" w:rsidRDefault="001E1735" w:rsidP="003B7718">
            <w:p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p>
        </w:tc>
      </w:tr>
      <w:tr w:rsidR="009243BD" w:rsidRPr="003B7718" w:rsidTr="00A966A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9243BD" w:rsidRPr="003B7718" w:rsidRDefault="009243BD" w:rsidP="003B7718">
            <w:pPr>
              <w:spacing w:after="0" w:line="276" w:lineRule="auto"/>
              <w:rPr>
                <w:rFonts w:cs="Arial"/>
                <w:sz w:val="20"/>
              </w:rPr>
            </w:pPr>
            <w:r w:rsidRPr="003B7718">
              <w:rPr>
                <w:rFonts w:cs="Arial"/>
                <w:sz w:val="20"/>
              </w:rPr>
              <w:t>Plan</w:t>
            </w:r>
            <w:r w:rsidR="0063218D" w:rsidRPr="003B7718">
              <w:rPr>
                <w:rFonts w:cs="Arial"/>
                <w:sz w:val="20"/>
              </w:rPr>
              <w:t>ning</w:t>
            </w:r>
            <w:r w:rsidRPr="003B7718">
              <w:rPr>
                <w:rFonts w:cs="Arial"/>
                <w:sz w:val="20"/>
              </w:rPr>
              <w:t xml:space="preserve"> the proper timing for the update of ISSAI 5310 and other ISSAIs on environmental auditing</w:t>
            </w:r>
          </w:p>
        </w:tc>
        <w:tc>
          <w:tcPr>
            <w:tcW w:w="5953" w:type="dxa"/>
            <w:shd w:val="clear" w:color="auto" w:fill="auto"/>
          </w:tcPr>
          <w:p w:rsidR="009243BD" w:rsidRPr="00AB38B5" w:rsidRDefault="009243BD" w:rsidP="00AB38B5">
            <w:pPr>
              <w:pStyle w:val="ListParagraph"/>
              <w:numPr>
                <w:ilvl w:val="0"/>
                <w:numId w:val="36"/>
              </w:num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AB38B5">
              <w:rPr>
                <w:rFonts w:cs="Arial"/>
                <w:sz w:val="20"/>
              </w:rPr>
              <w:t xml:space="preserve">Communicate with </w:t>
            </w:r>
            <w:r w:rsidR="001E44B4" w:rsidRPr="00AB38B5">
              <w:rPr>
                <w:rFonts w:cs="Arial"/>
                <w:sz w:val="20"/>
              </w:rPr>
              <w:t xml:space="preserve">INTOSAI WGEA </w:t>
            </w:r>
            <w:r w:rsidRPr="00AB38B5">
              <w:rPr>
                <w:rFonts w:cs="Arial"/>
                <w:sz w:val="20"/>
              </w:rPr>
              <w:t xml:space="preserve">Thematic Working Groups INTOSAI </w:t>
            </w:r>
            <w:r w:rsidR="001E44B4" w:rsidRPr="00AB38B5">
              <w:rPr>
                <w:rFonts w:cs="Arial"/>
                <w:sz w:val="20"/>
              </w:rPr>
              <w:t xml:space="preserve">PSC and KSC about the update </w:t>
            </w:r>
          </w:p>
        </w:tc>
        <w:tc>
          <w:tcPr>
            <w:tcW w:w="1968" w:type="dxa"/>
            <w:shd w:val="clear" w:color="auto" w:fill="auto"/>
          </w:tcPr>
          <w:p w:rsidR="009243BD" w:rsidRPr="003B7718" w:rsidRDefault="009243BD" w:rsidP="003B7718">
            <w:p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B7718">
              <w:rPr>
                <w:rFonts w:cs="Arial"/>
                <w:sz w:val="20"/>
              </w:rPr>
              <w:t>Secretariat</w:t>
            </w:r>
            <w:r w:rsidR="001E44B4" w:rsidRPr="003B7718">
              <w:rPr>
                <w:rFonts w:cs="Arial"/>
                <w:sz w:val="20"/>
              </w:rPr>
              <w:t xml:space="preserve"> (</w:t>
            </w:r>
            <w:r w:rsidRPr="003B7718">
              <w:rPr>
                <w:rFonts w:cs="Arial"/>
                <w:sz w:val="20"/>
              </w:rPr>
              <w:t>2020-2022</w:t>
            </w:r>
            <w:r w:rsidR="001E44B4" w:rsidRPr="003B7718">
              <w:rPr>
                <w:rFonts w:cs="Arial"/>
                <w:sz w:val="20"/>
              </w:rPr>
              <w:t>)</w:t>
            </w:r>
            <w:r w:rsidRPr="003B7718">
              <w:rPr>
                <w:rFonts w:cs="Arial"/>
                <w:sz w:val="20"/>
              </w:rPr>
              <w:t xml:space="preserve">. If </w:t>
            </w:r>
            <w:r w:rsidR="001E44B4" w:rsidRPr="003B7718">
              <w:rPr>
                <w:rFonts w:cs="Arial"/>
                <w:sz w:val="20"/>
              </w:rPr>
              <w:t xml:space="preserve">any updates in </w:t>
            </w:r>
            <w:r w:rsidRPr="003B7718">
              <w:rPr>
                <w:rFonts w:cs="Arial"/>
                <w:sz w:val="20"/>
              </w:rPr>
              <w:t>2020-2022, a subgroup for that.</w:t>
            </w:r>
          </w:p>
        </w:tc>
      </w:tr>
    </w:tbl>
    <w:p w:rsidR="009243BD" w:rsidRDefault="009243BD" w:rsidP="009243BD">
      <w:pPr>
        <w:spacing w:after="0" w:line="276" w:lineRule="auto"/>
        <w:rPr>
          <w:rFonts w:cs="Arial"/>
        </w:rPr>
      </w:pPr>
    </w:p>
    <w:p w:rsidR="009243BD" w:rsidRDefault="009243BD" w:rsidP="0066095C">
      <w:pPr>
        <w:spacing w:after="0" w:line="276" w:lineRule="auto"/>
        <w:rPr>
          <w:rFonts w:cs="Arial"/>
        </w:rPr>
      </w:pPr>
    </w:p>
    <w:p w:rsidR="00400CAC" w:rsidRPr="00400CAC" w:rsidRDefault="009E68BE" w:rsidP="00400CAC">
      <w:pPr>
        <w:spacing w:after="0" w:line="276" w:lineRule="auto"/>
        <w:rPr>
          <w:rFonts w:cs="Arial"/>
          <w:b/>
        </w:rPr>
      </w:pPr>
      <w:r>
        <w:rPr>
          <w:rFonts w:cs="Arial"/>
          <w:b/>
        </w:rPr>
        <w:t>D</w:t>
      </w:r>
      <w:r w:rsidR="00400CAC" w:rsidRPr="00400CAC">
        <w:rPr>
          <w:rFonts w:cs="Arial"/>
          <w:b/>
        </w:rPr>
        <w:t xml:space="preserve">) </w:t>
      </w:r>
      <w:r w:rsidR="00071346">
        <w:rPr>
          <w:rFonts w:cs="Arial"/>
          <w:b/>
        </w:rPr>
        <w:t xml:space="preserve">Communicate internally </w:t>
      </w:r>
      <w:r w:rsidR="00EB0FE4">
        <w:rPr>
          <w:rFonts w:cs="Arial"/>
          <w:b/>
        </w:rPr>
        <w:t xml:space="preserve">in the WGEA </w:t>
      </w:r>
      <w:r w:rsidR="00071346">
        <w:rPr>
          <w:rFonts w:cs="Arial"/>
          <w:b/>
        </w:rPr>
        <w:t>and with s</w:t>
      </w:r>
      <w:r w:rsidR="0085162D">
        <w:rPr>
          <w:rFonts w:cs="Arial"/>
          <w:b/>
        </w:rPr>
        <w:t>takeholders</w:t>
      </w:r>
      <w:r w:rsidR="00400CAC" w:rsidRPr="00400CAC">
        <w:rPr>
          <w:rFonts w:cs="Arial"/>
          <w:b/>
        </w:rPr>
        <w:t xml:space="preserve"> </w:t>
      </w:r>
    </w:p>
    <w:p w:rsidR="00B22AB8" w:rsidRDefault="00B22AB8" w:rsidP="0066095C">
      <w:pPr>
        <w:spacing w:after="0" w:line="276" w:lineRule="auto"/>
        <w:rPr>
          <w:rFonts w:cs="Arial"/>
        </w:rPr>
      </w:pPr>
    </w:p>
    <w:p w:rsidR="00266370" w:rsidRDefault="0005650D" w:rsidP="0066095C">
      <w:pPr>
        <w:spacing w:after="0" w:line="276" w:lineRule="auto"/>
        <w:rPr>
          <w:rFonts w:cs="Arial"/>
        </w:rPr>
      </w:pPr>
      <w:r>
        <w:rPr>
          <w:rFonts w:cs="Arial"/>
        </w:rPr>
        <w:t xml:space="preserve">The </w:t>
      </w:r>
      <w:r w:rsidR="00D036E8">
        <w:rPr>
          <w:rFonts w:cs="Arial"/>
        </w:rPr>
        <w:t xml:space="preserve">actions on </w:t>
      </w:r>
      <w:r w:rsidR="0085162D">
        <w:rPr>
          <w:rFonts w:cs="Arial"/>
        </w:rPr>
        <w:t xml:space="preserve">communication and stakeholder relations </w:t>
      </w:r>
      <w:r w:rsidR="00A51AB8">
        <w:rPr>
          <w:rFonts w:cs="Arial"/>
        </w:rPr>
        <w:t xml:space="preserve">aims at increasing the </w:t>
      </w:r>
      <w:r>
        <w:rPr>
          <w:rFonts w:cs="Arial"/>
        </w:rPr>
        <w:t>visibility of INTOSAI WGEA both at the global and regional level</w:t>
      </w:r>
      <w:r w:rsidR="00D036E8">
        <w:rPr>
          <w:rFonts w:cs="Arial"/>
        </w:rPr>
        <w:t xml:space="preserve"> </w:t>
      </w:r>
      <w:r w:rsidR="004170DE">
        <w:rPr>
          <w:rFonts w:cs="Arial"/>
        </w:rPr>
        <w:t xml:space="preserve">in order to </w:t>
      </w:r>
      <w:r w:rsidR="00897D2D">
        <w:rPr>
          <w:rFonts w:cs="Arial"/>
        </w:rPr>
        <w:t xml:space="preserve">make an impact on </w:t>
      </w:r>
      <w:r w:rsidR="00D036E8">
        <w:rPr>
          <w:rFonts w:cs="Arial"/>
        </w:rPr>
        <w:t>environmental governance</w:t>
      </w:r>
      <w:r>
        <w:rPr>
          <w:rFonts w:cs="Arial"/>
        </w:rPr>
        <w:t xml:space="preserve">. The focus on effective communication and stakeholder relations aims to ensure that the WGEA products get visibility among the SAIs, and when applicable, among larger audience. Key stakeholders will be mapped in order to plan the communication better. </w:t>
      </w:r>
      <w:r w:rsidR="00333C09">
        <w:rPr>
          <w:rFonts w:cs="Arial"/>
        </w:rPr>
        <w:t xml:space="preserve">Moreover, </w:t>
      </w:r>
      <w:r w:rsidR="00EC2E7C">
        <w:rPr>
          <w:rFonts w:cs="Arial"/>
        </w:rPr>
        <w:t xml:space="preserve">the target is to improve </w:t>
      </w:r>
      <w:r w:rsidR="00333C09">
        <w:rPr>
          <w:rFonts w:cs="Arial"/>
        </w:rPr>
        <w:t>the communication</w:t>
      </w:r>
      <w:r w:rsidR="00A80B60">
        <w:rPr>
          <w:rFonts w:cs="Arial"/>
        </w:rPr>
        <w:t xml:space="preserve"> inside the WGEA</w:t>
      </w:r>
      <w:r>
        <w:rPr>
          <w:rFonts w:cs="Arial"/>
        </w:rPr>
        <w:t xml:space="preserve"> and bring it increasingly into social media</w:t>
      </w:r>
      <w:r w:rsidR="00A80B60">
        <w:rPr>
          <w:rFonts w:cs="Arial"/>
        </w:rPr>
        <w:t xml:space="preserve">. </w:t>
      </w:r>
      <w:r w:rsidR="00913160">
        <w:rPr>
          <w:rFonts w:cs="Arial"/>
        </w:rPr>
        <w:t xml:space="preserve"> </w:t>
      </w:r>
    </w:p>
    <w:p w:rsidR="00266370" w:rsidRDefault="00266370" w:rsidP="0066095C">
      <w:pPr>
        <w:spacing w:after="0" w:line="276" w:lineRule="auto"/>
        <w:rPr>
          <w:rFonts w:cs="Arial"/>
        </w:rPr>
      </w:pPr>
    </w:p>
    <w:tbl>
      <w:tblPr>
        <w:tblStyle w:val="GridTable4-Accent4"/>
        <w:tblW w:w="0" w:type="auto"/>
        <w:tblLook w:val="04A0" w:firstRow="1" w:lastRow="0" w:firstColumn="1" w:lastColumn="0" w:noHBand="0" w:noVBand="1"/>
      </w:tblPr>
      <w:tblGrid>
        <w:gridCol w:w="2122"/>
        <w:gridCol w:w="5953"/>
        <w:gridCol w:w="1968"/>
      </w:tblGrid>
      <w:tr w:rsidR="00A23442" w:rsidRPr="003B7718" w:rsidTr="006609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3" w:type="dxa"/>
            <w:gridSpan w:val="3"/>
          </w:tcPr>
          <w:p w:rsidR="00A23442" w:rsidRPr="003B7718" w:rsidRDefault="0005650D" w:rsidP="003B7718">
            <w:pPr>
              <w:spacing w:after="0" w:line="276" w:lineRule="auto"/>
              <w:rPr>
                <w:rFonts w:cs="Arial"/>
                <w:caps/>
                <w:sz w:val="20"/>
              </w:rPr>
            </w:pPr>
            <w:r w:rsidRPr="003B7718">
              <w:rPr>
                <w:rFonts w:cs="Arial"/>
                <w:caps/>
                <w:sz w:val="20"/>
              </w:rPr>
              <w:t>Working package 7</w:t>
            </w:r>
            <w:r w:rsidR="00A23442" w:rsidRPr="003B7718">
              <w:rPr>
                <w:rFonts w:cs="Arial"/>
                <w:caps/>
                <w:sz w:val="20"/>
              </w:rPr>
              <w:t>: Effective communication</w:t>
            </w:r>
            <w:r w:rsidR="00913160" w:rsidRPr="003B7718">
              <w:rPr>
                <w:rFonts w:cs="Arial"/>
                <w:caps/>
                <w:sz w:val="20"/>
              </w:rPr>
              <w:t xml:space="preserve"> and stakeholder relations</w:t>
            </w:r>
          </w:p>
          <w:p w:rsidR="0066095C" w:rsidRPr="003B7718" w:rsidRDefault="0066095C" w:rsidP="003B7718">
            <w:pPr>
              <w:spacing w:after="0" w:line="276" w:lineRule="auto"/>
              <w:rPr>
                <w:rFonts w:cs="Arial"/>
                <w:caps/>
                <w:sz w:val="20"/>
              </w:rPr>
            </w:pPr>
          </w:p>
        </w:tc>
      </w:tr>
      <w:tr w:rsidR="00A23442" w:rsidRPr="003B7718" w:rsidTr="00E42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23442" w:rsidRPr="003B7718" w:rsidRDefault="00A23442" w:rsidP="003B7718">
            <w:pPr>
              <w:spacing w:after="0" w:line="276" w:lineRule="auto"/>
              <w:rPr>
                <w:rFonts w:cs="Arial"/>
                <w:sz w:val="20"/>
              </w:rPr>
            </w:pPr>
            <w:r w:rsidRPr="003B7718">
              <w:rPr>
                <w:rFonts w:cs="Arial"/>
                <w:sz w:val="20"/>
              </w:rPr>
              <w:lastRenderedPageBreak/>
              <w:t>Target</w:t>
            </w:r>
          </w:p>
        </w:tc>
        <w:tc>
          <w:tcPr>
            <w:tcW w:w="5953" w:type="dxa"/>
          </w:tcPr>
          <w:p w:rsidR="00A23442" w:rsidRPr="003B7718" w:rsidRDefault="00A23442" w:rsidP="003B7718">
            <w:pPr>
              <w:spacing w:after="0" w:line="276" w:lineRule="auto"/>
              <w:cnfStyle w:val="000000100000" w:firstRow="0" w:lastRow="0" w:firstColumn="0" w:lastColumn="0" w:oddVBand="0" w:evenVBand="0" w:oddHBand="1" w:evenHBand="0" w:firstRowFirstColumn="0" w:firstRowLastColumn="0" w:lastRowFirstColumn="0" w:lastRowLastColumn="0"/>
              <w:rPr>
                <w:rFonts w:cs="Arial"/>
                <w:b/>
                <w:sz w:val="20"/>
              </w:rPr>
            </w:pPr>
            <w:r w:rsidRPr="003B7718">
              <w:rPr>
                <w:rFonts w:cs="Arial"/>
                <w:b/>
                <w:sz w:val="20"/>
              </w:rPr>
              <w:t>Actions</w:t>
            </w:r>
          </w:p>
        </w:tc>
        <w:tc>
          <w:tcPr>
            <w:tcW w:w="1968" w:type="dxa"/>
          </w:tcPr>
          <w:p w:rsidR="00A23442" w:rsidRPr="003B7718" w:rsidRDefault="00A23442" w:rsidP="003B7718">
            <w:pPr>
              <w:spacing w:after="0" w:line="276" w:lineRule="auto"/>
              <w:cnfStyle w:val="000000100000" w:firstRow="0" w:lastRow="0" w:firstColumn="0" w:lastColumn="0" w:oddVBand="0" w:evenVBand="0" w:oddHBand="1" w:evenHBand="0" w:firstRowFirstColumn="0" w:firstRowLastColumn="0" w:lastRowFirstColumn="0" w:lastRowLastColumn="0"/>
              <w:rPr>
                <w:rFonts w:cs="Arial"/>
                <w:b/>
                <w:sz w:val="20"/>
              </w:rPr>
            </w:pPr>
            <w:r w:rsidRPr="003B7718">
              <w:rPr>
                <w:rFonts w:cs="Arial"/>
                <w:b/>
                <w:sz w:val="20"/>
              </w:rPr>
              <w:t>Responsibility</w:t>
            </w:r>
          </w:p>
        </w:tc>
      </w:tr>
      <w:tr w:rsidR="00F07BE8" w:rsidRPr="003B7718" w:rsidTr="00F07BE8">
        <w:trPr>
          <w:trHeight w:val="25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F07BE8" w:rsidRPr="003B7718" w:rsidRDefault="00F07BE8" w:rsidP="003B7718">
            <w:pPr>
              <w:spacing w:after="0" w:line="276" w:lineRule="auto"/>
              <w:rPr>
                <w:rFonts w:cs="Arial"/>
                <w:sz w:val="20"/>
              </w:rPr>
            </w:pPr>
            <w:r w:rsidRPr="003B7718">
              <w:rPr>
                <w:rFonts w:cs="Arial"/>
                <w:sz w:val="20"/>
              </w:rPr>
              <w:t>Increasing the visibility of WGEA</w:t>
            </w:r>
          </w:p>
        </w:tc>
        <w:tc>
          <w:tcPr>
            <w:tcW w:w="5953" w:type="dxa"/>
            <w:shd w:val="clear" w:color="auto" w:fill="auto"/>
          </w:tcPr>
          <w:p w:rsidR="00F07BE8" w:rsidRDefault="00F07BE8" w:rsidP="00AB38B5">
            <w:pPr>
              <w:pStyle w:val="ListParagraph"/>
              <w:numPr>
                <w:ilvl w:val="0"/>
                <w:numId w:val="36"/>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AB38B5">
              <w:rPr>
                <w:rFonts w:cs="Arial"/>
                <w:sz w:val="20"/>
              </w:rPr>
              <w:t>Create a communication strategy</w:t>
            </w:r>
          </w:p>
          <w:p w:rsidR="00EB0FE4" w:rsidRPr="00EB0FE4" w:rsidRDefault="00AB38B5" w:rsidP="00EB0FE4">
            <w:pPr>
              <w:pStyle w:val="ListParagraph"/>
              <w:numPr>
                <w:ilvl w:val="0"/>
                <w:numId w:val="36"/>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Create communication materials for the use of Regional Working Groups and S</w:t>
            </w:r>
            <w:r>
              <w:rPr>
                <w:rFonts w:cs="Arial"/>
                <w:sz w:val="20"/>
              </w:rPr>
              <w:t>AIs</w:t>
            </w:r>
            <w:r w:rsidR="00EB0FE4">
              <w:rPr>
                <w:rFonts w:cs="Arial"/>
                <w:sz w:val="20"/>
              </w:rPr>
              <w:t xml:space="preserve"> </w:t>
            </w:r>
            <w:r w:rsidR="00E2008C">
              <w:rPr>
                <w:rFonts w:cs="Arial"/>
                <w:sz w:val="20"/>
              </w:rPr>
              <w:t xml:space="preserve">and </w:t>
            </w:r>
            <w:r w:rsidR="00EB0FE4">
              <w:rPr>
                <w:rFonts w:cs="Arial"/>
                <w:sz w:val="20"/>
              </w:rPr>
              <w:t xml:space="preserve">facilitate communication skills among auditors </w:t>
            </w:r>
          </w:p>
          <w:p w:rsidR="00AB38B5" w:rsidRPr="00AB38B5" w:rsidRDefault="00AB38B5" w:rsidP="00AB38B5">
            <w:pPr>
              <w:pStyle w:val="ListParagraph"/>
              <w:numPr>
                <w:ilvl w:val="0"/>
                <w:numId w:val="36"/>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 xml:space="preserve">Broaden the distribution of </w:t>
            </w:r>
            <w:proofErr w:type="spellStart"/>
            <w:r w:rsidRPr="003B7718">
              <w:rPr>
                <w:rFonts w:cs="Arial"/>
                <w:sz w:val="20"/>
              </w:rPr>
              <w:t>Greenlines</w:t>
            </w:r>
            <w:proofErr w:type="spellEnd"/>
            <w:r w:rsidRPr="003B7718">
              <w:rPr>
                <w:rFonts w:cs="Arial"/>
                <w:sz w:val="20"/>
              </w:rPr>
              <w:t xml:space="preserve"> Newsletter</w:t>
            </w:r>
          </w:p>
        </w:tc>
        <w:tc>
          <w:tcPr>
            <w:tcW w:w="1968" w:type="dxa"/>
            <w:vMerge w:val="restart"/>
            <w:shd w:val="clear" w:color="auto" w:fill="auto"/>
          </w:tcPr>
          <w:p w:rsidR="0003627A" w:rsidRPr="003B7718" w:rsidRDefault="00F07BE8" w:rsidP="003B7718">
            <w:p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Secretariat</w:t>
            </w:r>
          </w:p>
          <w:p w:rsidR="00F07BE8" w:rsidRDefault="0003627A" w:rsidP="003B7718">
            <w:p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B7718">
              <w:rPr>
                <w:rFonts w:cs="Arial"/>
                <w:sz w:val="20"/>
              </w:rPr>
              <w:t>GAO (</w:t>
            </w:r>
            <w:proofErr w:type="spellStart"/>
            <w:r w:rsidRPr="003B7718">
              <w:rPr>
                <w:rFonts w:cs="Arial"/>
                <w:sz w:val="20"/>
              </w:rPr>
              <w:t>G</w:t>
            </w:r>
            <w:r w:rsidR="00D036E8" w:rsidRPr="003B7718">
              <w:rPr>
                <w:rFonts w:cs="Arial"/>
                <w:sz w:val="20"/>
              </w:rPr>
              <w:t>reenlines</w:t>
            </w:r>
            <w:proofErr w:type="spellEnd"/>
            <w:r w:rsidR="00D036E8" w:rsidRPr="003B7718">
              <w:rPr>
                <w:rFonts w:cs="Arial"/>
                <w:sz w:val="20"/>
              </w:rPr>
              <w:t>)</w:t>
            </w:r>
          </w:p>
          <w:p w:rsidR="00550A3A" w:rsidRPr="003B7718" w:rsidRDefault="00550A3A" w:rsidP="003B7718">
            <w:p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(2020-2022)</w:t>
            </w:r>
          </w:p>
        </w:tc>
      </w:tr>
      <w:tr w:rsidR="00F07BE8" w:rsidRPr="003B7718" w:rsidTr="001C660D">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F07BE8" w:rsidRPr="003B7718" w:rsidRDefault="00F07BE8" w:rsidP="003B7718">
            <w:pPr>
              <w:spacing w:after="0" w:line="276" w:lineRule="auto"/>
              <w:rPr>
                <w:rFonts w:cs="Arial"/>
                <w:sz w:val="20"/>
              </w:rPr>
            </w:pPr>
            <w:r w:rsidRPr="003B7718">
              <w:rPr>
                <w:rFonts w:cs="Arial"/>
                <w:sz w:val="20"/>
              </w:rPr>
              <w:t xml:space="preserve">Increasing the communication </w:t>
            </w:r>
          </w:p>
          <w:p w:rsidR="00F07BE8" w:rsidRPr="003B7718" w:rsidRDefault="00F07BE8" w:rsidP="003B7718">
            <w:pPr>
              <w:spacing w:after="0" w:line="276" w:lineRule="auto"/>
              <w:rPr>
                <w:rFonts w:cs="Arial"/>
                <w:sz w:val="20"/>
              </w:rPr>
            </w:pPr>
            <w:r w:rsidRPr="003B7718">
              <w:rPr>
                <w:rFonts w:cs="Arial"/>
                <w:sz w:val="20"/>
              </w:rPr>
              <w:t>among the Steering Committee and WG</w:t>
            </w:r>
          </w:p>
        </w:tc>
        <w:tc>
          <w:tcPr>
            <w:tcW w:w="5953" w:type="dxa"/>
            <w:shd w:val="clear" w:color="auto" w:fill="auto"/>
          </w:tcPr>
          <w:p w:rsidR="00F07BE8" w:rsidRDefault="00F07BE8" w:rsidP="00AB38B5">
            <w:pPr>
              <w:pStyle w:val="ListParagraph"/>
              <w:numPr>
                <w:ilvl w:val="0"/>
                <w:numId w:val="37"/>
              </w:num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AB38B5">
              <w:rPr>
                <w:rFonts w:cs="Arial"/>
                <w:sz w:val="20"/>
              </w:rPr>
              <w:t>Create social media accounts</w:t>
            </w:r>
          </w:p>
          <w:p w:rsidR="00AB38B5" w:rsidRDefault="00AB38B5" w:rsidP="00AB38B5">
            <w:pPr>
              <w:pStyle w:val="ListParagraph"/>
              <w:numPr>
                <w:ilvl w:val="0"/>
                <w:numId w:val="37"/>
              </w:num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Develop communication with RWGEAs</w:t>
            </w:r>
          </w:p>
          <w:p w:rsidR="00AB38B5" w:rsidRPr="00AB38B5" w:rsidRDefault="00AB38B5" w:rsidP="00AB38B5">
            <w:pPr>
              <w:pStyle w:val="ListParagraph"/>
              <w:numPr>
                <w:ilvl w:val="0"/>
                <w:numId w:val="37"/>
              </w:num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Test the working space under the INTOSAI webpage</w:t>
            </w:r>
          </w:p>
        </w:tc>
        <w:tc>
          <w:tcPr>
            <w:tcW w:w="1968" w:type="dxa"/>
            <w:vMerge/>
            <w:shd w:val="clear" w:color="auto" w:fill="auto"/>
          </w:tcPr>
          <w:p w:rsidR="00F07BE8" w:rsidRPr="003B7718" w:rsidRDefault="00F07BE8" w:rsidP="003B7718">
            <w:p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rPr>
            </w:pPr>
          </w:p>
        </w:tc>
      </w:tr>
      <w:tr w:rsidR="00F07BE8" w:rsidRPr="003B7718" w:rsidTr="006B6807">
        <w:trPr>
          <w:trHeight w:val="54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F07BE8" w:rsidRPr="003B7718" w:rsidRDefault="00F07BE8" w:rsidP="003B7718">
            <w:pPr>
              <w:spacing w:after="0" w:line="276" w:lineRule="auto"/>
              <w:rPr>
                <w:rFonts w:cs="Arial"/>
                <w:sz w:val="20"/>
              </w:rPr>
            </w:pPr>
            <w:r w:rsidRPr="003B7718">
              <w:rPr>
                <w:rFonts w:cs="Arial"/>
                <w:sz w:val="20"/>
              </w:rPr>
              <w:t>Develop communication outside INTOSAI and SAIs</w:t>
            </w:r>
          </w:p>
        </w:tc>
        <w:tc>
          <w:tcPr>
            <w:tcW w:w="5953" w:type="dxa"/>
            <w:shd w:val="clear" w:color="auto" w:fill="auto"/>
          </w:tcPr>
          <w:p w:rsidR="00F07BE8" w:rsidRDefault="00F07BE8" w:rsidP="00AB38B5">
            <w:pPr>
              <w:pStyle w:val="ListParagraph"/>
              <w:numPr>
                <w:ilvl w:val="0"/>
                <w:numId w:val="38"/>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AB38B5">
              <w:rPr>
                <w:rFonts w:cs="Arial"/>
                <w:sz w:val="20"/>
              </w:rPr>
              <w:t>Identify the objectives and targeted impacts of stakeholder relations</w:t>
            </w:r>
          </w:p>
          <w:p w:rsidR="00AB38B5" w:rsidRDefault="00AB38B5" w:rsidP="00AB38B5">
            <w:pPr>
              <w:pStyle w:val="ListParagraph"/>
              <w:numPr>
                <w:ilvl w:val="0"/>
                <w:numId w:val="38"/>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Map the potential stakeholders</w:t>
            </w:r>
            <w:r w:rsidR="001E1735">
              <w:rPr>
                <w:rFonts w:cs="Arial"/>
                <w:sz w:val="20"/>
              </w:rPr>
              <w:t xml:space="preserve"> (e.g. UN institutions, NGOs, Academia)</w:t>
            </w:r>
          </w:p>
          <w:p w:rsidR="00AB38B5" w:rsidRPr="00AB38B5" w:rsidRDefault="001E1735" w:rsidP="001E1735">
            <w:pPr>
              <w:pStyle w:val="ListParagraph"/>
              <w:numPr>
                <w:ilvl w:val="0"/>
                <w:numId w:val="38"/>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Communicate</w:t>
            </w:r>
            <w:r w:rsidR="00AB38B5">
              <w:rPr>
                <w:rFonts w:cs="Arial"/>
                <w:sz w:val="20"/>
              </w:rPr>
              <w:t xml:space="preserve"> with stakeholders</w:t>
            </w:r>
            <w:r w:rsidR="00DA1110">
              <w:rPr>
                <w:rFonts w:cs="Arial"/>
                <w:sz w:val="20"/>
              </w:rPr>
              <w:t xml:space="preserve"> to learn from</w:t>
            </w:r>
            <w:r>
              <w:rPr>
                <w:rFonts w:cs="Arial"/>
                <w:sz w:val="20"/>
              </w:rPr>
              <w:t xml:space="preserve"> their expertise and get our messages heard</w:t>
            </w:r>
          </w:p>
        </w:tc>
        <w:tc>
          <w:tcPr>
            <w:tcW w:w="1968" w:type="dxa"/>
            <w:vMerge/>
            <w:shd w:val="clear" w:color="auto" w:fill="auto"/>
          </w:tcPr>
          <w:p w:rsidR="00F07BE8" w:rsidRPr="003B7718" w:rsidRDefault="00F07BE8" w:rsidP="003B7718">
            <w:pPr>
              <w:spacing w:after="0" w:line="276" w:lineRule="auto"/>
              <w:cnfStyle w:val="000000000000" w:firstRow="0" w:lastRow="0" w:firstColumn="0" w:lastColumn="0" w:oddVBand="0" w:evenVBand="0" w:oddHBand="0" w:evenHBand="0" w:firstRowFirstColumn="0" w:firstRowLastColumn="0" w:lastRowFirstColumn="0" w:lastRowLastColumn="0"/>
              <w:rPr>
                <w:rFonts w:cs="Arial"/>
                <w:sz w:val="20"/>
              </w:rPr>
            </w:pPr>
          </w:p>
        </w:tc>
      </w:tr>
    </w:tbl>
    <w:p w:rsidR="00333C09" w:rsidRDefault="00333C09" w:rsidP="0066095C">
      <w:pPr>
        <w:spacing w:after="0" w:line="276" w:lineRule="auto"/>
        <w:rPr>
          <w:rFonts w:cs="Arial"/>
        </w:rPr>
      </w:pPr>
    </w:p>
    <w:p w:rsidR="00FF477C" w:rsidRDefault="00FF477C">
      <w:pPr>
        <w:spacing w:after="0" w:line="240" w:lineRule="auto"/>
        <w:rPr>
          <w:rFonts w:cs="Arial"/>
        </w:rPr>
      </w:pPr>
      <w:r>
        <w:rPr>
          <w:rFonts w:cs="Arial"/>
        </w:rPr>
        <w:br w:type="page"/>
      </w:r>
    </w:p>
    <w:p w:rsidR="0066095C" w:rsidRPr="00FF477C" w:rsidRDefault="00FF477C" w:rsidP="0066095C">
      <w:pPr>
        <w:spacing w:after="0" w:line="276" w:lineRule="auto"/>
        <w:rPr>
          <w:rFonts w:cs="Arial"/>
          <w:b/>
        </w:rPr>
      </w:pPr>
      <w:r w:rsidRPr="00FF477C">
        <w:rPr>
          <w:rFonts w:cs="Arial"/>
          <w:b/>
        </w:rPr>
        <w:lastRenderedPageBreak/>
        <w:t>Annex I: INTOSAI WGEA support to the INTOSAI Strategic Goals</w:t>
      </w:r>
    </w:p>
    <w:p w:rsidR="00FF477C" w:rsidRDefault="00FF477C" w:rsidP="0066095C">
      <w:pPr>
        <w:spacing w:after="0" w:line="276" w:lineRule="auto"/>
        <w:rPr>
          <w:rFonts w:cs="Arial"/>
        </w:rPr>
      </w:pPr>
    </w:p>
    <w:p w:rsidR="00FF477C" w:rsidRPr="005F11EF" w:rsidRDefault="00FF477C" w:rsidP="00FF477C">
      <w:pPr>
        <w:spacing w:after="0" w:line="276" w:lineRule="auto"/>
        <w:rPr>
          <w:rFonts w:cs="Arial"/>
          <w:b/>
          <w:i/>
        </w:rPr>
      </w:pPr>
      <w:r>
        <w:rPr>
          <w:rFonts w:cs="Arial"/>
          <w:b/>
          <w:i/>
        </w:rPr>
        <w:t xml:space="preserve">INTOSAI </w:t>
      </w:r>
      <w:r w:rsidRPr="005F11EF">
        <w:rPr>
          <w:rFonts w:cs="Arial"/>
          <w:b/>
          <w:i/>
        </w:rPr>
        <w:t>Strategic Goal 1: Professional Standards</w:t>
      </w:r>
    </w:p>
    <w:p w:rsidR="00FF477C" w:rsidRDefault="00FF477C" w:rsidP="00FF477C">
      <w:pPr>
        <w:spacing w:after="0" w:line="276" w:lineRule="auto"/>
        <w:rPr>
          <w:rFonts w:cs="Arial"/>
        </w:rPr>
      </w:pPr>
      <w:r>
        <w:rPr>
          <w:rFonts w:cs="Arial"/>
        </w:rPr>
        <w:t>In 2014-2016, INTOSAI WGEA was responsible for the update of the ISSAIs 5110 (</w:t>
      </w:r>
      <w:r w:rsidRPr="004A3465">
        <w:rPr>
          <w:rFonts w:cs="Arial"/>
        </w:rPr>
        <w:t>Guidance on Conducting Audits of Activities with an Environmental Perspective</w:t>
      </w:r>
      <w:r>
        <w:rPr>
          <w:rFonts w:cs="Arial"/>
        </w:rPr>
        <w:t>)</w:t>
      </w:r>
      <w:r w:rsidRPr="004A3465">
        <w:rPr>
          <w:rFonts w:cs="Arial"/>
        </w:rPr>
        <w:t>,</w:t>
      </w:r>
      <w:r>
        <w:rPr>
          <w:rFonts w:cs="Arial"/>
        </w:rPr>
        <w:t xml:space="preserve"> 5120 (</w:t>
      </w:r>
      <w:r w:rsidRPr="004A3465">
        <w:rPr>
          <w:rFonts w:cs="Arial"/>
        </w:rPr>
        <w:t>Environmental Auditing in The Context of Financial and Compliance Audits</w:t>
      </w:r>
      <w:r>
        <w:rPr>
          <w:rFonts w:cs="Arial"/>
        </w:rPr>
        <w:t>) and 5140 (</w:t>
      </w:r>
      <w:r w:rsidRPr="004A3465">
        <w:rPr>
          <w:rFonts w:cs="Arial"/>
        </w:rPr>
        <w:t>How SAIs may co-operate on the audit of international environmental accords</w:t>
      </w:r>
      <w:r>
        <w:rPr>
          <w:rFonts w:cs="Arial"/>
        </w:rPr>
        <w:t xml:space="preserve">). </w:t>
      </w:r>
      <w:r w:rsidRPr="004A3465">
        <w:rPr>
          <w:rFonts w:cs="Arial"/>
        </w:rPr>
        <w:t xml:space="preserve"> </w:t>
      </w:r>
      <w:r>
        <w:rPr>
          <w:rFonts w:cs="Arial"/>
        </w:rPr>
        <w:t xml:space="preserve"> The WGEA will explore the possibilities to update the ISSAI 5130</w:t>
      </w:r>
      <w:r>
        <w:t xml:space="preserve"> (</w:t>
      </w:r>
      <w:r w:rsidRPr="004A3465">
        <w:rPr>
          <w:rFonts w:cs="Arial"/>
        </w:rPr>
        <w:t>Sustainable Development: The Role of Supreme Audit Institutions</w:t>
      </w:r>
      <w:r>
        <w:rPr>
          <w:rFonts w:cs="Arial"/>
        </w:rPr>
        <w:t xml:space="preserve">) taken into account the recent developments with the Agenda 2030 and SDGs. To support this task, and to decide on the timeline of updating other above-mentioned ISSAIs, WGEA monitors the use of these guidelines.  </w:t>
      </w:r>
    </w:p>
    <w:p w:rsidR="00FF477C" w:rsidRDefault="00FF477C" w:rsidP="00FF477C">
      <w:pPr>
        <w:spacing w:after="0" w:line="276" w:lineRule="auto"/>
        <w:rPr>
          <w:rFonts w:cs="Arial"/>
        </w:rPr>
      </w:pPr>
    </w:p>
    <w:p w:rsidR="00FF477C" w:rsidRPr="005F11EF" w:rsidRDefault="00FF477C" w:rsidP="00FF477C">
      <w:pPr>
        <w:spacing w:after="0" w:line="276" w:lineRule="auto"/>
        <w:rPr>
          <w:rFonts w:cs="Arial"/>
          <w:b/>
          <w:i/>
        </w:rPr>
      </w:pPr>
      <w:r>
        <w:rPr>
          <w:rFonts w:cs="Arial"/>
          <w:b/>
          <w:i/>
        </w:rPr>
        <w:t xml:space="preserve">INTOSAI </w:t>
      </w:r>
      <w:r w:rsidRPr="005F11EF">
        <w:rPr>
          <w:rFonts w:cs="Arial"/>
          <w:b/>
          <w:i/>
        </w:rPr>
        <w:t>Strategic Goal 2: Capacity development</w:t>
      </w:r>
    </w:p>
    <w:p w:rsidR="00FF477C" w:rsidRDefault="00FF477C" w:rsidP="00FF477C">
      <w:pPr>
        <w:spacing w:after="0" w:line="276" w:lineRule="auto"/>
        <w:rPr>
          <w:rFonts w:cs="Arial"/>
        </w:rPr>
      </w:pPr>
      <w:r>
        <w:rPr>
          <w:rFonts w:cs="Arial"/>
        </w:rPr>
        <w:t xml:space="preserve">INTOSAI WGEA facilitates exchange of best practices by organising meetings and trainings, by producing studies, guidance and training materials, by supporting the cooperative audits at the regional level, and by sharing information on social media and through </w:t>
      </w:r>
      <w:proofErr w:type="spellStart"/>
      <w:r>
        <w:rPr>
          <w:rFonts w:cs="Arial"/>
        </w:rPr>
        <w:t>Greenlines</w:t>
      </w:r>
      <w:proofErr w:type="spellEnd"/>
      <w:r>
        <w:rPr>
          <w:rFonts w:cs="Arial"/>
        </w:rPr>
        <w:t xml:space="preserve"> newsletter. INTOSAI WGEA publishes all its materials in the internet, and provides a database on environmental audits. </w:t>
      </w:r>
    </w:p>
    <w:p w:rsidR="00FF477C" w:rsidRDefault="00FF477C" w:rsidP="00FF477C">
      <w:pPr>
        <w:spacing w:after="0" w:line="276" w:lineRule="auto"/>
        <w:rPr>
          <w:rFonts w:cs="Arial"/>
        </w:rPr>
      </w:pPr>
    </w:p>
    <w:p w:rsidR="00FF477C" w:rsidRPr="005F11EF" w:rsidRDefault="00FF477C" w:rsidP="00FF477C">
      <w:pPr>
        <w:spacing w:after="0" w:line="276" w:lineRule="auto"/>
        <w:rPr>
          <w:rFonts w:cs="Arial"/>
          <w:b/>
          <w:i/>
        </w:rPr>
      </w:pPr>
      <w:r w:rsidRPr="005F11EF">
        <w:rPr>
          <w:rFonts w:cs="Arial"/>
          <w:b/>
          <w:i/>
        </w:rPr>
        <w:t>INTOSAI Strategic Goal 3: Knowledge Sharing and Knowledge Services</w:t>
      </w:r>
    </w:p>
    <w:p w:rsidR="00FF477C" w:rsidRDefault="00FF477C" w:rsidP="00FF477C">
      <w:pPr>
        <w:spacing w:after="0" w:line="276" w:lineRule="auto"/>
        <w:rPr>
          <w:rFonts w:cs="Arial"/>
        </w:rPr>
      </w:pPr>
      <w:r>
        <w:rPr>
          <w:rFonts w:cs="Arial"/>
        </w:rPr>
        <w:t xml:space="preserve">INTOSAI WGEA supports knowledge sharing in many ways. It develops and maintains expertise in environmental auditing, and in 2020-2022 particularly in connection to the environmental SDGs. Working Group will assess of all the WGEA products so far, and analyse their usefulness and possible needs for updates. WGEA also prepares new studies, guidance and training materials on environmental SDGs. Moreover, it continues to develop the guidance on SDGs prepared in 2017-2019, and provides and tests concrete tools that SAIs can use in their audits on SDGs. WGEA will expand the engagement with key global stakeholders, and communicate more strongly of its activities in social media, and develop the use of infographics and videos. </w:t>
      </w:r>
    </w:p>
    <w:p w:rsidR="00FF477C" w:rsidRDefault="00FF477C" w:rsidP="00FF477C">
      <w:pPr>
        <w:spacing w:after="0" w:line="276" w:lineRule="auto"/>
        <w:rPr>
          <w:rFonts w:cs="Arial"/>
        </w:rPr>
      </w:pPr>
    </w:p>
    <w:p w:rsidR="00FF477C" w:rsidRPr="007376BE" w:rsidRDefault="00FF477C" w:rsidP="00FF477C">
      <w:pPr>
        <w:spacing w:after="0" w:line="276" w:lineRule="auto"/>
        <w:rPr>
          <w:rFonts w:cs="Arial"/>
          <w:b/>
          <w:i/>
        </w:rPr>
      </w:pPr>
      <w:r w:rsidRPr="007376BE">
        <w:rPr>
          <w:rFonts w:cs="Arial"/>
          <w:b/>
          <w:i/>
        </w:rPr>
        <w:t>Strategic Goal 4: Maximize the Value of INTOSAI as an International Organization</w:t>
      </w:r>
    </w:p>
    <w:p w:rsidR="00FF477C" w:rsidRDefault="00FF477C" w:rsidP="00FF477C">
      <w:pPr>
        <w:spacing w:after="0" w:line="276" w:lineRule="auto"/>
        <w:rPr>
          <w:rFonts w:cs="Arial"/>
        </w:rPr>
      </w:pPr>
      <w:r>
        <w:rPr>
          <w:rFonts w:cs="Arial"/>
        </w:rPr>
        <w:t xml:space="preserve">INTOSAI WGEA supports the whole INTOSAI community with providing understanding on environmental SDGs and linking environment to other SDGs. In 2020-2022, INTOSAI WGEA aims at creating a communication strategy to foster the communication about its own work both among the SAIs and externally. Communication will be brought increasingly into the social media. Stakeholders will be mapped, and communication with them developed. </w:t>
      </w:r>
    </w:p>
    <w:p w:rsidR="00FF477C" w:rsidRDefault="00FF477C" w:rsidP="00FF477C">
      <w:pPr>
        <w:spacing w:after="0" w:line="276" w:lineRule="auto"/>
        <w:rPr>
          <w:rFonts w:cs="Arial"/>
        </w:rPr>
      </w:pPr>
    </w:p>
    <w:p w:rsidR="00FF477C" w:rsidRPr="00575F35" w:rsidRDefault="00FF477C" w:rsidP="0066095C">
      <w:pPr>
        <w:spacing w:after="0" w:line="276" w:lineRule="auto"/>
        <w:rPr>
          <w:rFonts w:cs="Arial"/>
        </w:rPr>
      </w:pPr>
    </w:p>
    <w:sectPr w:rsidR="00FF477C" w:rsidRPr="00575F35" w:rsidSect="002C249D">
      <w:headerReference w:type="default" r:id="rId8"/>
      <w:footerReference w:type="default" r:id="rId9"/>
      <w:endnotePr>
        <w:numFmt w:val="decimal"/>
      </w:endnotePr>
      <w:pgSz w:w="11907" w:h="16840" w:code="9"/>
      <w:pgMar w:top="720" w:right="720" w:bottom="720" w:left="1134" w:header="1134"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EB7" w:rsidRDefault="00A40EB7">
      <w:r>
        <w:separator/>
      </w:r>
    </w:p>
  </w:endnote>
  <w:endnote w:type="continuationSeparator" w:id="0">
    <w:p w:rsidR="00A40EB7" w:rsidRDefault="00A4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34" w:rsidRPr="00B36A34" w:rsidRDefault="00421EE1">
    <w:pPr>
      <w:pStyle w:val="Footer"/>
      <w:rPr>
        <w:color w:val="8064A2" w:themeColor="accent4"/>
      </w:rPr>
    </w:pPr>
    <w:r>
      <w:rPr>
        <w:color w:val="8064A2" w:themeColor="accent4"/>
      </w:rPr>
      <w:t xml:space="preserve">INTOSAI WGEA </w:t>
    </w:r>
    <w:r w:rsidR="00B36A34" w:rsidRPr="00B36A34">
      <w:rPr>
        <w:color w:val="8064A2" w:themeColor="accent4"/>
      </w:rPr>
      <w:t>D</w:t>
    </w:r>
    <w:r w:rsidR="00040526">
      <w:rPr>
        <w:color w:val="8064A2" w:themeColor="accent4"/>
      </w:rPr>
      <w:t xml:space="preserve">RAFT </w:t>
    </w:r>
    <w:r>
      <w:rPr>
        <w:color w:val="8064A2" w:themeColor="accent4"/>
      </w:rPr>
      <w:t xml:space="preserve">Work Plan </w:t>
    </w:r>
    <w:r w:rsidR="00FC2847">
      <w:rPr>
        <w:color w:val="8064A2" w:themeColor="accent4"/>
      </w:rPr>
      <w:t>30 July</w:t>
    </w:r>
    <w:r w:rsidR="004170DE">
      <w:rPr>
        <w:color w:val="8064A2" w:themeColor="accent4"/>
      </w:rPr>
      <w:t xml:space="preserve"> 2019</w:t>
    </w:r>
  </w:p>
  <w:p w:rsidR="007B6AA5" w:rsidRDefault="007B6AA5">
    <w:pPr>
      <w:tabs>
        <w:tab w:val="center" w:pos="4253"/>
        <w:tab w:val="right" w:pos="878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EB7" w:rsidRDefault="00A40EB7">
      <w:r>
        <w:separator/>
      </w:r>
    </w:p>
  </w:footnote>
  <w:footnote w:type="continuationSeparator" w:id="0">
    <w:p w:rsidR="00A40EB7" w:rsidRDefault="00A40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AA5" w:rsidRDefault="007B6AA5">
    <w:pPr>
      <w:tabs>
        <w:tab w:val="center" w:pos="4395"/>
        <w:tab w:val="right" w:pos="8789"/>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739"/>
    <w:multiLevelType w:val="hybridMultilevel"/>
    <w:tmpl w:val="A2FC1C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0F7428A"/>
    <w:multiLevelType w:val="hybridMultilevel"/>
    <w:tmpl w:val="68DAEF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1A2599D"/>
    <w:multiLevelType w:val="multilevel"/>
    <w:tmpl w:val="8912F6BA"/>
    <w:lvl w:ilvl="0">
      <w:start w:val="1"/>
      <w:numFmt w:val="upperRoman"/>
      <w:pStyle w:val="Partie"/>
      <w:lvlText w:val="%1."/>
      <w:lvlJc w:val="left"/>
      <w:pPr>
        <w:tabs>
          <w:tab w:val="num" w:pos="567"/>
        </w:tabs>
        <w:ind w:left="567" w:hanging="567"/>
      </w:pPr>
    </w:lvl>
    <w:lvl w:ilvl="1">
      <w:start w:val="7"/>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454"/>
        </w:tabs>
        <w:ind w:left="454" w:hanging="454"/>
      </w:pPr>
    </w:lvl>
    <w:lvl w:ilvl="4">
      <w:start w:val="1"/>
      <w:numFmt w:val="lowerRoman"/>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3" w15:restartNumberingAfterBreak="0">
    <w:nsid w:val="01A5353C"/>
    <w:multiLevelType w:val="hybridMultilevel"/>
    <w:tmpl w:val="B43AB9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4002705"/>
    <w:multiLevelType w:val="hybridMultilevel"/>
    <w:tmpl w:val="B51C7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4A02784"/>
    <w:multiLevelType w:val="hybridMultilevel"/>
    <w:tmpl w:val="0D8878B0"/>
    <w:lvl w:ilvl="0" w:tplc="4ED46CF2">
      <w:start w:val="2"/>
      <w:numFmt w:val="upperLetter"/>
      <w:lvlText w:val="%1)"/>
      <w:lvlJc w:val="left"/>
      <w:pPr>
        <w:ind w:left="2485" w:hanging="360"/>
      </w:pPr>
      <w:rPr>
        <w:rFonts w:hint="default"/>
      </w:rPr>
    </w:lvl>
    <w:lvl w:ilvl="1" w:tplc="08090019" w:tentative="1">
      <w:start w:val="1"/>
      <w:numFmt w:val="lowerLetter"/>
      <w:lvlText w:val="%2."/>
      <w:lvlJc w:val="left"/>
      <w:pPr>
        <w:ind w:left="3205" w:hanging="360"/>
      </w:pPr>
    </w:lvl>
    <w:lvl w:ilvl="2" w:tplc="0809001B" w:tentative="1">
      <w:start w:val="1"/>
      <w:numFmt w:val="lowerRoman"/>
      <w:lvlText w:val="%3."/>
      <w:lvlJc w:val="right"/>
      <w:pPr>
        <w:ind w:left="3925" w:hanging="180"/>
      </w:pPr>
    </w:lvl>
    <w:lvl w:ilvl="3" w:tplc="0809000F" w:tentative="1">
      <w:start w:val="1"/>
      <w:numFmt w:val="decimal"/>
      <w:lvlText w:val="%4."/>
      <w:lvlJc w:val="left"/>
      <w:pPr>
        <w:ind w:left="4645" w:hanging="360"/>
      </w:pPr>
    </w:lvl>
    <w:lvl w:ilvl="4" w:tplc="08090019" w:tentative="1">
      <w:start w:val="1"/>
      <w:numFmt w:val="lowerLetter"/>
      <w:lvlText w:val="%5."/>
      <w:lvlJc w:val="left"/>
      <w:pPr>
        <w:ind w:left="5365" w:hanging="360"/>
      </w:pPr>
    </w:lvl>
    <w:lvl w:ilvl="5" w:tplc="0809001B" w:tentative="1">
      <w:start w:val="1"/>
      <w:numFmt w:val="lowerRoman"/>
      <w:lvlText w:val="%6."/>
      <w:lvlJc w:val="right"/>
      <w:pPr>
        <w:ind w:left="6085" w:hanging="180"/>
      </w:pPr>
    </w:lvl>
    <w:lvl w:ilvl="6" w:tplc="0809000F" w:tentative="1">
      <w:start w:val="1"/>
      <w:numFmt w:val="decimal"/>
      <w:lvlText w:val="%7."/>
      <w:lvlJc w:val="left"/>
      <w:pPr>
        <w:ind w:left="6805" w:hanging="360"/>
      </w:pPr>
    </w:lvl>
    <w:lvl w:ilvl="7" w:tplc="08090019" w:tentative="1">
      <w:start w:val="1"/>
      <w:numFmt w:val="lowerLetter"/>
      <w:lvlText w:val="%8."/>
      <w:lvlJc w:val="left"/>
      <w:pPr>
        <w:ind w:left="7525" w:hanging="360"/>
      </w:pPr>
    </w:lvl>
    <w:lvl w:ilvl="8" w:tplc="0809001B" w:tentative="1">
      <w:start w:val="1"/>
      <w:numFmt w:val="lowerRoman"/>
      <w:lvlText w:val="%9."/>
      <w:lvlJc w:val="right"/>
      <w:pPr>
        <w:ind w:left="8245" w:hanging="180"/>
      </w:pPr>
    </w:lvl>
  </w:abstractNum>
  <w:abstractNum w:abstractNumId="6" w15:restartNumberingAfterBreak="0">
    <w:nsid w:val="08C64F48"/>
    <w:multiLevelType w:val="hybridMultilevel"/>
    <w:tmpl w:val="9490F10E"/>
    <w:lvl w:ilvl="0" w:tplc="F9F86224">
      <w:start w:val="3"/>
      <w:numFmt w:val="upperLetter"/>
      <w:lvlText w:val="%1)"/>
      <w:lvlJc w:val="left"/>
      <w:pPr>
        <w:ind w:left="2485" w:hanging="360"/>
      </w:pPr>
      <w:rPr>
        <w:rFonts w:hint="default"/>
      </w:rPr>
    </w:lvl>
    <w:lvl w:ilvl="1" w:tplc="08090019" w:tentative="1">
      <w:start w:val="1"/>
      <w:numFmt w:val="lowerLetter"/>
      <w:lvlText w:val="%2."/>
      <w:lvlJc w:val="left"/>
      <w:pPr>
        <w:ind w:left="3205" w:hanging="360"/>
      </w:pPr>
    </w:lvl>
    <w:lvl w:ilvl="2" w:tplc="0809001B" w:tentative="1">
      <w:start w:val="1"/>
      <w:numFmt w:val="lowerRoman"/>
      <w:lvlText w:val="%3."/>
      <w:lvlJc w:val="right"/>
      <w:pPr>
        <w:ind w:left="3925" w:hanging="180"/>
      </w:pPr>
    </w:lvl>
    <w:lvl w:ilvl="3" w:tplc="0809000F" w:tentative="1">
      <w:start w:val="1"/>
      <w:numFmt w:val="decimal"/>
      <w:lvlText w:val="%4."/>
      <w:lvlJc w:val="left"/>
      <w:pPr>
        <w:ind w:left="4645" w:hanging="360"/>
      </w:pPr>
    </w:lvl>
    <w:lvl w:ilvl="4" w:tplc="08090019" w:tentative="1">
      <w:start w:val="1"/>
      <w:numFmt w:val="lowerLetter"/>
      <w:lvlText w:val="%5."/>
      <w:lvlJc w:val="left"/>
      <w:pPr>
        <w:ind w:left="5365" w:hanging="360"/>
      </w:pPr>
    </w:lvl>
    <w:lvl w:ilvl="5" w:tplc="0809001B" w:tentative="1">
      <w:start w:val="1"/>
      <w:numFmt w:val="lowerRoman"/>
      <w:lvlText w:val="%6."/>
      <w:lvlJc w:val="right"/>
      <w:pPr>
        <w:ind w:left="6085" w:hanging="180"/>
      </w:pPr>
    </w:lvl>
    <w:lvl w:ilvl="6" w:tplc="0809000F" w:tentative="1">
      <w:start w:val="1"/>
      <w:numFmt w:val="decimal"/>
      <w:lvlText w:val="%7."/>
      <w:lvlJc w:val="left"/>
      <w:pPr>
        <w:ind w:left="6805" w:hanging="360"/>
      </w:pPr>
    </w:lvl>
    <w:lvl w:ilvl="7" w:tplc="08090019" w:tentative="1">
      <w:start w:val="1"/>
      <w:numFmt w:val="lowerLetter"/>
      <w:lvlText w:val="%8."/>
      <w:lvlJc w:val="left"/>
      <w:pPr>
        <w:ind w:left="7525" w:hanging="360"/>
      </w:pPr>
    </w:lvl>
    <w:lvl w:ilvl="8" w:tplc="0809001B" w:tentative="1">
      <w:start w:val="1"/>
      <w:numFmt w:val="lowerRoman"/>
      <w:lvlText w:val="%9."/>
      <w:lvlJc w:val="right"/>
      <w:pPr>
        <w:ind w:left="8245" w:hanging="180"/>
      </w:pPr>
    </w:lvl>
  </w:abstractNum>
  <w:abstractNum w:abstractNumId="7" w15:restartNumberingAfterBreak="0">
    <w:nsid w:val="0A6C74EE"/>
    <w:multiLevelType w:val="hybridMultilevel"/>
    <w:tmpl w:val="8034DD64"/>
    <w:lvl w:ilvl="0" w:tplc="F8DE27EA">
      <w:start w:val="1"/>
      <w:numFmt w:val="upperLetter"/>
      <w:lvlText w:val="%1)"/>
      <w:lvlJc w:val="left"/>
      <w:pPr>
        <w:ind w:left="1080" w:hanging="360"/>
      </w:pPr>
      <w:rPr>
        <w:rFonts w:ascii="Calibri" w:eastAsia="Times New Roman" w:hAnsi="Calibri"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BBF5507"/>
    <w:multiLevelType w:val="hybridMultilevel"/>
    <w:tmpl w:val="8034DD64"/>
    <w:lvl w:ilvl="0" w:tplc="F8DE27EA">
      <w:start w:val="1"/>
      <w:numFmt w:val="upperLetter"/>
      <w:lvlText w:val="%1)"/>
      <w:lvlJc w:val="left"/>
      <w:pPr>
        <w:ind w:left="1080" w:hanging="360"/>
      </w:pPr>
      <w:rPr>
        <w:rFonts w:ascii="Calibri" w:eastAsia="Times New Roman" w:hAnsi="Calibri"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455220F"/>
    <w:multiLevelType w:val="hybridMultilevel"/>
    <w:tmpl w:val="8034DD64"/>
    <w:lvl w:ilvl="0" w:tplc="F8DE27EA">
      <w:start w:val="1"/>
      <w:numFmt w:val="upperLetter"/>
      <w:lvlText w:val="%1)"/>
      <w:lvlJc w:val="left"/>
      <w:pPr>
        <w:ind w:left="1080" w:hanging="360"/>
      </w:pPr>
      <w:rPr>
        <w:rFonts w:ascii="Calibri" w:eastAsia="Times New Roman" w:hAnsi="Calibri"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92205F"/>
    <w:multiLevelType w:val="hybridMultilevel"/>
    <w:tmpl w:val="3A506E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9503FDD"/>
    <w:multiLevelType w:val="singleLevel"/>
    <w:tmpl w:val="24123A70"/>
    <w:lvl w:ilvl="0">
      <w:start w:val="1"/>
      <w:numFmt w:val="bullet"/>
      <w:pStyle w:val="Dash2"/>
      <w:lvlText w:val="-"/>
      <w:lvlJc w:val="left"/>
      <w:pPr>
        <w:tabs>
          <w:tab w:val="num" w:pos="851"/>
        </w:tabs>
        <w:ind w:left="851" w:hanging="397"/>
      </w:pPr>
      <w:rPr>
        <w:rFonts w:ascii="Times New Roman" w:hAnsi="Times New Roman" w:hint="default"/>
      </w:rPr>
    </w:lvl>
  </w:abstractNum>
  <w:abstractNum w:abstractNumId="12" w15:restartNumberingAfterBreak="0">
    <w:nsid w:val="1B99702E"/>
    <w:multiLevelType w:val="hybridMultilevel"/>
    <w:tmpl w:val="E5EC16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CE93E9E"/>
    <w:multiLevelType w:val="multilevel"/>
    <w:tmpl w:val="FCC6C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DF601DE"/>
    <w:multiLevelType w:val="hybridMultilevel"/>
    <w:tmpl w:val="A4A25D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EB464A2"/>
    <w:multiLevelType w:val="hybridMultilevel"/>
    <w:tmpl w:val="70E46EF6"/>
    <w:lvl w:ilvl="0" w:tplc="FA44B73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EB50D48"/>
    <w:multiLevelType w:val="hybridMultilevel"/>
    <w:tmpl w:val="86B2EB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FA0406F"/>
    <w:multiLevelType w:val="multilevel"/>
    <w:tmpl w:val="5144FC7A"/>
    <w:lvl w:ilvl="0">
      <w:start w:val="1"/>
      <w:numFmt w:val="decimal"/>
      <w:pStyle w:val="Para1"/>
      <w:lvlText w:val="%1."/>
      <w:lvlJc w:val="left"/>
      <w:pPr>
        <w:tabs>
          <w:tab w:val="num" w:pos="360"/>
        </w:tabs>
        <w:ind w:left="0" w:firstLine="0"/>
      </w:pPr>
    </w:lvl>
    <w:lvl w:ilvl="1">
      <w:start w:val="1"/>
      <w:numFmt w:val="decimal"/>
      <w:pStyle w:val="Para2"/>
      <w:lvlText w:val="%1.%2."/>
      <w:lvlJc w:val="left"/>
      <w:pPr>
        <w:tabs>
          <w:tab w:val="num" w:pos="720"/>
        </w:tabs>
        <w:ind w:left="0" w:firstLine="0"/>
      </w:pPr>
    </w:lvl>
    <w:lvl w:ilvl="2">
      <w:start w:val="1"/>
      <w:numFmt w:val="decimal"/>
      <w:pStyle w:val="Para3"/>
      <w:lvlText w:val="%1.%2.%3."/>
      <w:lvlJc w:val="left"/>
      <w:pPr>
        <w:tabs>
          <w:tab w:val="num" w:pos="720"/>
        </w:tabs>
        <w:ind w:left="0" w:firstLine="0"/>
      </w:pPr>
    </w:lvl>
    <w:lvl w:ilvl="3">
      <w:start w:val="1"/>
      <w:numFmt w:val="lowerLetter"/>
      <w:pStyle w:val="Para4"/>
      <w:lvlText w:val="%4)"/>
      <w:lvlJc w:val="left"/>
      <w:pPr>
        <w:tabs>
          <w:tab w:val="num" w:pos="454"/>
        </w:tabs>
        <w:ind w:left="454" w:hanging="454"/>
      </w:pPr>
    </w:lvl>
    <w:lvl w:ilvl="4">
      <w:start w:val="1"/>
      <w:numFmt w:val="lowerRoman"/>
      <w:pStyle w:val="Para5"/>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18" w15:restartNumberingAfterBreak="0">
    <w:nsid w:val="3BAC6690"/>
    <w:multiLevelType w:val="hybridMultilevel"/>
    <w:tmpl w:val="018211F2"/>
    <w:lvl w:ilvl="0" w:tplc="12F6DD44">
      <w:start w:val="1"/>
      <w:numFmt w:val="upperLetter"/>
      <w:lvlText w:val="%1)"/>
      <w:lvlJc w:val="left"/>
      <w:pPr>
        <w:ind w:left="785" w:hanging="360"/>
      </w:pPr>
      <w:rPr>
        <w:rFonts w:hint="default"/>
      </w:rPr>
    </w:lvl>
    <w:lvl w:ilvl="1" w:tplc="040B0019" w:tentative="1">
      <w:start w:val="1"/>
      <w:numFmt w:val="lowerLetter"/>
      <w:lvlText w:val="%2."/>
      <w:lvlJc w:val="left"/>
      <w:pPr>
        <w:ind w:left="1505" w:hanging="360"/>
      </w:pPr>
    </w:lvl>
    <w:lvl w:ilvl="2" w:tplc="040B001B" w:tentative="1">
      <w:start w:val="1"/>
      <w:numFmt w:val="lowerRoman"/>
      <w:lvlText w:val="%3."/>
      <w:lvlJc w:val="right"/>
      <w:pPr>
        <w:ind w:left="2225" w:hanging="180"/>
      </w:pPr>
    </w:lvl>
    <w:lvl w:ilvl="3" w:tplc="040B000F" w:tentative="1">
      <w:start w:val="1"/>
      <w:numFmt w:val="decimal"/>
      <w:lvlText w:val="%4."/>
      <w:lvlJc w:val="left"/>
      <w:pPr>
        <w:ind w:left="2945" w:hanging="360"/>
      </w:pPr>
    </w:lvl>
    <w:lvl w:ilvl="4" w:tplc="040B0019" w:tentative="1">
      <w:start w:val="1"/>
      <w:numFmt w:val="lowerLetter"/>
      <w:lvlText w:val="%5."/>
      <w:lvlJc w:val="left"/>
      <w:pPr>
        <w:ind w:left="3665" w:hanging="360"/>
      </w:pPr>
    </w:lvl>
    <w:lvl w:ilvl="5" w:tplc="040B001B" w:tentative="1">
      <w:start w:val="1"/>
      <w:numFmt w:val="lowerRoman"/>
      <w:lvlText w:val="%6."/>
      <w:lvlJc w:val="right"/>
      <w:pPr>
        <w:ind w:left="4385" w:hanging="180"/>
      </w:pPr>
    </w:lvl>
    <w:lvl w:ilvl="6" w:tplc="040B000F" w:tentative="1">
      <w:start w:val="1"/>
      <w:numFmt w:val="decimal"/>
      <w:lvlText w:val="%7."/>
      <w:lvlJc w:val="left"/>
      <w:pPr>
        <w:ind w:left="5105" w:hanging="360"/>
      </w:pPr>
    </w:lvl>
    <w:lvl w:ilvl="7" w:tplc="040B0019" w:tentative="1">
      <w:start w:val="1"/>
      <w:numFmt w:val="lowerLetter"/>
      <w:lvlText w:val="%8."/>
      <w:lvlJc w:val="left"/>
      <w:pPr>
        <w:ind w:left="5825" w:hanging="360"/>
      </w:pPr>
    </w:lvl>
    <w:lvl w:ilvl="8" w:tplc="040B001B" w:tentative="1">
      <w:start w:val="1"/>
      <w:numFmt w:val="lowerRoman"/>
      <w:lvlText w:val="%9."/>
      <w:lvlJc w:val="right"/>
      <w:pPr>
        <w:ind w:left="6545" w:hanging="180"/>
      </w:pPr>
    </w:lvl>
  </w:abstractNum>
  <w:abstractNum w:abstractNumId="19" w15:restartNumberingAfterBreak="0">
    <w:nsid w:val="513816E7"/>
    <w:multiLevelType w:val="hybridMultilevel"/>
    <w:tmpl w:val="CDBC30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B904C8"/>
    <w:multiLevelType w:val="hybridMultilevel"/>
    <w:tmpl w:val="8034DD64"/>
    <w:lvl w:ilvl="0" w:tplc="F8DE27EA">
      <w:start w:val="1"/>
      <w:numFmt w:val="upperLetter"/>
      <w:lvlText w:val="%1)"/>
      <w:lvlJc w:val="left"/>
      <w:pPr>
        <w:ind w:left="785" w:hanging="360"/>
      </w:pPr>
      <w:rPr>
        <w:rFonts w:ascii="Calibri" w:eastAsia="Times New Roman" w:hAnsi="Calibri" w:cs="Arial"/>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5C99293D"/>
    <w:multiLevelType w:val="multilevel"/>
    <w:tmpl w:val="2E107CAA"/>
    <w:lvl w:ilvl="0">
      <w:start w:val="1"/>
      <w:numFmt w:val="upperRoman"/>
      <w:lvlText w:val="Partie %1. "/>
      <w:lvlJc w:val="left"/>
      <w:pPr>
        <w:tabs>
          <w:tab w:val="num" w:pos="1800"/>
        </w:tabs>
        <w:ind w:left="0" w:firstLine="0"/>
      </w:pPr>
      <w:rPr>
        <w:rFonts w:ascii="Times New Roman" w:hAnsi="Times New Roman" w:hint="default"/>
        <w:b/>
        <w:i w:val="0"/>
        <w:caps/>
        <w:sz w:val="24"/>
      </w:rPr>
    </w:lvl>
    <w:lvl w:ilvl="1">
      <w:start w:val="1"/>
      <w:numFmt w:val="decimalZero"/>
      <w:isLgl/>
      <w:lvlText w:val="Section %1.%2:"/>
      <w:lvlJc w:val="left"/>
      <w:pPr>
        <w:tabs>
          <w:tab w:val="num" w:pos="1800"/>
        </w:tabs>
        <w:ind w:left="0" w:firstLine="0"/>
      </w:pPr>
      <w:rPr>
        <w:rFonts w:ascii="Times New Roman" w:hAnsi="Times New Roman" w:hint="default"/>
        <w:b/>
        <w:i w:val="0"/>
        <w:caps/>
        <w:sz w:val="24"/>
      </w:rPr>
    </w:lvl>
    <w:lvl w:ilvl="2">
      <w:start w:val="1"/>
      <w:numFmt w:val="upperLetter"/>
      <w:lvlText w:val="%3."/>
      <w:lvlJc w:val="left"/>
      <w:pPr>
        <w:tabs>
          <w:tab w:val="num" w:pos="567"/>
        </w:tabs>
        <w:ind w:left="567" w:hanging="567"/>
      </w:pPr>
    </w:lvl>
    <w:lvl w:ilvl="3">
      <w:start w:val="1"/>
      <w:numFmt w:val="decimal"/>
      <w:lvlText w:val="%4."/>
      <w:lvlJc w:val="right"/>
      <w:pPr>
        <w:tabs>
          <w:tab w:val="num" w:pos="567"/>
        </w:tabs>
        <w:ind w:left="567" w:hanging="567"/>
      </w:pPr>
    </w:lvl>
    <w:lvl w:ilvl="4">
      <w:start w:val="1"/>
      <w:numFmt w:val="lowerLetter"/>
      <w:lvlText w:val="%5)"/>
      <w:lvlJc w:val="left"/>
      <w:pPr>
        <w:tabs>
          <w:tab w:val="num" w:pos="927"/>
        </w:tabs>
        <w:ind w:left="851" w:hanging="284"/>
      </w:pPr>
    </w:lvl>
    <w:lvl w:ilvl="5">
      <w:start w:val="1"/>
      <w:numFmt w:val="lowerRoman"/>
      <w:pStyle w:val="Heading6"/>
      <w:lvlText w:val="%6)"/>
      <w:lvlJc w:val="left"/>
      <w:pPr>
        <w:tabs>
          <w:tab w:val="num" w:pos="1571"/>
        </w:tabs>
        <w:ind w:left="1134" w:hanging="283"/>
      </w:pPr>
      <w:rPr>
        <w:rFonts w:ascii="Times New Roman" w:hAnsi="Times New Roman" w:hint="default"/>
        <w:sz w:val="22"/>
      </w:r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C9A5847"/>
    <w:multiLevelType w:val="hybridMultilevel"/>
    <w:tmpl w:val="9E408424"/>
    <w:lvl w:ilvl="0" w:tplc="57D03D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DD01C97"/>
    <w:multiLevelType w:val="singleLevel"/>
    <w:tmpl w:val="AC582320"/>
    <w:lvl w:ilvl="0">
      <w:start w:val="1"/>
      <w:numFmt w:val="bullet"/>
      <w:pStyle w:val="Dash1"/>
      <w:lvlText w:val="-"/>
      <w:lvlJc w:val="left"/>
      <w:pPr>
        <w:tabs>
          <w:tab w:val="num" w:pos="644"/>
        </w:tabs>
        <w:ind w:left="567" w:hanging="283"/>
      </w:pPr>
      <w:rPr>
        <w:rFonts w:ascii="Times New Roman" w:hAnsi="Times New Roman" w:hint="default"/>
      </w:rPr>
    </w:lvl>
  </w:abstractNum>
  <w:abstractNum w:abstractNumId="24" w15:restartNumberingAfterBreak="0">
    <w:nsid w:val="716B602A"/>
    <w:multiLevelType w:val="hybridMultilevel"/>
    <w:tmpl w:val="AC70BA26"/>
    <w:lvl w:ilvl="0" w:tplc="62C6D8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C51805"/>
    <w:multiLevelType w:val="hybridMultilevel"/>
    <w:tmpl w:val="70EC7E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FF52BA0"/>
    <w:multiLevelType w:val="hybridMultilevel"/>
    <w:tmpl w:val="CD9211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
  </w:num>
  <w:num w:numId="4">
    <w:abstractNumId w:val="21"/>
  </w:num>
  <w:num w:numId="5">
    <w:abstractNumId w:val="17"/>
  </w:num>
  <w:num w:numId="6">
    <w:abstractNumId w:val="17"/>
  </w:num>
  <w:num w:numId="7">
    <w:abstractNumId w:val="23"/>
  </w:num>
  <w:num w:numId="8">
    <w:abstractNumId w:val="11"/>
  </w:num>
  <w:num w:numId="9">
    <w:abstractNumId w:val="21"/>
  </w:num>
  <w:num w:numId="10">
    <w:abstractNumId w:val="21"/>
  </w:num>
  <w:num w:numId="11">
    <w:abstractNumId w:val="17"/>
  </w:num>
  <w:num w:numId="12">
    <w:abstractNumId w:val="17"/>
  </w:num>
  <w:num w:numId="13">
    <w:abstractNumId w:val="17"/>
  </w:num>
  <w:num w:numId="14">
    <w:abstractNumId w:val="17"/>
  </w:num>
  <w:num w:numId="15">
    <w:abstractNumId w:val="17"/>
  </w:num>
  <w:num w:numId="16">
    <w:abstractNumId w:val="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9"/>
  </w:num>
  <w:num w:numId="20">
    <w:abstractNumId w:val="20"/>
  </w:num>
  <w:num w:numId="21">
    <w:abstractNumId w:val="22"/>
  </w:num>
  <w:num w:numId="22">
    <w:abstractNumId w:val="8"/>
  </w:num>
  <w:num w:numId="23">
    <w:abstractNumId w:val="9"/>
  </w:num>
  <w:num w:numId="24">
    <w:abstractNumId w:val="7"/>
  </w:num>
  <w:num w:numId="25">
    <w:abstractNumId w:val="5"/>
  </w:num>
  <w:num w:numId="26">
    <w:abstractNumId w:val="6"/>
  </w:num>
  <w:num w:numId="27">
    <w:abstractNumId w:val="18"/>
  </w:num>
  <w:num w:numId="28">
    <w:abstractNumId w:val="15"/>
  </w:num>
  <w:num w:numId="29">
    <w:abstractNumId w:val="1"/>
  </w:num>
  <w:num w:numId="30">
    <w:abstractNumId w:val="0"/>
  </w:num>
  <w:num w:numId="31">
    <w:abstractNumId w:val="4"/>
  </w:num>
  <w:num w:numId="32">
    <w:abstractNumId w:val="25"/>
  </w:num>
  <w:num w:numId="33">
    <w:abstractNumId w:val="16"/>
  </w:num>
  <w:num w:numId="34">
    <w:abstractNumId w:val="10"/>
  </w:num>
  <w:num w:numId="35">
    <w:abstractNumId w:val="14"/>
  </w:num>
  <w:num w:numId="36">
    <w:abstractNumId w:val="3"/>
  </w:num>
  <w:num w:numId="37">
    <w:abstractNumId w:val="26"/>
  </w:num>
  <w:num w:numId="3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35"/>
    <w:rsid w:val="00001E0E"/>
    <w:rsid w:val="00022432"/>
    <w:rsid w:val="0002479A"/>
    <w:rsid w:val="0002782F"/>
    <w:rsid w:val="00033158"/>
    <w:rsid w:val="0003372F"/>
    <w:rsid w:val="0003627A"/>
    <w:rsid w:val="00040526"/>
    <w:rsid w:val="0005140C"/>
    <w:rsid w:val="0005650D"/>
    <w:rsid w:val="00062FE0"/>
    <w:rsid w:val="00066644"/>
    <w:rsid w:val="00066961"/>
    <w:rsid w:val="000701C2"/>
    <w:rsid w:val="0007070B"/>
    <w:rsid w:val="00070C65"/>
    <w:rsid w:val="00071346"/>
    <w:rsid w:val="00075AA3"/>
    <w:rsid w:val="00075EF4"/>
    <w:rsid w:val="00076AD6"/>
    <w:rsid w:val="00082C1D"/>
    <w:rsid w:val="00095CDA"/>
    <w:rsid w:val="00096BB0"/>
    <w:rsid w:val="000A7746"/>
    <w:rsid w:val="000B47B1"/>
    <w:rsid w:val="000C2245"/>
    <w:rsid w:val="000C2A0F"/>
    <w:rsid w:val="000D1064"/>
    <w:rsid w:val="000D6D49"/>
    <w:rsid w:val="000E4531"/>
    <w:rsid w:val="000E5215"/>
    <w:rsid w:val="000F3FF2"/>
    <w:rsid w:val="000F6A88"/>
    <w:rsid w:val="000F7744"/>
    <w:rsid w:val="00102EC2"/>
    <w:rsid w:val="001043BE"/>
    <w:rsid w:val="00126AF1"/>
    <w:rsid w:val="001311EC"/>
    <w:rsid w:val="00134F82"/>
    <w:rsid w:val="001368F2"/>
    <w:rsid w:val="0014194B"/>
    <w:rsid w:val="00142C37"/>
    <w:rsid w:val="00144DED"/>
    <w:rsid w:val="00147A51"/>
    <w:rsid w:val="00155764"/>
    <w:rsid w:val="00157947"/>
    <w:rsid w:val="0016350D"/>
    <w:rsid w:val="00163A61"/>
    <w:rsid w:val="0016550D"/>
    <w:rsid w:val="00166B26"/>
    <w:rsid w:val="00191440"/>
    <w:rsid w:val="00197108"/>
    <w:rsid w:val="00197A0F"/>
    <w:rsid w:val="001A1AE0"/>
    <w:rsid w:val="001A7094"/>
    <w:rsid w:val="001C0C0D"/>
    <w:rsid w:val="001C0F4E"/>
    <w:rsid w:val="001C43A6"/>
    <w:rsid w:val="001C660D"/>
    <w:rsid w:val="001C7BBD"/>
    <w:rsid w:val="001D53B6"/>
    <w:rsid w:val="001D6FF7"/>
    <w:rsid w:val="001E1735"/>
    <w:rsid w:val="001E44B4"/>
    <w:rsid w:val="001E5A5E"/>
    <w:rsid w:val="001F0F2A"/>
    <w:rsid w:val="001F24D3"/>
    <w:rsid w:val="001F3B0A"/>
    <w:rsid w:val="002012E3"/>
    <w:rsid w:val="00201AC2"/>
    <w:rsid w:val="002067AD"/>
    <w:rsid w:val="00211480"/>
    <w:rsid w:val="0021469F"/>
    <w:rsid w:val="002153B0"/>
    <w:rsid w:val="0023426E"/>
    <w:rsid w:val="00236787"/>
    <w:rsid w:val="002368EC"/>
    <w:rsid w:val="00251260"/>
    <w:rsid w:val="00266370"/>
    <w:rsid w:val="0027444A"/>
    <w:rsid w:val="002745E0"/>
    <w:rsid w:val="002807D5"/>
    <w:rsid w:val="002826E6"/>
    <w:rsid w:val="00284473"/>
    <w:rsid w:val="002932B0"/>
    <w:rsid w:val="002952CD"/>
    <w:rsid w:val="002B0B82"/>
    <w:rsid w:val="002B5CBB"/>
    <w:rsid w:val="002C249D"/>
    <w:rsid w:val="002D1765"/>
    <w:rsid w:val="002D3752"/>
    <w:rsid w:val="002E4D58"/>
    <w:rsid w:val="002F027E"/>
    <w:rsid w:val="002F4969"/>
    <w:rsid w:val="003070A7"/>
    <w:rsid w:val="00310056"/>
    <w:rsid w:val="003163DC"/>
    <w:rsid w:val="00320DEF"/>
    <w:rsid w:val="00321D5F"/>
    <w:rsid w:val="00324C43"/>
    <w:rsid w:val="0032556D"/>
    <w:rsid w:val="00333C09"/>
    <w:rsid w:val="00335FCF"/>
    <w:rsid w:val="00337F91"/>
    <w:rsid w:val="0035278F"/>
    <w:rsid w:val="0035613B"/>
    <w:rsid w:val="00357522"/>
    <w:rsid w:val="00357574"/>
    <w:rsid w:val="00361E51"/>
    <w:rsid w:val="00371E27"/>
    <w:rsid w:val="0037229D"/>
    <w:rsid w:val="00373ECE"/>
    <w:rsid w:val="0037723B"/>
    <w:rsid w:val="00382CBE"/>
    <w:rsid w:val="00383F14"/>
    <w:rsid w:val="00384BF1"/>
    <w:rsid w:val="00386B76"/>
    <w:rsid w:val="00387148"/>
    <w:rsid w:val="003913EB"/>
    <w:rsid w:val="003921B9"/>
    <w:rsid w:val="00396225"/>
    <w:rsid w:val="003B6B37"/>
    <w:rsid w:val="003B7718"/>
    <w:rsid w:val="003D1051"/>
    <w:rsid w:val="003D3F55"/>
    <w:rsid w:val="003D7FD3"/>
    <w:rsid w:val="003E4296"/>
    <w:rsid w:val="003F2C46"/>
    <w:rsid w:val="003F2DC4"/>
    <w:rsid w:val="00400CAC"/>
    <w:rsid w:val="00403DD0"/>
    <w:rsid w:val="00407264"/>
    <w:rsid w:val="004077C8"/>
    <w:rsid w:val="00414289"/>
    <w:rsid w:val="0041580F"/>
    <w:rsid w:val="004170DE"/>
    <w:rsid w:val="00421EE1"/>
    <w:rsid w:val="004226FD"/>
    <w:rsid w:val="00431480"/>
    <w:rsid w:val="00431E1E"/>
    <w:rsid w:val="0044113D"/>
    <w:rsid w:val="0044187C"/>
    <w:rsid w:val="00443908"/>
    <w:rsid w:val="004562FD"/>
    <w:rsid w:val="0046138D"/>
    <w:rsid w:val="00466B33"/>
    <w:rsid w:val="0047090A"/>
    <w:rsid w:val="00471928"/>
    <w:rsid w:val="004744FE"/>
    <w:rsid w:val="00474B90"/>
    <w:rsid w:val="00483A62"/>
    <w:rsid w:val="00484432"/>
    <w:rsid w:val="004A179E"/>
    <w:rsid w:val="004A3465"/>
    <w:rsid w:val="004A3EA1"/>
    <w:rsid w:val="004A67B4"/>
    <w:rsid w:val="004A78D3"/>
    <w:rsid w:val="004C2802"/>
    <w:rsid w:val="004C685B"/>
    <w:rsid w:val="004D1BD2"/>
    <w:rsid w:val="004D5D60"/>
    <w:rsid w:val="004E6B8B"/>
    <w:rsid w:val="004F4356"/>
    <w:rsid w:val="00510CD4"/>
    <w:rsid w:val="00512F86"/>
    <w:rsid w:val="00522C19"/>
    <w:rsid w:val="00524743"/>
    <w:rsid w:val="0052538E"/>
    <w:rsid w:val="0052749A"/>
    <w:rsid w:val="0053014B"/>
    <w:rsid w:val="00535B8F"/>
    <w:rsid w:val="00545543"/>
    <w:rsid w:val="00550A3A"/>
    <w:rsid w:val="00552913"/>
    <w:rsid w:val="0057383A"/>
    <w:rsid w:val="00575F35"/>
    <w:rsid w:val="005761C3"/>
    <w:rsid w:val="00577361"/>
    <w:rsid w:val="00581787"/>
    <w:rsid w:val="00585E28"/>
    <w:rsid w:val="00591212"/>
    <w:rsid w:val="005A2375"/>
    <w:rsid w:val="005B0339"/>
    <w:rsid w:val="005B2B93"/>
    <w:rsid w:val="005B64B1"/>
    <w:rsid w:val="005B7FE9"/>
    <w:rsid w:val="005C0708"/>
    <w:rsid w:val="005C162C"/>
    <w:rsid w:val="005C1978"/>
    <w:rsid w:val="005C2CFF"/>
    <w:rsid w:val="005C3F16"/>
    <w:rsid w:val="005D2BB4"/>
    <w:rsid w:val="005D7EE2"/>
    <w:rsid w:val="005E054C"/>
    <w:rsid w:val="005E4CDC"/>
    <w:rsid w:val="005E6BD1"/>
    <w:rsid w:val="005F11EF"/>
    <w:rsid w:val="005F2442"/>
    <w:rsid w:val="005F7041"/>
    <w:rsid w:val="005F73A4"/>
    <w:rsid w:val="00601A95"/>
    <w:rsid w:val="00612B8B"/>
    <w:rsid w:val="0063218D"/>
    <w:rsid w:val="0064306B"/>
    <w:rsid w:val="00644243"/>
    <w:rsid w:val="00644B14"/>
    <w:rsid w:val="006576B1"/>
    <w:rsid w:val="0066095C"/>
    <w:rsid w:val="0066365E"/>
    <w:rsid w:val="00664AC5"/>
    <w:rsid w:val="00664D96"/>
    <w:rsid w:val="006663E7"/>
    <w:rsid w:val="006728AB"/>
    <w:rsid w:val="00673F22"/>
    <w:rsid w:val="0068004E"/>
    <w:rsid w:val="00692FAB"/>
    <w:rsid w:val="006968F3"/>
    <w:rsid w:val="006A38F3"/>
    <w:rsid w:val="006A749D"/>
    <w:rsid w:val="006A7E19"/>
    <w:rsid w:val="006B06E0"/>
    <w:rsid w:val="006B39C3"/>
    <w:rsid w:val="006B6807"/>
    <w:rsid w:val="006B7202"/>
    <w:rsid w:val="006B762C"/>
    <w:rsid w:val="006C2E4F"/>
    <w:rsid w:val="006D289C"/>
    <w:rsid w:val="006E75D9"/>
    <w:rsid w:val="006E7D26"/>
    <w:rsid w:val="006F7B9F"/>
    <w:rsid w:val="007025B3"/>
    <w:rsid w:val="00704064"/>
    <w:rsid w:val="007049C0"/>
    <w:rsid w:val="007067A9"/>
    <w:rsid w:val="007067B1"/>
    <w:rsid w:val="007149FF"/>
    <w:rsid w:val="00715D85"/>
    <w:rsid w:val="00715DD0"/>
    <w:rsid w:val="00721A95"/>
    <w:rsid w:val="0072790F"/>
    <w:rsid w:val="00727E7C"/>
    <w:rsid w:val="007376BE"/>
    <w:rsid w:val="007500FF"/>
    <w:rsid w:val="00752A1D"/>
    <w:rsid w:val="0075379D"/>
    <w:rsid w:val="007604BB"/>
    <w:rsid w:val="00763F6C"/>
    <w:rsid w:val="00766F1D"/>
    <w:rsid w:val="0077739E"/>
    <w:rsid w:val="00786C04"/>
    <w:rsid w:val="00792202"/>
    <w:rsid w:val="007B0C94"/>
    <w:rsid w:val="007B46AD"/>
    <w:rsid w:val="007B69B2"/>
    <w:rsid w:val="007B6AA5"/>
    <w:rsid w:val="007C0C24"/>
    <w:rsid w:val="007C3B6C"/>
    <w:rsid w:val="007C3DC6"/>
    <w:rsid w:val="007C486D"/>
    <w:rsid w:val="007C753F"/>
    <w:rsid w:val="007C7587"/>
    <w:rsid w:val="007D0180"/>
    <w:rsid w:val="007D1D86"/>
    <w:rsid w:val="007D3E3A"/>
    <w:rsid w:val="007E3B42"/>
    <w:rsid w:val="007F2775"/>
    <w:rsid w:val="007F6E22"/>
    <w:rsid w:val="00802645"/>
    <w:rsid w:val="008042BF"/>
    <w:rsid w:val="0082185F"/>
    <w:rsid w:val="00824346"/>
    <w:rsid w:val="008245FA"/>
    <w:rsid w:val="0082750A"/>
    <w:rsid w:val="008318AE"/>
    <w:rsid w:val="00832C72"/>
    <w:rsid w:val="00834560"/>
    <w:rsid w:val="00846C5F"/>
    <w:rsid w:val="008476F3"/>
    <w:rsid w:val="0085157C"/>
    <w:rsid w:val="0085162D"/>
    <w:rsid w:val="0085310D"/>
    <w:rsid w:val="00857845"/>
    <w:rsid w:val="00862C7A"/>
    <w:rsid w:val="00864FEE"/>
    <w:rsid w:val="008661DC"/>
    <w:rsid w:val="0086766B"/>
    <w:rsid w:val="00874873"/>
    <w:rsid w:val="0087692E"/>
    <w:rsid w:val="008826C9"/>
    <w:rsid w:val="00882B14"/>
    <w:rsid w:val="00884AE0"/>
    <w:rsid w:val="00886C8F"/>
    <w:rsid w:val="00892D53"/>
    <w:rsid w:val="00897D2D"/>
    <w:rsid w:val="008A2A07"/>
    <w:rsid w:val="008A59AB"/>
    <w:rsid w:val="008A732D"/>
    <w:rsid w:val="008A743A"/>
    <w:rsid w:val="008A7445"/>
    <w:rsid w:val="008B3A1D"/>
    <w:rsid w:val="008B423F"/>
    <w:rsid w:val="008B5248"/>
    <w:rsid w:val="008B77BC"/>
    <w:rsid w:val="008C3152"/>
    <w:rsid w:val="008D524E"/>
    <w:rsid w:val="008D69E2"/>
    <w:rsid w:val="008D7EAF"/>
    <w:rsid w:val="008E3B3C"/>
    <w:rsid w:val="008E589D"/>
    <w:rsid w:val="008E5CE7"/>
    <w:rsid w:val="008E6271"/>
    <w:rsid w:val="008E6CF0"/>
    <w:rsid w:val="008E7DED"/>
    <w:rsid w:val="008F3DA2"/>
    <w:rsid w:val="008F5237"/>
    <w:rsid w:val="008F6CBE"/>
    <w:rsid w:val="0090563F"/>
    <w:rsid w:val="00905CBB"/>
    <w:rsid w:val="00913160"/>
    <w:rsid w:val="00916F36"/>
    <w:rsid w:val="00923EF3"/>
    <w:rsid w:val="009243BD"/>
    <w:rsid w:val="009322DD"/>
    <w:rsid w:val="00934341"/>
    <w:rsid w:val="009350FF"/>
    <w:rsid w:val="009434ED"/>
    <w:rsid w:val="009511F0"/>
    <w:rsid w:val="00952F70"/>
    <w:rsid w:val="00957F65"/>
    <w:rsid w:val="009668E2"/>
    <w:rsid w:val="009701A3"/>
    <w:rsid w:val="00971C58"/>
    <w:rsid w:val="009809F7"/>
    <w:rsid w:val="00983F21"/>
    <w:rsid w:val="00987C94"/>
    <w:rsid w:val="00994576"/>
    <w:rsid w:val="009A5FE0"/>
    <w:rsid w:val="009B0F2F"/>
    <w:rsid w:val="009B3A60"/>
    <w:rsid w:val="009B54B3"/>
    <w:rsid w:val="009C0B70"/>
    <w:rsid w:val="009C7952"/>
    <w:rsid w:val="009D0858"/>
    <w:rsid w:val="009E16A1"/>
    <w:rsid w:val="009E2AA0"/>
    <w:rsid w:val="009E68BE"/>
    <w:rsid w:val="009F0464"/>
    <w:rsid w:val="009F21DA"/>
    <w:rsid w:val="009F4E46"/>
    <w:rsid w:val="009F51E5"/>
    <w:rsid w:val="009F5D5A"/>
    <w:rsid w:val="009F605C"/>
    <w:rsid w:val="009F6A54"/>
    <w:rsid w:val="009F72C5"/>
    <w:rsid w:val="00A0122A"/>
    <w:rsid w:val="00A0277D"/>
    <w:rsid w:val="00A0313B"/>
    <w:rsid w:val="00A060D0"/>
    <w:rsid w:val="00A07ED5"/>
    <w:rsid w:val="00A12EBB"/>
    <w:rsid w:val="00A135CC"/>
    <w:rsid w:val="00A14070"/>
    <w:rsid w:val="00A160E4"/>
    <w:rsid w:val="00A20091"/>
    <w:rsid w:val="00A23442"/>
    <w:rsid w:val="00A27DA0"/>
    <w:rsid w:val="00A40EB7"/>
    <w:rsid w:val="00A51AB8"/>
    <w:rsid w:val="00A53153"/>
    <w:rsid w:val="00A55185"/>
    <w:rsid w:val="00A56A8A"/>
    <w:rsid w:val="00A7026C"/>
    <w:rsid w:val="00A7369D"/>
    <w:rsid w:val="00A74AD4"/>
    <w:rsid w:val="00A74D13"/>
    <w:rsid w:val="00A80B60"/>
    <w:rsid w:val="00A82351"/>
    <w:rsid w:val="00A837C7"/>
    <w:rsid w:val="00A86F77"/>
    <w:rsid w:val="00AA5190"/>
    <w:rsid w:val="00AB38B5"/>
    <w:rsid w:val="00AC0B63"/>
    <w:rsid w:val="00AC614E"/>
    <w:rsid w:val="00AD7EEE"/>
    <w:rsid w:val="00AE0487"/>
    <w:rsid w:val="00AE4C1F"/>
    <w:rsid w:val="00AF34DB"/>
    <w:rsid w:val="00AF5E96"/>
    <w:rsid w:val="00B05653"/>
    <w:rsid w:val="00B06A48"/>
    <w:rsid w:val="00B12E78"/>
    <w:rsid w:val="00B1680C"/>
    <w:rsid w:val="00B16F64"/>
    <w:rsid w:val="00B202A2"/>
    <w:rsid w:val="00B22AB8"/>
    <w:rsid w:val="00B33797"/>
    <w:rsid w:val="00B36A34"/>
    <w:rsid w:val="00B3754B"/>
    <w:rsid w:val="00B37F54"/>
    <w:rsid w:val="00B423D6"/>
    <w:rsid w:val="00B42A7C"/>
    <w:rsid w:val="00B46280"/>
    <w:rsid w:val="00B46E7C"/>
    <w:rsid w:val="00B506DA"/>
    <w:rsid w:val="00B578C7"/>
    <w:rsid w:val="00B60BBA"/>
    <w:rsid w:val="00B6407C"/>
    <w:rsid w:val="00B643E6"/>
    <w:rsid w:val="00B653DE"/>
    <w:rsid w:val="00B66D67"/>
    <w:rsid w:val="00B73137"/>
    <w:rsid w:val="00B73216"/>
    <w:rsid w:val="00B82611"/>
    <w:rsid w:val="00B82987"/>
    <w:rsid w:val="00B832CD"/>
    <w:rsid w:val="00B86340"/>
    <w:rsid w:val="00B96211"/>
    <w:rsid w:val="00B9643C"/>
    <w:rsid w:val="00BA0002"/>
    <w:rsid w:val="00BA19A7"/>
    <w:rsid w:val="00BB64D2"/>
    <w:rsid w:val="00BC60D2"/>
    <w:rsid w:val="00BC761C"/>
    <w:rsid w:val="00BE4D42"/>
    <w:rsid w:val="00C07F0A"/>
    <w:rsid w:val="00C1013A"/>
    <w:rsid w:val="00C13FF8"/>
    <w:rsid w:val="00C259E1"/>
    <w:rsid w:val="00C25F63"/>
    <w:rsid w:val="00C30EBC"/>
    <w:rsid w:val="00C3400E"/>
    <w:rsid w:val="00C3492B"/>
    <w:rsid w:val="00C37529"/>
    <w:rsid w:val="00C37980"/>
    <w:rsid w:val="00C41664"/>
    <w:rsid w:val="00C41F20"/>
    <w:rsid w:val="00C502A8"/>
    <w:rsid w:val="00C52FCA"/>
    <w:rsid w:val="00C6183A"/>
    <w:rsid w:val="00C66B2D"/>
    <w:rsid w:val="00C90A84"/>
    <w:rsid w:val="00C9586F"/>
    <w:rsid w:val="00C95F7D"/>
    <w:rsid w:val="00CB037E"/>
    <w:rsid w:val="00CB0A85"/>
    <w:rsid w:val="00CB2631"/>
    <w:rsid w:val="00CB2C5C"/>
    <w:rsid w:val="00CB2D61"/>
    <w:rsid w:val="00CB30D7"/>
    <w:rsid w:val="00CB3B85"/>
    <w:rsid w:val="00CC7CC7"/>
    <w:rsid w:val="00CD0458"/>
    <w:rsid w:val="00CD2D97"/>
    <w:rsid w:val="00CD3E69"/>
    <w:rsid w:val="00CD771F"/>
    <w:rsid w:val="00CE13C8"/>
    <w:rsid w:val="00CE3E05"/>
    <w:rsid w:val="00CF0CD3"/>
    <w:rsid w:val="00CF0E42"/>
    <w:rsid w:val="00CF15E5"/>
    <w:rsid w:val="00CF3A7F"/>
    <w:rsid w:val="00CF7968"/>
    <w:rsid w:val="00D036E8"/>
    <w:rsid w:val="00D068E3"/>
    <w:rsid w:val="00D127D4"/>
    <w:rsid w:val="00D13AC2"/>
    <w:rsid w:val="00D13F50"/>
    <w:rsid w:val="00D16C62"/>
    <w:rsid w:val="00D22D2E"/>
    <w:rsid w:val="00D25BB2"/>
    <w:rsid w:val="00D32204"/>
    <w:rsid w:val="00D40CF5"/>
    <w:rsid w:val="00D40DF4"/>
    <w:rsid w:val="00D425F3"/>
    <w:rsid w:val="00D4539A"/>
    <w:rsid w:val="00D47223"/>
    <w:rsid w:val="00D54BA4"/>
    <w:rsid w:val="00D57575"/>
    <w:rsid w:val="00D576B1"/>
    <w:rsid w:val="00D6095C"/>
    <w:rsid w:val="00D7338C"/>
    <w:rsid w:val="00DA1110"/>
    <w:rsid w:val="00DA33E1"/>
    <w:rsid w:val="00DB0242"/>
    <w:rsid w:val="00DC164D"/>
    <w:rsid w:val="00DC1F3A"/>
    <w:rsid w:val="00DC6B95"/>
    <w:rsid w:val="00DD68A1"/>
    <w:rsid w:val="00DD6CFA"/>
    <w:rsid w:val="00DE1BB5"/>
    <w:rsid w:val="00E10A86"/>
    <w:rsid w:val="00E123BA"/>
    <w:rsid w:val="00E2008C"/>
    <w:rsid w:val="00E22E89"/>
    <w:rsid w:val="00E2526B"/>
    <w:rsid w:val="00E252C1"/>
    <w:rsid w:val="00E31BCD"/>
    <w:rsid w:val="00E31E10"/>
    <w:rsid w:val="00E320B7"/>
    <w:rsid w:val="00E32369"/>
    <w:rsid w:val="00E4023F"/>
    <w:rsid w:val="00E42526"/>
    <w:rsid w:val="00E518A3"/>
    <w:rsid w:val="00E53DF0"/>
    <w:rsid w:val="00E5491C"/>
    <w:rsid w:val="00E61C44"/>
    <w:rsid w:val="00E62D8B"/>
    <w:rsid w:val="00E64A61"/>
    <w:rsid w:val="00E67FFC"/>
    <w:rsid w:val="00E75449"/>
    <w:rsid w:val="00E75FC9"/>
    <w:rsid w:val="00E80123"/>
    <w:rsid w:val="00E916E1"/>
    <w:rsid w:val="00E91CBD"/>
    <w:rsid w:val="00EA1164"/>
    <w:rsid w:val="00EA328A"/>
    <w:rsid w:val="00EA341B"/>
    <w:rsid w:val="00EB0FE4"/>
    <w:rsid w:val="00EB5859"/>
    <w:rsid w:val="00EC2E7C"/>
    <w:rsid w:val="00EC69B8"/>
    <w:rsid w:val="00ED4D79"/>
    <w:rsid w:val="00ED6C75"/>
    <w:rsid w:val="00EE1377"/>
    <w:rsid w:val="00EE198B"/>
    <w:rsid w:val="00EE31E0"/>
    <w:rsid w:val="00F0614D"/>
    <w:rsid w:val="00F07BE8"/>
    <w:rsid w:val="00F13615"/>
    <w:rsid w:val="00F14A7F"/>
    <w:rsid w:val="00F24BD6"/>
    <w:rsid w:val="00F264AA"/>
    <w:rsid w:val="00F26F4E"/>
    <w:rsid w:val="00F27B2F"/>
    <w:rsid w:val="00F34300"/>
    <w:rsid w:val="00F36692"/>
    <w:rsid w:val="00F36B24"/>
    <w:rsid w:val="00F45929"/>
    <w:rsid w:val="00F47945"/>
    <w:rsid w:val="00F54302"/>
    <w:rsid w:val="00F57EDF"/>
    <w:rsid w:val="00F6018A"/>
    <w:rsid w:val="00F6428E"/>
    <w:rsid w:val="00F65593"/>
    <w:rsid w:val="00F66959"/>
    <w:rsid w:val="00F676B1"/>
    <w:rsid w:val="00F72D6B"/>
    <w:rsid w:val="00F73D0D"/>
    <w:rsid w:val="00F77C91"/>
    <w:rsid w:val="00F81CEC"/>
    <w:rsid w:val="00F83A1D"/>
    <w:rsid w:val="00F858FF"/>
    <w:rsid w:val="00F85EB8"/>
    <w:rsid w:val="00FA2F6A"/>
    <w:rsid w:val="00FA69DF"/>
    <w:rsid w:val="00FB6771"/>
    <w:rsid w:val="00FC0165"/>
    <w:rsid w:val="00FC2847"/>
    <w:rsid w:val="00FC2AB7"/>
    <w:rsid w:val="00FC4BAF"/>
    <w:rsid w:val="00FC53CA"/>
    <w:rsid w:val="00FD2EFF"/>
    <w:rsid w:val="00FD62C1"/>
    <w:rsid w:val="00FD6CAA"/>
    <w:rsid w:val="00FD7CCA"/>
    <w:rsid w:val="00FF4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F9DBC3D-3AA2-436D-BDBE-131CEF54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49D"/>
    <w:pPr>
      <w:spacing w:after="240" w:line="360" w:lineRule="auto"/>
    </w:pPr>
    <w:rPr>
      <w:rFonts w:ascii="Calibri" w:hAnsi="Calibri"/>
      <w:sz w:val="22"/>
    </w:rPr>
  </w:style>
  <w:style w:type="paragraph" w:styleId="Heading1">
    <w:name w:val="heading 1"/>
    <w:basedOn w:val="HeadingBase"/>
    <w:next w:val="Normal"/>
    <w:qFormat/>
    <w:rsid w:val="008B3A1D"/>
    <w:pPr>
      <w:outlineLvl w:val="0"/>
    </w:pPr>
    <w:rPr>
      <w:b/>
      <w:caps/>
      <w:kern w:val="24"/>
      <w:u w:val="single"/>
    </w:rPr>
  </w:style>
  <w:style w:type="paragraph" w:styleId="Heading2">
    <w:name w:val="heading 2"/>
    <w:basedOn w:val="HeadingBase"/>
    <w:next w:val="Normal"/>
    <w:qFormat/>
    <w:rsid w:val="008B3A1D"/>
    <w:pPr>
      <w:outlineLvl w:val="1"/>
    </w:pPr>
    <w:rPr>
      <w:b/>
      <w:i/>
    </w:rPr>
  </w:style>
  <w:style w:type="paragraph" w:styleId="Heading3">
    <w:name w:val="heading 3"/>
    <w:basedOn w:val="HeadingBase"/>
    <w:next w:val="Normal"/>
    <w:qFormat/>
    <w:rsid w:val="008B3A1D"/>
    <w:pPr>
      <w:outlineLvl w:val="2"/>
    </w:pPr>
    <w:rPr>
      <w:b/>
    </w:rPr>
  </w:style>
  <w:style w:type="paragraph" w:styleId="Heading4">
    <w:name w:val="heading 4"/>
    <w:basedOn w:val="HeadingBase"/>
    <w:next w:val="Normal"/>
    <w:qFormat/>
    <w:rsid w:val="008B3A1D"/>
    <w:pPr>
      <w:outlineLvl w:val="3"/>
    </w:pPr>
    <w:rPr>
      <w:u w:val="single"/>
    </w:rPr>
  </w:style>
  <w:style w:type="paragraph" w:styleId="Heading5">
    <w:name w:val="heading 5"/>
    <w:basedOn w:val="HeadingBase"/>
    <w:next w:val="Normal"/>
    <w:qFormat/>
    <w:rsid w:val="008B3A1D"/>
    <w:pPr>
      <w:outlineLvl w:val="4"/>
    </w:pPr>
    <w:rPr>
      <w:i/>
    </w:rPr>
  </w:style>
  <w:style w:type="paragraph" w:styleId="Heading6">
    <w:name w:val="heading 6"/>
    <w:basedOn w:val="Normal"/>
    <w:next w:val="Normal"/>
    <w:qFormat/>
    <w:rsid w:val="002C249D"/>
    <w:pPr>
      <w:numPr>
        <w:ilvl w:val="5"/>
        <w:numId w:val="10"/>
      </w:numPr>
      <w:spacing w:before="240" w:after="60"/>
      <w:outlineLvl w:val="5"/>
    </w:pPr>
    <w:rPr>
      <w:rFonts w:ascii="Times New Roman" w:hAnsi="Times New Roman"/>
      <w:i/>
    </w:rPr>
  </w:style>
  <w:style w:type="paragraph" w:styleId="Heading7">
    <w:name w:val="heading 7"/>
    <w:basedOn w:val="Normal"/>
    <w:next w:val="Normal"/>
    <w:qFormat/>
    <w:rsid w:val="008B3A1D"/>
    <w:pPr>
      <w:keepNext/>
      <w:numPr>
        <w:ilvl w:val="6"/>
        <w:numId w:val="10"/>
      </w:numPr>
      <w:tabs>
        <w:tab w:val="right" w:pos="8789"/>
      </w:tabs>
      <w:suppressAutoHyphens/>
      <w:outlineLvl w:val="6"/>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Base">
    <w:name w:val="(Template_Base)"/>
    <w:rsid w:val="002C249D"/>
    <w:pPr>
      <w:spacing w:after="240" w:line="360" w:lineRule="auto"/>
    </w:pPr>
    <w:rPr>
      <w:rFonts w:ascii="Calibri" w:hAnsi="Calibri"/>
      <w:sz w:val="22"/>
    </w:rPr>
  </w:style>
  <w:style w:type="paragraph" w:customStyle="1" w:styleId="Copies">
    <w:name w:val="Copies"/>
    <w:basedOn w:val="TemplateBase"/>
    <w:rsid w:val="008B3A1D"/>
    <w:pPr>
      <w:spacing w:after="120" w:line="240" w:lineRule="auto"/>
      <w:ind w:left="851" w:hanging="851"/>
    </w:pPr>
  </w:style>
  <w:style w:type="paragraph" w:customStyle="1" w:styleId="Dash1">
    <w:name w:val="Dash_1"/>
    <w:basedOn w:val="TemplateBase"/>
    <w:rsid w:val="008B3A1D"/>
    <w:pPr>
      <w:numPr>
        <w:numId w:val="7"/>
      </w:numPr>
    </w:pPr>
  </w:style>
  <w:style w:type="paragraph" w:customStyle="1" w:styleId="Dash2">
    <w:name w:val="Dash_2"/>
    <w:basedOn w:val="TemplateBase"/>
    <w:rsid w:val="008B3A1D"/>
    <w:pPr>
      <w:numPr>
        <w:numId w:val="8"/>
      </w:numPr>
    </w:pPr>
  </w:style>
  <w:style w:type="character" w:styleId="EndnoteReference">
    <w:name w:val="endnote reference"/>
    <w:semiHidden/>
    <w:rsid w:val="008B3A1D"/>
    <w:rPr>
      <w:rFonts w:ascii="Arial" w:hAnsi="Arial"/>
      <w:b/>
      <w:vertAlign w:val="superscript"/>
    </w:rPr>
  </w:style>
  <w:style w:type="paragraph" w:styleId="EndnoteText">
    <w:name w:val="endnote text"/>
    <w:basedOn w:val="TemplateBase"/>
    <w:link w:val="EndnoteTextChar"/>
    <w:semiHidden/>
    <w:rsid w:val="008B3A1D"/>
    <w:pPr>
      <w:keepLines/>
      <w:spacing w:line="240" w:lineRule="auto"/>
      <w:ind w:left="454" w:hanging="454"/>
    </w:pPr>
  </w:style>
  <w:style w:type="character" w:customStyle="1" w:styleId="EndnoteTextChar">
    <w:name w:val="Endnote Text Char"/>
    <w:basedOn w:val="DefaultParagraphFont"/>
    <w:link w:val="EndnoteText"/>
    <w:semiHidden/>
    <w:rsid w:val="008B3A1D"/>
    <w:rPr>
      <w:rFonts w:ascii="Arial" w:hAnsi="Arial"/>
      <w:sz w:val="22"/>
    </w:rPr>
  </w:style>
  <w:style w:type="paragraph" w:styleId="Footer">
    <w:name w:val="footer"/>
    <w:basedOn w:val="TemplateBase"/>
    <w:link w:val="FooterChar"/>
    <w:uiPriority w:val="99"/>
    <w:rsid w:val="008B3A1D"/>
    <w:pPr>
      <w:tabs>
        <w:tab w:val="center" w:pos="4153"/>
        <w:tab w:val="right" w:pos="8306"/>
      </w:tabs>
    </w:pPr>
    <w:rPr>
      <w:sz w:val="20"/>
    </w:rPr>
  </w:style>
  <w:style w:type="character" w:customStyle="1" w:styleId="FooterChar">
    <w:name w:val="Footer Char"/>
    <w:basedOn w:val="DefaultParagraphFont"/>
    <w:link w:val="Footer"/>
    <w:uiPriority w:val="99"/>
    <w:rsid w:val="008B3A1D"/>
    <w:rPr>
      <w:rFonts w:ascii="Arial" w:hAnsi="Arial"/>
    </w:rPr>
  </w:style>
  <w:style w:type="character" w:styleId="FootnoteReference">
    <w:name w:val="footnote reference"/>
    <w:semiHidden/>
    <w:rsid w:val="008B3A1D"/>
    <w:rPr>
      <w:rFonts w:ascii="Arial" w:hAnsi="Arial"/>
      <w:b/>
      <w:vertAlign w:val="superscript"/>
    </w:rPr>
  </w:style>
  <w:style w:type="paragraph" w:styleId="FootnoteText">
    <w:name w:val="footnote text"/>
    <w:basedOn w:val="TemplateBase"/>
    <w:link w:val="FootnoteTextChar"/>
    <w:semiHidden/>
    <w:rsid w:val="008B3A1D"/>
    <w:pPr>
      <w:spacing w:line="240" w:lineRule="auto"/>
      <w:ind w:left="454" w:hanging="454"/>
    </w:pPr>
  </w:style>
  <w:style w:type="character" w:customStyle="1" w:styleId="FootnoteTextChar">
    <w:name w:val="Footnote Text Char"/>
    <w:basedOn w:val="DefaultParagraphFont"/>
    <w:link w:val="FootnoteText"/>
    <w:semiHidden/>
    <w:rsid w:val="008B3A1D"/>
    <w:rPr>
      <w:rFonts w:ascii="Arial" w:hAnsi="Arial"/>
      <w:sz w:val="22"/>
    </w:rPr>
  </w:style>
  <w:style w:type="paragraph" w:styleId="Header">
    <w:name w:val="header"/>
    <w:basedOn w:val="TemplateBase"/>
    <w:link w:val="HeaderChar"/>
    <w:rsid w:val="008B3A1D"/>
    <w:pPr>
      <w:tabs>
        <w:tab w:val="center" w:pos="4320"/>
        <w:tab w:val="right" w:pos="8640"/>
      </w:tabs>
    </w:pPr>
  </w:style>
  <w:style w:type="character" w:customStyle="1" w:styleId="HeaderChar">
    <w:name w:val="Header Char"/>
    <w:basedOn w:val="DefaultParagraphFont"/>
    <w:link w:val="Header"/>
    <w:rsid w:val="008B3A1D"/>
    <w:rPr>
      <w:rFonts w:ascii="Arial" w:hAnsi="Arial"/>
      <w:sz w:val="24"/>
    </w:rPr>
  </w:style>
  <w:style w:type="paragraph" w:customStyle="1" w:styleId="HeadingBase">
    <w:name w:val="Heading Base"/>
    <w:basedOn w:val="TemplateBase"/>
    <w:rsid w:val="008B3A1D"/>
    <w:pPr>
      <w:keepNext/>
      <w:spacing w:after="360"/>
    </w:pPr>
  </w:style>
  <w:style w:type="character" w:styleId="PageNumber">
    <w:name w:val="page number"/>
    <w:basedOn w:val="DefaultParagraphFont"/>
    <w:rsid w:val="008B3A1D"/>
  </w:style>
  <w:style w:type="paragraph" w:customStyle="1" w:styleId="Para1">
    <w:name w:val="Para_1"/>
    <w:basedOn w:val="TemplateBase"/>
    <w:rsid w:val="008B3A1D"/>
    <w:pPr>
      <w:numPr>
        <w:numId w:val="15"/>
      </w:numPr>
      <w:tabs>
        <w:tab w:val="left" w:pos="454"/>
        <w:tab w:val="left" w:pos="567"/>
      </w:tabs>
    </w:pPr>
  </w:style>
  <w:style w:type="paragraph" w:customStyle="1" w:styleId="Para2">
    <w:name w:val="Para_2"/>
    <w:basedOn w:val="TemplateBase"/>
    <w:rsid w:val="008B3A1D"/>
    <w:pPr>
      <w:numPr>
        <w:ilvl w:val="1"/>
        <w:numId w:val="15"/>
      </w:numPr>
    </w:pPr>
  </w:style>
  <w:style w:type="paragraph" w:customStyle="1" w:styleId="Para3">
    <w:name w:val="Para_3"/>
    <w:basedOn w:val="TemplateBase"/>
    <w:rsid w:val="008B3A1D"/>
    <w:pPr>
      <w:numPr>
        <w:ilvl w:val="2"/>
        <w:numId w:val="15"/>
      </w:numPr>
      <w:tabs>
        <w:tab w:val="left" w:pos="992"/>
      </w:tabs>
    </w:pPr>
  </w:style>
  <w:style w:type="paragraph" w:customStyle="1" w:styleId="Para4">
    <w:name w:val="Para_4"/>
    <w:basedOn w:val="TemplateBase"/>
    <w:rsid w:val="008B3A1D"/>
    <w:pPr>
      <w:numPr>
        <w:ilvl w:val="3"/>
        <w:numId w:val="15"/>
      </w:numPr>
      <w:spacing w:after="360"/>
    </w:pPr>
  </w:style>
  <w:style w:type="paragraph" w:customStyle="1" w:styleId="Para5">
    <w:name w:val="Para_5"/>
    <w:basedOn w:val="TemplateBase"/>
    <w:rsid w:val="008B3A1D"/>
    <w:pPr>
      <w:numPr>
        <w:ilvl w:val="4"/>
        <w:numId w:val="15"/>
      </w:numPr>
      <w:tabs>
        <w:tab w:val="left" w:pos="1021"/>
      </w:tabs>
      <w:spacing w:after="360"/>
    </w:pPr>
  </w:style>
  <w:style w:type="paragraph" w:customStyle="1" w:styleId="Partie">
    <w:name w:val="Partie"/>
    <w:basedOn w:val="Heading1"/>
    <w:rsid w:val="008B3A1D"/>
    <w:pPr>
      <w:numPr>
        <w:numId w:val="16"/>
      </w:numPr>
    </w:pPr>
    <w:rPr>
      <w:u w:val="none"/>
    </w:rPr>
  </w:style>
  <w:style w:type="paragraph" w:styleId="Signature">
    <w:name w:val="Signature"/>
    <w:basedOn w:val="TemplateBase"/>
    <w:link w:val="SignatureChar"/>
    <w:rsid w:val="008B3A1D"/>
    <w:pPr>
      <w:keepNext/>
      <w:spacing w:before="360" w:after="360" w:line="240" w:lineRule="auto"/>
      <w:ind w:left="5103"/>
      <w:jc w:val="center"/>
    </w:pPr>
  </w:style>
  <w:style w:type="character" w:customStyle="1" w:styleId="SignatureChar">
    <w:name w:val="Signature Char"/>
    <w:basedOn w:val="DefaultParagraphFont"/>
    <w:link w:val="Signature"/>
    <w:rsid w:val="008B3A1D"/>
    <w:rPr>
      <w:rFonts w:ascii="Arial" w:hAnsi="Arial"/>
      <w:sz w:val="24"/>
    </w:rPr>
  </w:style>
  <w:style w:type="paragraph" w:customStyle="1" w:styleId="SignaturePrsident">
    <w:name w:val="Signature Président"/>
    <w:basedOn w:val="Normal"/>
    <w:next w:val="Normal"/>
    <w:rsid w:val="008B3A1D"/>
    <w:pPr>
      <w:tabs>
        <w:tab w:val="left" w:pos="5528"/>
        <w:tab w:val="left" w:pos="5812"/>
        <w:tab w:val="left" w:pos="6379"/>
      </w:tabs>
      <w:spacing w:line="240" w:lineRule="auto"/>
    </w:pPr>
  </w:style>
  <w:style w:type="paragraph" w:customStyle="1" w:styleId="TOCBase">
    <w:name w:val="TOC Base"/>
    <w:basedOn w:val="TemplateBase"/>
    <w:rsid w:val="008B3A1D"/>
    <w:pPr>
      <w:tabs>
        <w:tab w:val="left" w:pos="454"/>
        <w:tab w:val="left" w:pos="851"/>
        <w:tab w:val="left" w:pos="6577"/>
        <w:tab w:val="left" w:pos="7088"/>
        <w:tab w:val="left" w:pos="7484"/>
      </w:tabs>
    </w:pPr>
  </w:style>
  <w:style w:type="paragraph" w:styleId="TOC1">
    <w:name w:val="toc 1"/>
    <w:basedOn w:val="TOCBase"/>
    <w:autoRedefine/>
    <w:semiHidden/>
    <w:rsid w:val="008B3A1D"/>
    <w:pPr>
      <w:tabs>
        <w:tab w:val="left" w:pos="7655"/>
      </w:tabs>
    </w:pPr>
  </w:style>
  <w:style w:type="paragraph" w:styleId="TOC2">
    <w:name w:val="toc 2"/>
    <w:basedOn w:val="TOCBase"/>
    <w:autoRedefine/>
    <w:semiHidden/>
    <w:rsid w:val="008B3A1D"/>
    <w:pPr>
      <w:tabs>
        <w:tab w:val="left" w:pos="7655"/>
      </w:tabs>
      <w:ind w:left="454"/>
    </w:pPr>
  </w:style>
  <w:style w:type="paragraph" w:styleId="TOC3">
    <w:name w:val="toc 3"/>
    <w:basedOn w:val="TOCBase"/>
    <w:autoRedefine/>
    <w:semiHidden/>
    <w:rsid w:val="008B3A1D"/>
    <w:pPr>
      <w:tabs>
        <w:tab w:val="left" w:pos="7655"/>
      </w:tabs>
      <w:ind w:left="851"/>
    </w:pPr>
  </w:style>
  <w:style w:type="paragraph" w:styleId="TOC4">
    <w:name w:val="toc 4"/>
    <w:basedOn w:val="TOCBase"/>
    <w:next w:val="Normal"/>
    <w:autoRedefine/>
    <w:semiHidden/>
    <w:rsid w:val="008B3A1D"/>
    <w:pPr>
      <w:ind w:left="720"/>
    </w:pPr>
  </w:style>
  <w:style w:type="paragraph" w:styleId="TOC5">
    <w:name w:val="toc 5"/>
    <w:basedOn w:val="TOCBase"/>
    <w:next w:val="Normal"/>
    <w:autoRedefine/>
    <w:semiHidden/>
    <w:rsid w:val="008B3A1D"/>
    <w:pPr>
      <w:ind w:left="960"/>
    </w:pPr>
  </w:style>
  <w:style w:type="table" w:styleId="TableGrid">
    <w:name w:val="Table Grid"/>
    <w:basedOn w:val="TableNormal"/>
    <w:uiPriority w:val="59"/>
    <w:rsid w:val="0029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66095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BalloonText">
    <w:name w:val="Balloon Text"/>
    <w:basedOn w:val="Normal"/>
    <w:link w:val="BalloonTextChar"/>
    <w:uiPriority w:val="99"/>
    <w:semiHidden/>
    <w:unhideWhenUsed/>
    <w:rsid w:val="00E53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DF0"/>
    <w:rPr>
      <w:rFonts w:ascii="Segoe UI" w:hAnsi="Segoe UI" w:cs="Segoe UI"/>
      <w:sz w:val="18"/>
      <w:szCs w:val="18"/>
    </w:rPr>
  </w:style>
  <w:style w:type="character" w:styleId="CommentReference">
    <w:name w:val="annotation reference"/>
    <w:basedOn w:val="DefaultParagraphFont"/>
    <w:uiPriority w:val="99"/>
    <w:semiHidden/>
    <w:unhideWhenUsed/>
    <w:rsid w:val="00E53DF0"/>
    <w:rPr>
      <w:sz w:val="16"/>
      <w:szCs w:val="16"/>
    </w:rPr>
  </w:style>
  <w:style w:type="paragraph" w:styleId="CommentText">
    <w:name w:val="annotation text"/>
    <w:basedOn w:val="Normal"/>
    <w:link w:val="CommentTextChar"/>
    <w:uiPriority w:val="99"/>
    <w:semiHidden/>
    <w:unhideWhenUsed/>
    <w:rsid w:val="00E53DF0"/>
    <w:pPr>
      <w:spacing w:line="240" w:lineRule="auto"/>
    </w:pPr>
    <w:rPr>
      <w:sz w:val="20"/>
    </w:rPr>
  </w:style>
  <w:style w:type="character" w:customStyle="1" w:styleId="CommentTextChar">
    <w:name w:val="Comment Text Char"/>
    <w:basedOn w:val="DefaultParagraphFont"/>
    <w:link w:val="CommentText"/>
    <w:uiPriority w:val="99"/>
    <w:semiHidden/>
    <w:rsid w:val="00E53DF0"/>
    <w:rPr>
      <w:rFonts w:ascii="Calibri" w:hAnsi="Calibri"/>
    </w:rPr>
  </w:style>
  <w:style w:type="paragraph" w:styleId="CommentSubject">
    <w:name w:val="annotation subject"/>
    <w:basedOn w:val="CommentText"/>
    <w:next w:val="CommentText"/>
    <w:link w:val="CommentSubjectChar"/>
    <w:uiPriority w:val="99"/>
    <w:semiHidden/>
    <w:unhideWhenUsed/>
    <w:rsid w:val="00E53DF0"/>
    <w:rPr>
      <w:b/>
      <w:bCs/>
    </w:rPr>
  </w:style>
  <w:style w:type="character" w:customStyle="1" w:styleId="CommentSubjectChar">
    <w:name w:val="Comment Subject Char"/>
    <w:basedOn w:val="CommentTextChar"/>
    <w:link w:val="CommentSubject"/>
    <w:uiPriority w:val="99"/>
    <w:semiHidden/>
    <w:rsid w:val="00E53DF0"/>
    <w:rPr>
      <w:rFonts w:ascii="Calibri" w:hAnsi="Calibri"/>
      <w:b/>
      <w:bCs/>
    </w:rPr>
  </w:style>
  <w:style w:type="paragraph" w:styleId="ListParagraph">
    <w:name w:val="List Paragraph"/>
    <w:basedOn w:val="Normal"/>
    <w:uiPriority w:val="34"/>
    <w:qFormat/>
    <w:rsid w:val="007C3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54BB4-8CCB-48B2-A365-6534E634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ECA</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NIEMENMAA</dc:creator>
  <cp:keywords/>
  <dc:description/>
  <cp:lastModifiedBy>Ami Rahmawati</cp:lastModifiedBy>
  <cp:revision>2</cp:revision>
  <cp:lastPrinted>2019-06-27T06:31:00Z</cp:lastPrinted>
  <dcterms:created xsi:type="dcterms:W3CDTF">2019-07-30T08:43:00Z</dcterms:created>
  <dcterms:modified xsi:type="dcterms:W3CDTF">2019-07-30T08:43:00Z</dcterms:modified>
</cp:coreProperties>
</file>