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B4" w:rsidRPr="005F6D3E" w:rsidRDefault="006E7FCF" w:rsidP="00891528">
      <w:pPr>
        <w:spacing w:before="100" w:beforeAutospacing="1" w:after="100" w:afterAutospacing="1" w:line="240" w:lineRule="auto"/>
        <w:jc w:val="both"/>
        <w:rPr>
          <w:rFonts w:asciiTheme="minorBidi" w:hAnsiTheme="minorBidi" w:cstheme="minorBidi"/>
          <w:b/>
          <w:bCs/>
          <w:sz w:val="24"/>
          <w:szCs w:val="24"/>
          <w:lang w:val="en-US" w:eastAsia="fr-FR"/>
        </w:rPr>
      </w:pPr>
      <w:r w:rsidRPr="005F6D3E">
        <w:rPr>
          <w:rFonts w:asciiTheme="minorBidi" w:hAnsiTheme="minorBidi" w:cstheme="minorBidi"/>
          <w:b/>
          <w:bCs/>
          <w:sz w:val="24"/>
          <w:szCs w:val="24"/>
          <w:lang w:val="en-US" w:eastAsia="fr-FR"/>
        </w:rPr>
        <w:tab/>
      </w:r>
      <w:r w:rsidRPr="005F6D3E">
        <w:rPr>
          <w:rFonts w:asciiTheme="minorBidi" w:hAnsiTheme="minorBidi" w:cstheme="minorBidi"/>
          <w:b/>
          <w:bCs/>
          <w:sz w:val="24"/>
          <w:szCs w:val="24"/>
          <w:lang w:val="en-US" w:eastAsia="fr-FR"/>
        </w:rPr>
        <w:tab/>
      </w:r>
      <w:r w:rsidRPr="005F6D3E">
        <w:rPr>
          <w:rFonts w:asciiTheme="minorBidi" w:hAnsiTheme="minorBidi" w:cstheme="minorBidi"/>
          <w:b/>
          <w:bCs/>
          <w:sz w:val="24"/>
          <w:szCs w:val="24"/>
          <w:lang w:val="en-US" w:eastAsia="fr-FR"/>
        </w:rPr>
        <w:tab/>
      </w:r>
      <w:r w:rsidRPr="005F6D3E">
        <w:rPr>
          <w:rFonts w:asciiTheme="minorBidi" w:hAnsiTheme="minorBidi" w:cstheme="minorBidi"/>
          <w:b/>
          <w:bCs/>
          <w:sz w:val="24"/>
          <w:szCs w:val="24"/>
          <w:lang w:val="en-US" w:eastAsia="fr-FR"/>
        </w:rPr>
        <w:tab/>
      </w:r>
      <w:r w:rsidRPr="005F6D3E">
        <w:rPr>
          <w:rFonts w:asciiTheme="minorBidi" w:hAnsiTheme="minorBidi" w:cstheme="minorBidi"/>
          <w:b/>
          <w:bCs/>
          <w:sz w:val="24"/>
          <w:szCs w:val="24"/>
          <w:lang w:val="en-US" w:eastAsia="fr-FR"/>
        </w:rPr>
        <w:tab/>
      </w:r>
      <w:r w:rsidRPr="005F6D3E">
        <w:rPr>
          <w:rFonts w:asciiTheme="minorBidi" w:hAnsiTheme="minorBidi" w:cstheme="minorBidi"/>
          <w:b/>
          <w:bCs/>
          <w:sz w:val="24"/>
          <w:szCs w:val="24"/>
          <w:lang w:val="en-US" w:eastAsia="fr-FR"/>
        </w:rPr>
        <w:tab/>
      </w:r>
      <w:r w:rsidR="00F47DB4" w:rsidRPr="005F6D3E">
        <w:rPr>
          <w:rFonts w:asciiTheme="minorBidi" w:hAnsiTheme="minorBidi" w:cstheme="minorBidi"/>
          <w:b/>
          <w:bCs/>
          <w:sz w:val="24"/>
          <w:szCs w:val="24"/>
          <w:lang w:val="en-US" w:eastAsia="fr-FR"/>
        </w:rPr>
        <w:tab/>
      </w:r>
      <w:r w:rsidR="00F47DB4" w:rsidRPr="005F6D3E">
        <w:rPr>
          <w:rFonts w:asciiTheme="minorBidi" w:hAnsiTheme="minorBidi" w:cstheme="minorBidi"/>
          <w:b/>
          <w:bCs/>
          <w:sz w:val="24"/>
          <w:szCs w:val="24"/>
          <w:lang w:val="en-US" w:eastAsia="fr-FR"/>
        </w:rPr>
        <w:tab/>
      </w:r>
    </w:p>
    <w:p w:rsidR="00F47DB4" w:rsidRPr="005F6D3E" w:rsidRDefault="00F47DB4" w:rsidP="00F47DB4">
      <w:pPr>
        <w:spacing w:before="100" w:beforeAutospacing="1" w:after="100" w:afterAutospacing="1" w:line="240" w:lineRule="auto"/>
        <w:jc w:val="both"/>
        <w:rPr>
          <w:rFonts w:asciiTheme="minorBidi" w:hAnsiTheme="minorBidi" w:cstheme="minorBidi"/>
          <w:b/>
          <w:bCs/>
          <w:sz w:val="24"/>
          <w:szCs w:val="24"/>
          <w:lang w:val="en-US" w:eastAsia="fr-FR"/>
        </w:rPr>
      </w:pPr>
    </w:p>
    <w:p w:rsidR="00A71F36" w:rsidRPr="005F6D3E" w:rsidRDefault="00A71F36" w:rsidP="00A71F36">
      <w:pPr>
        <w:spacing w:after="240" w:line="360" w:lineRule="auto"/>
        <w:jc w:val="center"/>
        <w:textAlignment w:val="top"/>
        <w:rPr>
          <w:rFonts w:asciiTheme="minorBidi" w:hAnsiTheme="minorBidi" w:cstheme="minorBidi"/>
          <w:sz w:val="24"/>
          <w:szCs w:val="24"/>
        </w:rPr>
      </w:pPr>
      <w:r w:rsidRPr="005F6D3E">
        <w:rPr>
          <w:rFonts w:asciiTheme="minorBidi" w:hAnsiTheme="minorBidi" w:cstheme="minorBidi"/>
          <w:noProof/>
          <w:sz w:val="24"/>
          <w:szCs w:val="24"/>
          <w:lang w:val="fr-FR" w:eastAsia="fr-FR"/>
        </w:rPr>
        <w:drawing>
          <wp:anchor distT="0" distB="0" distL="114300" distR="114300" simplePos="0" relativeHeight="251659264" behindDoc="0" locked="0" layoutInCell="1" allowOverlap="1" wp14:anchorId="753471E5" wp14:editId="78025C4B">
            <wp:simplePos x="0" y="0"/>
            <wp:positionH relativeFrom="page">
              <wp:posOffset>3286125</wp:posOffset>
            </wp:positionH>
            <wp:positionV relativeFrom="page">
              <wp:posOffset>390524</wp:posOffset>
            </wp:positionV>
            <wp:extent cx="1143000" cy="733425"/>
            <wp:effectExtent l="19050" t="0" r="0" b="0"/>
            <wp:wrapNone/>
            <wp:docPr id="8" name="Bilde 3" descr="INTOSAI_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INTOSAI_lgo"/>
                    <pic:cNvPicPr>
                      <a:picLocks noChangeAspect="1" noChangeArrowheads="1"/>
                    </pic:cNvPicPr>
                  </pic:nvPicPr>
                  <pic:blipFill>
                    <a:blip r:embed="rId8" cstate="print"/>
                    <a:srcRect/>
                    <a:stretch>
                      <a:fillRect/>
                    </a:stretch>
                  </pic:blipFill>
                  <pic:spPr bwMode="auto">
                    <a:xfrm>
                      <a:off x="0" y="0"/>
                      <a:ext cx="1143000" cy="733425"/>
                    </a:xfrm>
                    <a:prstGeom prst="rect">
                      <a:avLst/>
                    </a:prstGeom>
                    <a:noFill/>
                    <a:ln w="9525">
                      <a:noFill/>
                      <a:miter lim="800000"/>
                      <a:headEnd/>
                      <a:tailEnd/>
                    </a:ln>
                  </pic:spPr>
                </pic:pic>
              </a:graphicData>
            </a:graphic>
          </wp:anchor>
        </w:drawing>
      </w:r>
      <w:r w:rsidRPr="005F6D3E">
        <w:rPr>
          <w:rFonts w:asciiTheme="minorBidi" w:hAnsiTheme="minorBidi" w:cstheme="minorBidi"/>
          <w:sz w:val="24"/>
          <w:szCs w:val="24"/>
        </w:rPr>
        <w:t xml:space="preserve">               </w:t>
      </w:r>
    </w:p>
    <w:p w:rsidR="00A71F36" w:rsidRPr="005F6D3E" w:rsidRDefault="00A71F36" w:rsidP="00A71F36">
      <w:pPr>
        <w:spacing w:after="240" w:line="360" w:lineRule="auto"/>
        <w:jc w:val="center"/>
        <w:textAlignment w:val="top"/>
        <w:rPr>
          <w:rFonts w:asciiTheme="minorBidi" w:hAnsiTheme="minorBidi" w:cstheme="minorBidi"/>
          <w:sz w:val="24"/>
          <w:szCs w:val="24"/>
        </w:rPr>
      </w:pPr>
    </w:p>
    <w:p w:rsidR="00A71F36" w:rsidRPr="005F6D3E" w:rsidRDefault="00E6148B" w:rsidP="00E6148B">
      <w:pPr>
        <w:tabs>
          <w:tab w:val="center" w:pos="4714"/>
          <w:tab w:val="left" w:pos="5340"/>
        </w:tabs>
        <w:spacing w:after="240" w:line="360" w:lineRule="auto"/>
        <w:textAlignment w:val="top"/>
        <w:rPr>
          <w:rFonts w:asciiTheme="minorBidi" w:hAnsiTheme="minorBidi" w:cstheme="minorBidi"/>
          <w:sz w:val="24"/>
          <w:szCs w:val="24"/>
        </w:rPr>
      </w:pPr>
      <w:r>
        <w:rPr>
          <w:rFonts w:asciiTheme="minorBidi" w:hAnsiTheme="minorBidi" w:cstheme="minorBidi"/>
          <w:sz w:val="24"/>
          <w:szCs w:val="24"/>
        </w:rPr>
        <w:tab/>
      </w:r>
      <w:r w:rsidR="00A71F36" w:rsidRPr="005F6D3E">
        <w:rPr>
          <w:rFonts w:asciiTheme="minorBidi" w:hAnsiTheme="minorBidi" w:cstheme="minorBidi"/>
          <w:sz w:val="24"/>
          <w:szCs w:val="24"/>
        </w:rPr>
        <w:t xml:space="preserve"> </w:t>
      </w:r>
      <w:r>
        <w:rPr>
          <w:rFonts w:asciiTheme="minorBidi" w:hAnsiTheme="minorBidi" w:cstheme="minorBidi"/>
          <w:sz w:val="24"/>
          <w:szCs w:val="24"/>
        </w:rPr>
        <w:tab/>
      </w:r>
    </w:p>
    <w:p w:rsidR="00A71F36" w:rsidRPr="005F6D3E" w:rsidRDefault="00A71F36" w:rsidP="00A71F36">
      <w:pPr>
        <w:spacing w:after="240" w:line="360" w:lineRule="auto"/>
        <w:jc w:val="center"/>
        <w:textAlignment w:val="top"/>
        <w:rPr>
          <w:rFonts w:asciiTheme="minorBidi" w:hAnsiTheme="minorBidi" w:cstheme="minorBidi"/>
          <w:b/>
          <w:bCs/>
          <w:sz w:val="24"/>
          <w:szCs w:val="24"/>
        </w:rPr>
      </w:pPr>
      <w:r w:rsidRPr="005F6D3E">
        <w:rPr>
          <w:rFonts w:asciiTheme="minorBidi" w:hAnsiTheme="minorBidi" w:cstheme="minorBidi"/>
          <w:b/>
          <w:bCs/>
          <w:sz w:val="24"/>
          <w:szCs w:val="24"/>
          <w:lang w:val="en-US"/>
        </w:rPr>
        <w:t>Re</w:t>
      </w:r>
      <w:proofErr w:type="spellStart"/>
      <w:r w:rsidRPr="005F6D3E">
        <w:rPr>
          <w:rFonts w:asciiTheme="minorBidi" w:hAnsiTheme="minorBidi" w:cstheme="minorBidi"/>
          <w:b/>
          <w:bCs/>
          <w:sz w:val="24"/>
          <w:szCs w:val="24"/>
        </w:rPr>
        <w:t>search</w:t>
      </w:r>
      <w:proofErr w:type="spellEnd"/>
      <w:r w:rsidRPr="005F6D3E">
        <w:rPr>
          <w:rFonts w:asciiTheme="minorBidi" w:hAnsiTheme="minorBidi" w:cstheme="minorBidi"/>
          <w:b/>
          <w:bCs/>
          <w:sz w:val="24"/>
          <w:szCs w:val="24"/>
        </w:rPr>
        <w:t xml:space="preserve"> </w:t>
      </w:r>
      <w:proofErr w:type="spellStart"/>
      <w:r w:rsidRPr="005F6D3E">
        <w:rPr>
          <w:rFonts w:asciiTheme="minorBidi" w:hAnsiTheme="minorBidi" w:cstheme="minorBidi"/>
          <w:b/>
          <w:bCs/>
          <w:sz w:val="24"/>
          <w:szCs w:val="24"/>
        </w:rPr>
        <w:t>project</w:t>
      </w:r>
      <w:proofErr w:type="spellEnd"/>
      <w:r w:rsidRPr="005F6D3E">
        <w:rPr>
          <w:rFonts w:asciiTheme="minorBidi" w:hAnsiTheme="minorBidi" w:cstheme="minorBidi"/>
          <w:b/>
          <w:bCs/>
          <w:sz w:val="24"/>
          <w:szCs w:val="24"/>
          <w:lang w:val="en-US"/>
        </w:rPr>
        <w:t xml:space="preserve"> on </w:t>
      </w:r>
      <w:proofErr w:type="spellStart"/>
      <w:r w:rsidRPr="005F6D3E">
        <w:rPr>
          <w:rFonts w:asciiTheme="minorBidi" w:hAnsiTheme="minorBidi" w:cstheme="minorBidi"/>
          <w:b/>
          <w:bCs/>
          <w:sz w:val="24"/>
          <w:szCs w:val="24"/>
        </w:rPr>
        <w:t>Renewable</w:t>
      </w:r>
      <w:proofErr w:type="spellEnd"/>
      <w:r w:rsidRPr="005F6D3E">
        <w:rPr>
          <w:rFonts w:asciiTheme="minorBidi" w:hAnsiTheme="minorBidi" w:cstheme="minorBidi"/>
          <w:b/>
          <w:bCs/>
          <w:sz w:val="24"/>
          <w:szCs w:val="24"/>
        </w:rPr>
        <w:t xml:space="preserve"> </w:t>
      </w:r>
      <w:proofErr w:type="spellStart"/>
      <w:r w:rsidRPr="005F6D3E">
        <w:rPr>
          <w:rFonts w:asciiTheme="minorBidi" w:hAnsiTheme="minorBidi" w:cstheme="minorBidi"/>
          <w:b/>
          <w:bCs/>
          <w:sz w:val="24"/>
          <w:szCs w:val="24"/>
        </w:rPr>
        <w:t>Energy</w:t>
      </w:r>
      <w:proofErr w:type="spellEnd"/>
    </w:p>
    <w:p w:rsidR="00A71F36" w:rsidRPr="005F6D3E" w:rsidRDefault="00A71F36" w:rsidP="00A71F36">
      <w:pPr>
        <w:spacing w:after="240" w:line="360" w:lineRule="auto"/>
        <w:jc w:val="center"/>
        <w:rPr>
          <w:rFonts w:asciiTheme="minorBidi" w:hAnsiTheme="minorBidi" w:cstheme="minorBidi"/>
          <w:b/>
          <w:bCs/>
          <w:sz w:val="24"/>
          <w:szCs w:val="24"/>
        </w:rPr>
      </w:pPr>
      <w:r w:rsidRPr="005F6D3E">
        <w:rPr>
          <w:rFonts w:asciiTheme="minorBidi" w:hAnsiTheme="minorBidi" w:cstheme="minorBidi"/>
          <w:b/>
          <w:bCs/>
          <w:noProof/>
          <w:sz w:val="24"/>
          <w:szCs w:val="24"/>
          <w:lang w:val="fr-FR" w:eastAsia="fr-FR"/>
        </w:rPr>
        <w:drawing>
          <wp:inline distT="0" distB="0" distL="0" distR="0" wp14:anchorId="0D9B9E10" wp14:editId="260B862F">
            <wp:extent cx="6238875" cy="5048250"/>
            <wp:effectExtent l="19050" t="0" r="9525" b="0"/>
            <wp:docPr id="19" name="Image 4" descr="C:\Documents and Settings\hnamrani\Bureau\dossier de travail section\Groupe de travail environnement\WGEA_2014-2016\Renouwbel energy\ER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hnamrani\Bureau\dossier de travail section\Groupe de travail environnement\WGEA_2014-2016\Renouwbel energy\ER_image.jpg"/>
                    <pic:cNvPicPr>
                      <a:picLocks noChangeAspect="1" noChangeArrowheads="1"/>
                    </pic:cNvPicPr>
                  </pic:nvPicPr>
                  <pic:blipFill>
                    <a:blip r:embed="rId9" cstate="print">
                      <a:lum bright="20000"/>
                    </a:blip>
                    <a:srcRect/>
                    <a:stretch>
                      <a:fillRect/>
                    </a:stretch>
                  </pic:blipFill>
                  <pic:spPr bwMode="auto">
                    <a:xfrm>
                      <a:off x="0" y="0"/>
                      <a:ext cx="6238875" cy="5048250"/>
                    </a:xfrm>
                    <a:prstGeom prst="rect">
                      <a:avLst/>
                    </a:prstGeom>
                    <a:noFill/>
                    <a:ln w="9525">
                      <a:noFill/>
                      <a:miter lim="800000"/>
                      <a:headEnd/>
                      <a:tailEnd/>
                    </a:ln>
                  </pic:spPr>
                </pic:pic>
              </a:graphicData>
            </a:graphic>
          </wp:inline>
        </w:drawing>
      </w:r>
    </w:p>
    <w:p w:rsidR="00A71F36" w:rsidRPr="00B630FD" w:rsidRDefault="00A71F36" w:rsidP="007E6D5B">
      <w:pPr>
        <w:spacing w:after="240" w:line="360" w:lineRule="auto"/>
        <w:jc w:val="center"/>
        <w:rPr>
          <w:rFonts w:asciiTheme="minorBidi" w:hAnsiTheme="minorBidi" w:cstheme="minorBidi"/>
          <w:b/>
          <w:bCs/>
          <w:sz w:val="48"/>
          <w:szCs w:val="48"/>
          <w:lang w:val="en-US"/>
        </w:rPr>
      </w:pPr>
      <w:r w:rsidRPr="00B630FD">
        <w:rPr>
          <w:rFonts w:asciiTheme="minorBidi" w:hAnsiTheme="minorBidi" w:cstheme="minorBidi"/>
          <w:b/>
          <w:bCs/>
          <w:sz w:val="48"/>
          <w:szCs w:val="48"/>
          <w:lang w:val="en-US"/>
        </w:rPr>
        <w:t>D</w:t>
      </w:r>
      <w:r w:rsidR="00FA7193" w:rsidRPr="00B630FD">
        <w:rPr>
          <w:rFonts w:asciiTheme="minorBidi" w:hAnsiTheme="minorBidi" w:cstheme="minorBidi"/>
          <w:b/>
          <w:bCs/>
          <w:sz w:val="48"/>
          <w:szCs w:val="48"/>
          <w:lang w:val="en-US"/>
        </w:rPr>
        <w:t>raft</w:t>
      </w:r>
      <w:r w:rsidR="00B53551" w:rsidRPr="00B630FD">
        <w:rPr>
          <w:rFonts w:asciiTheme="minorBidi" w:hAnsiTheme="minorBidi" w:cstheme="minorBidi"/>
          <w:b/>
          <w:bCs/>
          <w:sz w:val="48"/>
          <w:szCs w:val="48"/>
          <w:lang w:val="en-US"/>
        </w:rPr>
        <w:t xml:space="preserve"> </w:t>
      </w:r>
    </w:p>
    <w:p w:rsidR="00A71F36" w:rsidRDefault="00A71F36" w:rsidP="00A71F36">
      <w:pPr>
        <w:spacing w:after="240" w:line="360" w:lineRule="auto"/>
        <w:jc w:val="center"/>
        <w:rPr>
          <w:rFonts w:asciiTheme="minorBidi" w:hAnsiTheme="minorBidi" w:cstheme="minorBidi"/>
          <w:b/>
          <w:sz w:val="24"/>
          <w:szCs w:val="24"/>
          <w:lang w:val="en-US"/>
        </w:rPr>
      </w:pPr>
    </w:p>
    <w:p w:rsidR="00692286" w:rsidRDefault="00692286" w:rsidP="00A71F36">
      <w:pPr>
        <w:spacing w:after="240" w:line="360" w:lineRule="auto"/>
        <w:jc w:val="center"/>
        <w:rPr>
          <w:rFonts w:asciiTheme="minorBidi" w:hAnsiTheme="minorBidi" w:cstheme="minorBidi"/>
          <w:b/>
          <w:sz w:val="24"/>
          <w:szCs w:val="24"/>
          <w:lang w:val="en-US"/>
        </w:rPr>
      </w:pPr>
    </w:p>
    <w:p w:rsidR="00692286" w:rsidRDefault="00692286" w:rsidP="00A71F36">
      <w:pPr>
        <w:spacing w:after="240" w:line="360" w:lineRule="auto"/>
        <w:jc w:val="center"/>
        <w:rPr>
          <w:rFonts w:asciiTheme="minorBidi" w:hAnsiTheme="minorBidi" w:cstheme="minorBidi"/>
          <w:b/>
          <w:sz w:val="24"/>
          <w:szCs w:val="24"/>
          <w:lang w:val="en-US"/>
        </w:rPr>
      </w:pPr>
    </w:p>
    <w:p w:rsidR="00692286" w:rsidRDefault="00692286" w:rsidP="00A71F36">
      <w:pPr>
        <w:spacing w:after="240" w:line="360" w:lineRule="auto"/>
        <w:jc w:val="center"/>
        <w:rPr>
          <w:rFonts w:asciiTheme="minorBidi" w:hAnsiTheme="minorBidi" w:cstheme="minorBidi"/>
          <w:b/>
          <w:sz w:val="24"/>
          <w:szCs w:val="24"/>
          <w:lang w:val="en-US"/>
        </w:rPr>
      </w:pPr>
    </w:p>
    <w:p w:rsidR="00E6148B" w:rsidRDefault="00E6148B" w:rsidP="00A71F36">
      <w:pPr>
        <w:spacing w:after="240" w:line="360" w:lineRule="auto"/>
        <w:jc w:val="center"/>
        <w:rPr>
          <w:rFonts w:asciiTheme="minorBidi" w:hAnsiTheme="minorBidi" w:cstheme="minorBidi"/>
          <w:b/>
          <w:sz w:val="24"/>
          <w:szCs w:val="24"/>
          <w:lang w:val="en-US"/>
        </w:rPr>
      </w:pPr>
    </w:p>
    <w:p w:rsidR="00692286" w:rsidRPr="005F6D3E" w:rsidRDefault="00692286" w:rsidP="00A71F36">
      <w:pPr>
        <w:spacing w:after="240" w:line="360" w:lineRule="auto"/>
        <w:jc w:val="center"/>
        <w:rPr>
          <w:rFonts w:asciiTheme="minorBidi" w:hAnsiTheme="minorBidi" w:cstheme="minorBidi"/>
          <w:b/>
          <w:sz w:val="24"/>
          <w:szCs w:val="24"/>
          <w:lang w:val="en-US"/>
        </w:rPr>
      </w:pPr>
    </w:p>
    <w:p w:rsidR="00657EC4" w:rsidRPr="005F6D3E" w:rsidRDefault="00657EC4" w:rsidP="00657EC4">
      <w:pPr>
        <w:autoSpaceDE w:val="0"/>
        <w:autoSpaceDN w:val="0"/>
        <w:adjustRightInd w:val="0"/>
        <w:spacing w:after="0" w:line="240" w:lineRule="auto"/>
        <w:ind w:left="0"/>
        <w:jc w:val="both"/>
        <w:rPr>
          <w:rFonts w:asciiTheme="minorBidi" w:eastAsiaTheme="minorHAnsi" w:hAnsiTheme="minorBidi" w:cstheme="minorBidi"/>
          <w:color w:val="000000"/>
          <w:sz w:val="24"/>
          <w:szCs w:val="24"/>
          <w:lang w:val="en-US" w:eastAsia="en-US"/>
        </w:rPr>
      </w:pPr>
    </w:p>
    <w:p w:rsidR="00E6148B" w:rsidRPr="002C745A" w:rsidRDefault="00657EC4" w:rsidP="00E6148B">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left="0"/>
        <w:jc w:val="both"/>
        <w:rPr>
          <w:rFonts w:ascii="Arial Black" w:eastAsiaTheme="minorHAnsi" w:hAnsi="Arial Black" w:cstheme="minorBidi"/>
          <w:color w:val="000000"/>
          <w:sz w:val="20"/>
          <w:szCs w:val="20"/>
          <w:lang w:val="en-US" w:eastAsia="en-US"/>
        </w:rPr>
      </w:pPr>
      <w:r w:rsidRPr="002C745A">
        <w:rPr>
          <w:rFonts w:ascii="Arial Black" w:eastAsiaTheme="minorHAnsi" w:hAnsi="Arial Black" w:cstheme="minorBidi"/>
          <w:color w:val="000000"/>
          <w:sz w:val="20"/>
          <w:szCs w:val="20"/>
          <w:lang w:val="en-US" w:eastAsia="en-US"/>
        </w:rPr>
        <w:t>Research project would ideally be a relatively short study with a suggested length of 20-30 pages including:</w:t>
      </w:r>
    </w:p>
    <w:p w:rsidR="00657EC4" w:rsidRPr="002C745A" w:rsidRDefault="00657EC4" w:rsidP="00E6148B">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left="0"/>
        <w:jc w:val="both"/>
        <w:rPr>
          <w:rFonts w:ascii="Arial Black" w:eastAsiaTheme="minorHAnsi" w:hAnsi="Arial Black" w:cstheme="minorBidi"/>
          <w:color w:val="000000"/>
          <w:sz w:val="20"/>
          <w:szCs w:val="20"/>
          <w:lang w:val="en-US" w:eastAsia="en-US"/>
        </w:rPr>
      </w:pPr>
      <w:r w:rsidRPr="002C745A">
        <w:rPr>
          <w:rFonts w:ascii="Arial Black" w:eastAsiaTheme="minorHAnsi" w:hAnsi="Arial Black" w:cstheme="minorBidi"/>
          <w:color w:val="000000"/>
          <w:sz w:val="20"/>
          <w:szCs w:val="20"/>
          <w:lang w:val="en-US" w:eastAsia="en-US"/>
        </w:rPr>
        <w:t xml:space="preserve">- introducing the relevance of the topic and giving general aspects of the topic; </w:t>
      </w:r>
    </w:p>
    <w:p w:rsidR="00657EC4" w:rsidRPr="002C745A" w:rsidRDefault="00657EC4" w:rsidP="00657E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left="0"/>
        <w:jc w:val="both"/>
        <w:rPr>
          <w:rFonts w:ascii="Arial Black" w:eastAsiaTheme="minorHAnsi" w:hAnsi="Arial Black" w:cstheme="minorBidi"/>
          <w:color w:val="000000"/>
          <w:sz w:val="20"/>
          <w:szCs w:val="20"/>
          <w:lang w:val="en-US" w:eastAsia="en-US"/>
        </w:rPr>
      </w:pPr>
      <w:r w:rsidRPr="002C745A">
        <w:rPr>
          <w:rFonts w:ascii="Arial Black" w:eastAsiaTheme="minorHAnsi" w:hAnsi="Arial Black" w:cstheme="minorBidi"/>
          <w:color w:val="000000"/>
          <w:sz w:val="20"/>
          <w:szCs w:val="20"/>
          <w:lang w:val="en-US" w:eastAsia="en-US"/>
        </w:rPr>
        <w:t xml:space="preserve">- giving hints to best practice governance, resources </w:t>
      </w:r>
      <w:r w:rsidR="00396D47" w:rsidRPr="002C745A">
        <w:rPr>
          <w:rFonts w:ascii="Arial Black" w:eastAsiaTheme="minorHAnsi" w:hAnsi="Arial Black" w:cstheme="minorBidi"/>
          <w:color w:val="000000"/>
          <w:sz w:val="20"/>
          <w:szCs w:val="20"/>
          <w:lang w:val="en-US" w:eastAsia="en-US"/>
        </w:rPr>
        <w:t>etc</w:t>
      </w:r>
      <w:proofErr w:type="gramStart"/>
      <w:r w:rsidR="00396D47" w:rsidRPr="002C745A">
        <w:rPr>
          <w:rFonts w:ascii="Arial Black" w:eastAsiaTheme="minorHAnsi" w:hAnsi="Arial Black" w:cstheme="minorBidi"/>
          <w:color w:val="000000"/>
          <w:sz w:val="20"/>
          <w:szCs w:val="20"/>
          <w:lang w:val="en-US" w:eastAsia="en-US"/>
        </w:rPr>
        <w:t>.</w:t>
      </w:r>
      <w:r w:rsidRPr="002C745A">
        <w:rPr>
          <w:rFonts w:ascii="Arial Black" w:eastAsiaTheme="minorHAnsi" w:hAnsi="Arial Black" w:cstheme="minorBidi"/>
          <w:color w:val="000000"/>
          <w:sz w:val="20"/>
          <w:szCs w:val="20"/>
          <w:lang w:val="en-US" w:eastAsia="en-US"/>
        </w:rPr>
        <w:t>;</w:t>
      </w:r>
      <w:proofErr w:type="gramEnd"/>
      <w:r w:rsidRPr="002C745A">
        <w:rPr>
          <w:rFonts w:ascii="Arial Black" w:eastAsiaTheme="minorHAnsi" w:hAnsi="Arial Black" w:cstheme="minorBidi"/>
          <w:color w:val="000000"/>
          <w:sz w:val="20"/>
          <w:szCs w:val="20"/>
          <w:lang w:val="en-US" w:eastAsia="en-US"/>
        </w:rPr>
        <w:t xml:space="preserve"> </w:t>
      </w:r>
    </w:p>
    <w:p w:rsidR="00657EC4" w:rsidRPr="002C745A" w:rsidRDefault="00657EC4" w:rsidP="00657E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left="0"/>
        <w:jc w:val="both"/>
        <w:rPr>
          <w:rFonts w:ascii="Arial Black" w:eastAsiaTheme="minorHAnsi" w:hAnsi="Arial Black" w:cstheme="minorBidi"/>
          <w:color w:val="000000"/>
          <w:sz w:val="20"/>
          <w:szCs w:val="20"/>
          <w:lang w:val="en-US" w:eastAsia="en-US"/>
        </w:rPr>
      </w:pPr>
      <w:r w:rsidRPr="002C745A">
        <w:rPr>
          <w:rFonts w:ascii="Arial Black" w:eastAsiaTheme="minorHAnsi" w:hAnsi="Arial Black" w:cstheme="minorBidi"/>
          <w:color w:val="000000"/>
          <w:sz w:val="20"/>
          <w:szCs w:val="20"/>
          <w:lang w:val="en-US" w:eastAsia="en-US"/>
        </w:rPr>
        <w:t xml:space="preserve">- sharing the audit related work done in the respective field. </w:t>
      </w:r>
    </w:p>
    <w:p w:rsidR="00657EC4" w:rsidRPr="002C745A" w:rsidRDefault="00657EC4" w:rsidP="00657E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left="0"/>
        <w:jc w:val="both"/>
        <w:rPr>
          <w:rFonts w:ascii="Arial Black" w:eastAsiaTheme="minorHAnsi" w:hAnsi="Arial Black" w:cstheme="minorBidi"/>
          <w:color w:val="000000"/>
          <w:sz w:val="20"/>
          <w:szCs w:val="20"/>
          <w:lang w:val="en-US" w:eastAsia="en-US"/>
        </w:rPr>
      </w:pPr>
    </w:p>
    <w:p w:rsidR="00657EC4" w:rsidRPr="002C745A" w:rsidRDefault="00657EC4" w:rsidP="00657E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left="0"/>
        <w:jc w:val="both"/>
        <w:rPr>
          <w:rFonts w:ascii="Arial Black" w:eastAsiaTheme="minorHAnsi" w:hAnsi="Arial Black" w:cstheme="minorBidi"/>
          <w:color w:val="000000"/>
          <w:sz w:val="20"/>
          <w:szCs w:val="20"/>
          <w:lang w:val="en-US" w:eastAsia="en-US"/>
        </w:rPr>
      </w:pPr>
      <w:r w:rsidRPr="002C745A">
        <w:rPr>
          <w:rFonts w:ascii="Arial Black" w:eastAsiaTheme="minorHAnsi" w:hAnsi="Arial Black" w:cstheme="minorBidi"/>
          <w:color w:val="000000"/>
          <w:sz w:val="20"/>
          <w:szCs w:val="20"/>
          <w:lang w:val="en-US" w:eastAsia="en-US"/>
        </w:rPr>
        <w:t xml:space="preserve">The research project does not give guidance nor introduce necessarily how to audit the topic. This </w:t>
      </w:r>
      <w:proofErr w:type="gramStart"/>
      <w:r w:rsidRPr="002C745A">
        <w:rPr>
          <w:rFonts w:ascii="Arial Black" w:eastAsiaTheme="minorHAnsi" w:hAnsi="Arial Black" w:cstheme="minorBidi"/>
          <w:color w:val="000000"/>
          <w:sz w:val="20"/>
          <w:szCs w:val="20"/>
          <w:lang w:val="en-US" w:eastAsia="en-US"/>
        </w:rPr>
        <w:t>is generally elaborated</w:t>
      </w:r>
      <w:proofErr w:type="gramEnd"/>
      <w:r w:rsidRPr="002C745A">
        <w:rPr>
          <w:rFonts w:ascii="Arial Black" w:eastAsiaTheme="minorHAnsi" w:hAnsi="Arial Black" w:cstheme="minorBidi"/>
          <w:color w:val="000000"/>
          <w:sz w:val="20"/>
          <w:szCs w:val="20"/>
          <w:lang w:val="en-US" w:eastAsia="en-US"/>
        </w:rPr>
        <w:t xml:space="preserve"> in guidance documents. </w:t>
      </w:r>
      <w:r w:rsidRPr="002C745A">
        <w:rPr>
          <w:rFonts w:ascii="Arial Black" w:eastAsiaTheme="minorHAnsi" w:hAnsi="Arial Black" w:cstheme="minorBidi"/>
          <w:i/>
          <w:iCs/>
          <w:color w:val="000000"/>
          <w:sz w:val="20"/>
          <w:szCs w:val="20"/>
          <w:lang w:val="en-US" w:eastAsia="en-US"/>
        </w:rPr>
        <w:t>(</w:t>
      </w:r>
      <w:r w:rsidR="00390327" w:rsidRPr="002C745A">
        <w:rPr>
          <w:rFonts w:ascii="Arial Black" w:eastAsiaTheme="minorHAnsi" w:hAnsi="Arial Black" w:cstheme="minorBidi"/>
          <w:i/>
          <w:iCs/>
          <w:color w:val="000000"/>
          <w:sz w:val="20"/>
          <w:szCs w:val="20"/>
          <w:lang w:val="en-US" w:eastAsia="en-US"/>
        </w:rPr>
        <w:t xml:space="preserve">WGEA, </w:t>
      </w:r>
      <w:r w:rsidRPr="002C745A">
        <w:rPr>
          <w:rFonts w:ascii="Arial Black" w:eastAsiaTheme="minorHAnsi" w:hAnsi="Arial Black" w:cstheme="minorBidi"/>
          <w:i/>
          <w:iCs/>
          <w:color w:val="000000"/>
          <w:sz w:val="20"/>
          <w:szCs w:val="20"/>
          <w:lang w:val="en-US" w:eastAsia="en-US"/>
        </w:rPr>
        <w:t>Guide for Project Leaders: How to Develop a Research Paper or a Guidance Material in Environmental Auditing, 2011).</w:t>
      </w:r>
    </w:p>
    <w:p w:rsidR="00657EC4" w:rsidRPr="005F6D3E" w:rsidRDefault="00657EC4" w:rsidP="00657EC4">
      <w:pPr>
        <w:autoSpaceDE w:val="0"/>
        <w:autoSpaceDN w:val="0"/>
        <w:adjustRightInd w:val="0"/>
        <w:spacing w:after="0" w:line="240" w:lineRule="auto"/>
        <w:ind w:left="0"/>
        <w:rPr>
          <w:rFonts w:asciiTheme="minorBidi" w:eastAsiaTheme="minorHAnsi" w:hAnsiTheme="minorBidi" w:cstheme="minorBidi"/>
          <w:color w:val="000000"/>
          <w:sz w:val="24"/>
          <w:szCs w:val="24"/>
          <w:lang w:val="en-US" w:eastAsia="en-US"/>
        </w:rPr>
      </w:pPr>
    </w:p>
    <w:p w:rsidR="00657EC4" w:rsidRPr="005F6D3E" w:rsidRDefault="00657EC4" w:rsidP="00A71F36">
      <w:pPr>
        <w:jc w:val="center"/>
        <w:rPr>
          <w:rFonts w:asciiTheme="minorBidi" w:hAnsiTheme="minorBidi" w:cstheme="minorBidi"/>
          <w:b/>
          <w:bCs/>
          <w:sz w:val="24"/>
          <w:szCs w:val="24"/>
          <w:lang w:val="en-GB"/>
        </w:rPr>
      </w:pPr>
    </w:p>
    <w:p w:rsidR="00657EC4" w:rsidRPr="005F6D3E" w:rsidRDefault="00657EC4" w:rsidP="00A71F36">
      <w:pPr>
        <w:jc w:val="center"/>
        <w:rPr>
          <w:rFonts w:asciiTheme="minorBidi" w:hAnsiTheme="minorBidi" w:cstheme="minorBidi"/>
          <w:b/>
          <w:bCs/>
          <w:sz w:val="24"/>
          <w:szCs w:val="24"/>
          <w:lang w:val="en-GB"/>
        </w:rPr>
      </w:pPr>
    </w:p>
    <w:p w:rsidR="00657EC4" w:rsidRDefault="00657EC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692286" w:rsidRDefault="00692286" w:rsidP="00A71F36">
      <w:pPr>
        <w:jc w:val="center"/>
        <w:rPr>
          <w:rFonts w:asciiTheme="minorBidi" w:hAnsiTheme="minorBidi" w:cstheme="minorBidi"/>
          <w:b/>
          <w:bCs/>
          <w:sz w:val="24"/>
          <w:szCs w:val="24"/>
          <w:lang w:val="en-GB"/>
        </w:rPr>
      </w:pPr>
    </w:p>
    <w:p w:rsidR="003B0C34" w:rsidRPr="005F6D3E" w:rsidRDefault="003B0C34" w:rsidP="00E32E9A">
      <w:pPr>
        <w:pStyle w:val="Titre1"/>
        <w:rPr>
          <w:lang w:val="en-US"/>
        </w:rPr>
      </w:pPr>
      <w:bookmarkStart w:id="0" w:name="_Toc423534049"/>
      <w:r w:rsidRPr="005F6D3E">
        <w:rPr>
          <w:lang w:val="en-US"/>
        </w:rPr>
        <w:lastRenderedPageBreak/>
        <w:t>Foreword</w:t>
      </w:r>
      <w:bookmarkEnd w:id="0"/>
      <w:r w:rsidRPr="003B0C34">
        <w:rPr>
          <w:lang w:val="en-US"/>
        </w:rPr>
        <w:t xml:space="preserve"> </w:t>
      </w:r>
    </w:p>
    <w:p w:rsidR="00630090" w:rsidRPr="00630090" w:rsidRDefault="00630090" w:rsidP="00CF37D6">
      <w:pPr>
        <w:spacing w:after="120" w:line="240" w:lineRule="auto"/>
        <w:jc w:val="both"/>
        <w:rPr>
          <w:rFonts w:asciiTheme="minorBidi" w:hAnsiTheme="minorBidi" w:cstheme="minorBidi"/>
          <w:sz w:val="24"/>
          <w:szCs w:val="24"/>
        </w:rPr>
      </w:pPr>
    </w:p>
    <w:p w:rsidR="00D87B3E" w:rsidRPr="00D87B3E" w:rsidRDefault="00CF37D6" w:rsidP="00BD5DBA">
      <w:pPr>
        <w:autoSpaceDE w:val="0"/>
        <w:autoSpaceDN w:val="0"/>
        <w:adjustRightInd w:val="0"/>
        <w:spacing w:after="0" w:line="240" w:lineRule="auto"/>
        <w:ind w:left="0"/>
        <w:jc w:val="both"/>
        <w:rPr>
          <w:rFonts w:asciiTheme="minorBidi" w:hAnsiTheme="minorBidi" w:cstheme="minorBidi"/>
          <w:sz w:val="24"/>
          <w:szCs w:val="24"/>
          <w:lang w:val="en-US"/>
        </w:rPr>
      </w:pPr>
      <w:r w:rsidRPr="00CF37D6">
        <w:rPr>
          <w:rFonts w:asciiTheme="minorBidi" w:hAnsiTheme="minorBidi" w:cstheme="minorBidi"/>
          <w:sz w:val="24"/>
          <w:szCs w:val="24"/>
          <w:lang w:val="en-US"/>
        </w:rPr>
        <w:t xml:space="preserve">Under the </w:t>
      </w:r>
      <w:r w:rsidRPr="00D87B3E">
        <w:rPr>
          <w:rFonts w:asciiTheme="minorBidi" w:hAnsiTheme="minorBidi" w:cstheme="minorBidi"/>
          <w:sz w:val="24"/>
          <w:szCs w:val="24"/>
          <w:lang w:val="en-US"/>
        </w:rPr>
        <w:t>Goal 1</w:t>
      </w:r>
      <w:r w:rsidRPr="00CF37D6">
        <w:rPr>
          <w:rFonts w:asciiTheme="minorBidi" w:hAnsiTheme="minorBidi" w:cstheme="minorBidi"/>
          <w:sz w:val="24"/>
          <w:szCs w:val="24"/>
          <w:lang w:val="en-US"/>
        </w:rPr>
        <w:t xml:space="preserve"> (</w:t>
      </w:r>
      <w:r w:rsidRPr="00D87B3E">
        <w:rPr>
          <w:rFonts w:asciiTheme="minorBidi" w:hAnsiTheme="minorBidi" w:cstheme="minorBidi"/>
          <w:sz w:val="24"/>
          <w:szCs w:val="24"/>
          <w:lang w:val="en-US"/>
        </w:rPr>
        <w:t>Up-date existing and develop new guidance materials available to SAIs, conduct research studies on emerging topics in environmental auditing</w:t>
      </w:r>
      <w:r w:rsidRPr="00CF37D6">
        <w:rPr>
          <w:rFonts w:asciiTheme="minorBidi" w:hAnsiTheme="minorBidi" w:cstheme="minorBidi"/>
          <w:sz w:val="24"/>
          <w:szCs w:val="24"/>
          <w:lang w:val="en-US"/>
        </w:rPr>
        <w:t xml:space="preserve">) </w:t>
      </w:r>
      <w:r w:rsidR="00BD5DBA" w:rsidRPr="00CF37D6">
        <w:rPr>
          <w:rFonts w:asciiTheme="minorBidi" w:hAnsiTheme="minorBidi" w:cstheme="minorBidi"/>
          <w:sz w:val="24"/>
          <w:szCs w:val="24"/>
          <w:lang w:val="en-US"/>
        </w:rPr>
        <w:t>of its 2014-2016 work plan</w:t>
      </w:r>
      <w:r w:rsidR="00BD5DBA">
        <w:rPr>
          <w:rFonts w:asciiTheme="minorBidi" w:hAnsiTheme="minorBidi" w:cstheme="minorBidi"/>
          <w:sz w:val="24"/>
          <w:szCs w:val="24"/>
          <w:lang w:val="en-US"/>
        </w:rPr>
        <w:t>,</w:t>
      </w:r>
      <w:r w:rsidR="00BD5DBA" w:rsidRPr="00CF37D6">
        <w:rPr>
          <w:rFonts w:asciiTheme="minorBidi" w:hAnsiTheme="minorBidi" w:cstheme="minorBidi"/>
          <w:sz w:val="24"/>
          <w:szCs w:val="24"/>
          <w:lang w:val="en-US"/>
        </w:rPr>
        <w:t xml:space="preserve"> </w:t>
      </w:r>
      <w:r w:rsidRPr="00CF37D6">
        <w:rPr>
          <w:rFonts w:asciiTheme="minorBidi" w:hAnsiTheme="minorBidi" w:cstheme="minorBidi"/>
          <w:sz w:val="24"/>
          <w:szCs w:val="24"/>
          <w:lang w:val="en-US"/>
        </w:rPr>
        <w:t>the IT</w:t>
      </w:r>
      <w:r>
        <w:rPr>
          <w:rFonts w:asciiTheme="minorBidi" w:hAnsiTheme="minorBidi" w:cstheme="minorBidi"/>
          <w:sz w:val="24"/>
          <w:szCs w:val="24"/>
          <w:lang w:val="en-US"/>
        </w:rPr>
        <w:t>N</w:t>
      </w:r>
      <w:r w:rsidRPr="00CF37D6">
        <w:rPr>
          <w:rFonts w:asciiTheme="minorBidi" w:hAnsiTheme="minorBidi" w:cstheme="minorBidi"/>
          <w:sz w:val="24"/>
          <w:szCs w:val="24"/>
          <w:lang w:val="en-US"/>
        </w:rPr>
        <w:t>OSAI WGEA planned the achievement of six research studies on:</w:t>
      </w:r>
    </w:p>
    <w:p w:rsidR="00D87B3E" w:rsidRPr="00D87B3E" w:rsidRDefault="00D87B3E" w:rsidP="00CF37D6">
      <w:pPr>
        <w:autoSpaceDE w:val="0"/>
        <w:autoSpaceDN w:val="0"/>
        <w:adjustRightInd w:val="0"/>
        <w:spacing w:after="0" w:line="240" w:lineRule="auto"/>
        <w:ind w:left="0"/>
        <w:jc w:val="both"/>
        <w:rPr>
          <w:rFonts w:asciiTheme="minorBidi" w:hAnsiTheme="minorBidi" w:cstheme="minorBidi"/>
          <w:sz w:val="24"/>
          <w:szCs w:val="24"/>
          <w:lang w:val="en-US"/>
        </w:rPr>
      </w:pPr>
    </w:p>
    <w:p w:rsidR="00D87B3E" w:rsidRPr="00CF37D6" w:rsidRDefault="00D87B3E" w:rsidP="00CF37D6">
      <w:pPr>
        <w:pStyle w:val="Paragraphedeliste"/>
        <w:numPr>
          <w:ilvl w:val="0"/>
          <w:numId w:val="22"/>
        </w:numPr>
        <w:autoSpaceDE w:val="0"/>
        <w:autoSpaceDN w:val="0"/>
        <w:adjustRightInd w:val="0"/>
        <w:jc w:val="both"/>
        <w:rPr>
          <w:rFonts w:asciiTheme="minorBidi" w:hAnsiTheme="minorBidi" w:cstheme="minorBidi"/>
          <w:sz w:val="24"/>
          <w:szCs w:val="24"/>
          <w:lang w:val="en-US"/>
        </w:rPr>
      </w:pPr>
      <w:r w:rsidRPr="00CF37D6">
        <w:rPr>
          <w:rFonts w:asciiTheme="minorBidi" w:hAnsiTheme="minorBidi" w:cstheme="minorBidi"/>
          <w:sz w:val="24"/>
          <w:szCs w:val="24"/>
          <w:lang w:val="en-US"/>
        </w:rPr>
        <w:t xml:space="preserve">Renewable energy </w:t>
      </w:r>
    </w:p>
    <w:p w:rsidR="00D87B3E" w:rsidRPr="00CF37D6" w:rsidRDefault="00D87B3E" w:rsidP="00CF37D6">
      <w:pPr>
        <w:pStyle w:val="Paragraphedeliste"/>
        <w:numPr>
          <w:ilvl w:val="0"/>
          <w:numId w:val="22"/>
        </w:numPr>
        <w:autoSpaceDE w:val="0"/>
        <w:autoSpaceDN w:val="0"/>
        <w:adjustRightInd w:val="0"/>
        <w:jc w:val="both"/>
        <w:rPr>
          <w:rFonts w:asciiTheme="minorBidi" w:hAnsiTheme="minorBidi" w:cstheme="minorBidi"/>
          <w:sz w:val="24"/>
          <w:szCs w:val="24"/>
          <w:lang w:val="en-US"/>
        </w:rPr>
      </w:pPr>
      <w:r w:rsidRPr="00CF37D6">
        <w:rPr>
          <w:rFonts w:asciiTheme="minorBidi" w:hAnsiTheme="minorBidi" w:cstheme="minorBidi"/>
          <w:sz w:val="24"/>
          <w:szCs w:val="24"/>
          <w:lang w:val="en-US"/>
        </w:rPr>
        <w:t xml:space="preserve">Energy savings </w:t>
      </w:r>
    </w:p>
    <w:p w:rsidR="00D87B3E" w:rsidRPr="00CF37D6" w:rsidRDefault="00D87B3E" w:rsidP="00CF37D6">
      <w:pPr>
        <w:pStyle w:val="Paragraphedeliste"/>
        <w:numPr>
          <w:ilvl w:val="0"/>
          <w:numId w:val="22"/>
        </w:numPr>
        <w:autoSpaceDE w:val="0"/>
        <w:autoSpaceDN w:val="0"/>
        <w:adjustRightInd w:val="0"/>
        <w:jc w:val="both"/>
        <w:rPr>
          <w:rFonts w:asciiTheme="minorBidi" w:hAnsiTheme="minorBidi" w:cstheme="minorBidi"/>
          <w:sz w:val="24"/>
          <w:szCs w:val="24"/>
          <w:lang w:val="en-US"/>
        </w:rPr>
      </w:pPr>
      <w:r w:rsidRPr="00CF37D6">
        <w:rPr>
          <w:rFonts w:asciiTheme="minorBidi" w:hAnsiTheme="minorBidi" w:cstheme="minorBidi"/>
          <w:sz w:val="24"/>
          <w:szCs w:val="24"/>
          <w:lang w:val="en-US"/>
        </w:rPr>
        <w:t xml:space="preserve">Environmental assessments </w:t>
      </w:r>
    </w:p>
    <w:p w:rsidR="00D87B3E" w:rsidRPr="00CF37D6" w:rsidRDefault="00D87B3E" w:rsidP="00CF37D6">
      <w:pPr>
        <w:pStyle w:val="Paragraphedeliste"/>
        <w:numPr>
          <w:ilvl w:val="0"/>
          <w:numId w:val="22"/>
        </w:numPr>
        <w:autoSpaceDE w:val="0"/>
        <w:autoSpaceDN w:val="0"/>
        <w:adjustRightInd w:val="0"/>
        <w:jc w:val="both"/>
        <w:rPr>
          <w:rFonts w:asciiTheme="minorBidi" w:hAnsiTheme="minorBidi" w:cstheme="minorBidi"/>
          <w:lang w:val="en-US"/>
        </w:rPr>
      </w:pPr>
      <w:r w:rsidRPr="00CF37D6">
        <w:rPr>
          <w:rFonts w:asciiTheme="minorBidi" w:hAnsiTheme="minorBidi" w:cstheme="minorBidi"/>
          <w:sz w:val="24"/>
          <w:szCs w:val="24"/>
          <w:lang w:val="en-US"/>
        </w:rPr>
        <w:t xml:space="preserve">Marine environment </w:t>
      </w:r>
      <w:r w:rsidR="00CF37D6" w:rsidRPr="00CF37D6">
        <w:rPr>
          <w:rFonts w:asciiTheme="minorBidi" w:hAnsiTheme="minorBidi" w:cstheme="minorBidi"/>
          <w:sz w:val="24"/>
          <w:szCs w:val="24"/>
          <w:lang w:val="en-US"/>
        </w:rPr>
        <w:t xml:space="preserve">: </w:t>
      </w:r>
      <w:r w:rsidRPr="00CF37D6">
        <w:rPr>
          <w:rFonts w:asciiTheme="minorBidi" w:hAnsiTheme="minorBidi" w:cstheme="minorBidi"/>
          <w:sz w:val="24"/>
          <w:szCs w:val="24"/>
          <w:lang w:val="en-US"/>
        </w:rPr>
        <w:t xml:space="preserve">Auditing government responses to a marine environment impacted by climate change: Creative and innovative strategies used by SAIs </w:t>
      </w:r>
    </w:p>
    <w:p w:rsidR="00D87B3E" w:rsidRPr="00CF37D6" w:rsidRDefault="00D87B3E" w:rsidP="00CF37D6">
      <w:pPr>
        <w:pStyle w:val="Paragraphedeliste"/>
        <w:numPr>
          <w:ilvl w:val="0"/>
          <w:numId w:val="22"/>
        </w:numPr>
        <w:autoSpaceDE w:val="0"/>
        <w:autoSpaceDN w:val="0"/>
        <w:adjustRightInd w:val="0"/>
        <w:jc w:val="both"/>
        <w:rPr>
          <w:rFonts w:asciiTheme="minorBidi" w:hAnsiTheme="minorBidi" w:cstheme="minorBidi"/>
          <w:sz w:val="24"/>
          <w:szCs w:val="24"/>
          <w:lang w:val="en-US"/>
        </w:rPr>
      </w:pPr>
      <w:r w:rsidRPr="00CF37D6">
        <w:rPr>
          <w:rFonts w:asciiTheme="minorBidi" w:hAnsiTheme="minorBidi" w:cstheme="minorBidi"/>
          <w:sz w:val="24"/>
          <w:szCs w:val="24"/>
          <w:lang w:val="en-US"/>
        </w:rPr>
        <w:t xml:space="preserve">Market based instruments for environmental protection and management </w:t>
      </w:r>
    </w:p>
    <w:p w:rsidR="00D87B3E" w:rsidRPr="00CF37D6" w:rsidRDefault="00D87B3E" w:rsidP="00CF37D6">
      <w:pPr>
        <w:pStyle w:val="Paragraphedeliste"/>
        <w:numPr>
          <w:ilvl w:val="0"/>
          <w:numId w:val="22"/>
        </w:numPr>
        <w:autoSpaceDE w:val="0"/>
        <w:autoSpaceDN w:val="0"/>
        <w:adjustRightInd w:val="0"/>
        <w:jc w:val="both"/>
        <w:rPr>
          <w:rFonts w:asciiTheme="minorBidi" w:hAnsiTheme="minorBidi" w:cstheme="minorBidi"/>
          <w:sz w:val="24"/>
          <w:szCs w:val="24"/>
          <w:lang w:val="en-US"/>
        </w:rPr>
      </w:pPr>
      <w:r w:rsidRPr="00CF37D6">
        <w:rPr>
          <w:rFonts w:asciiTheme="minorBidi" w:hAnsiTheme="minorBidi" w:cstheme="minorBidi"/>
          <w:sz w:val="24"/>
          <w:szCs w:val="24"/>
          <w:lang w:val="en-US"/>
        </w:rPr>
        <w:t xml:space="preserve">Greening the Supreme Audit Institutions </w:t>
      </w:r>
    </w:p>
    <w:p w:rsidR="00D87B3E" w:rsidRPr="00CF37D6" w:rsidRDefault="00D87B3E" w:rsidP="00CF37D6">
      <w:pPr>
        <w:pStyle w:val="Paragraphedeliste"/>
        <w:numPr>
          <w:ilvl w:val="0"/>
          <w:numId w:val="22"/>
        </w:numPr>
        <w:autoSpaceDE w:val="0"/>
        <w:autoSpaceDN w:val="0"/>
        <w:adjustRightInd w:val="0"/>
        <w:jc w:val="both"/>
        <w:rPr>
          <w:rFonts w:asciiTheme="minorBidi" w:hAnsiTheme="minorBidi" w:cstheme="minorBidi"/>
          <w:sz w:val="24"/>
          <w:szCs w:val="24"/>
          <w:lang w:val="en-US"/>
        </w:rPr>
      </w:pPr>
      <w:r w:rsidRPr="00CF37D6">
        <w:rPr>
          <w:rFonts w:asciiTheme="minorBidi" w:hAnsiTheme="minorBidi" w:cstheme="minorBidi"/>
          <w:sz w:val="24"/>
          <w:szCs w:val="24"/>
          <w:lang w:val="en-US"/>
        </w:rPr>
        <w:t xml:space="preserve">How to increase the quality and impact of environmental audits </w:t>
      </w:r>
    </w:p>
    <w:p w:rsidR="00630090" w:rsidRDefault="00630090" w:rsidP="00CF37D6">
      <w:pPr>
        <w:spacing w:after="120" w:line="240" w:lineRule="auto"/>
        <w:jc w:val="both"/>
        <w:rPr>
          <w:rFonts w:asciiTheme="minorBidi" w:hAnsiTheme="minorBidi" w:cstheme="minorBidi"/>
          <w:sz w:val="24"/>
          <w:szCs w:val="24"/>
          <w:lang w:val="en-US"/>
        </w:rPr>
      </w:pPr>
    </w:p>
    <w:p w:rsidR="003D1E3A" w:rsidRDefault="003B0C34" w:rsidP="003B0C34">
      <w:pPr>
        <w:spacing w:after="120" w:line="240" w:lineRule="auto"/>
        <w:jc w:val="both"/>
        <w:rPr>
          <w:rFonts w:asciiTheme="minorBidi" w:hAnsiTheme="minorBidi" w:cstheme="minorBidi"/>
          <w:sz w:val="24"/>
          <w:szCs w:val="24"/>
          <w:lang w:val="en-US"/>
        </w:rPr>
      </w:pPr>
      <w:r w:rsidRPr="005F6D3E">
        <w:rPr>
          <w:rFonts w:asciiTheme="minorBidi" w:hAnsiTheme="minorBidi" w:cstheme="minorBidi"/>
          <w:sz w:val="24"/>
          <w:szCs w:val="24"/>
          <w:lang w:val="en-US"/>
        </w:rPr>
        <w:t>INTOSAI WGEA encourages its members to promote the importance of sustainable energy, which is defined as energy which in its production or consumption has minimal negative impact on human health and the healthy functioning of ecosystems, i</w:t>
      </w:r>
      <w:r w:rsidR="00E253D0">
        <w:rPr>
          <w:rFonts w:asciiTheme="minorBidi" w:hAnsiTheme="minorBidi" w:cstheme="minorBidi"/>
          <w:sz w:val="24"/>
          <w:szCs w:val="24"/>
          <w:lang w:val="en-US"/>
        </w:rPr>
        <w:t xml:space="preserve">ncluding the global environment, </w:t>
      </w:r>
      <w:r w:rsidRPr="005F6D3E">
        <w:rPr>
          <w:rFonts w:asciiTheme="minorBidi" w:hAnsiTheme="minorBidi" w:cstheme="minorBidi"/>
          <w:sz w:val="24"/>
          <w:szCs w:val="24"/>
          <w:lang w:val="en-US"/>
        </w:rPr>
        <w:t xml:space="preserve">and that can be supplied in a sufficient amount not only to present, but also to future generations without putting a burden on them (INTOSAI WGEA, 2010). </w:t>
      </w:r>
    </w:p>
    <w:p w:rsidR="003B0C34" w:rsidRPr="005F6D3E" w:rsidRDefault="003B0C34" w:rsidP="003B0C34">
      <w:pPr>
        <w:spacing w:after="120" w:line="240" w:lineRule="auto"/>
        <w:jc w:val="both"/>
        <w:rPr>
          <w:rFonts w:asciiTheme="minorBidi" w:hAnsiTheme="minorBidi" w:cstheme="minorBidi"/>
          <w:sz w:val="24"/>
          <w:szCs w:val="24"/>
          <w:lang w:val="en-US"/>
        </w:rPr>
      </w:pPr>
      <w:r w:rsidRPr="005F6D3E">
        <w:rPr>
          <w:rFonts w:asciiTheme="minorBidi" w:hAnsiTheme="minorBidi" w:cstheme="minorBidi"/>
          <w:sz w:val="24"/>
          <w:szCs w:val="24"/>
          <w:lang w:val="en-US"/>
        </w:rPr>
        <w:t xml:space="preserve">On the other hand, increasing uses of energy produce increasing emissions of anthropogenic greenhouse gases. One way to reduce greenhouse gas emissions is to replace energy from fossil fuels by energy from renewable sources. Renewable energy technologies are clean sources of energy that have a much lower environmental impact than conventional energy technologies. In addition, broader use of renewable energy resources may help countries to alleviate their dependency on energy imports (INTOSAI WGEA, 2010).  </w:t>
      </w:r>
    </w:p>
    <w:p w:rsidR="003B0C34" w:rsidRPr="005F6D3E" w:rsidRDefault="003B0C34" w:rsidP="003B0C34">
      <w:pPr>
        <w:spacing w:after="120" w:line="240" w:lineRule="auto"/>
        <w:jc w:val="both"/>
        <w:rPr>
          <w:rFonts w:asciiTheme="minorBidi" w:hAnsiTheme="minorBidi" w:cstheme="minorBidi"/>
          <w:sz w:val="24"/>
          <w:szCs w:val="24"/>
          <w:lang w:val="en-US"/>
        </w:rPr>
      </w:pPr>
      <w:r w:rsidRPr="005F6D3E">
        <w:rPr>
          <w:rFonts w:asciiTheme="minorBidi" w:hAnsiTheme="minorBidi" w:cstheme="minorBidi"/>
          <w:sz w:val="24"/>
          <w:szCs w:val="24"/>
          <w:lang w:val="en-US"/>
        </w:rPr>
        <w:t xml:space="preserve">Despite its advantages, renewable energy contributes only 13 %, in 2010, of total global primary energy supply (OECD, 2013). </w:t>
      </w:r>
      <w:r>
        <w:rPr>
          <w:rFonts w:asciiTheme="minorBidi" w:hAnsiTheme="minorBidi" w:cstheme="minorBidi"/>
          <w:sz w:val="24"/>
          <w:szCs w:val="24"/>
          <w:lang w:val="en-US"/>
        </w:rPr>
        <w:t>In 2012, r</w:t>
      </w:r>
      <w:r w:rsidRPr="005F6D3E">
        <w:rPr>
          <w:rFonts w:asciiTheme="minorBidi" w:hAnsiTheme="minorBidi" w:cstheme="minorBidi"/>
          <w:sz w:val="24"/>
          <w:szCs w:val="24"/>
          <w:lang w:val="en-US"/>
        </w:rPr>
        <w:t xml:space="preserve">enewable energy provided an estimated 19% of global final energy consumption (REN21, 2014). Many countries face some obstacles to developing their renewable energy sector. The major obstacles are </w:t>
      </w:r>
      <w:r>
        <w:rPr>
          <w:rFonts w:asciiTheme="minorBidi" w:hAnsiTheme="minorBidi" w:cstheme="minorBidi"/>
          <w:sz w:val="24"/>
          <w:szCs w:val="24"/>
          <w:lang w:val="en-US"/>
        </w:rPr>
        <w:t>inherent to the</w:t>
      </w:r>
      <w:r w:rsidRPr="005F6D3E">
        <w:rPr>
          <w:rFonts w:asciiTheme="minorBidi" w:hAnsiTheme="minorBidi" w:cstheme="minorBidi"/>
          <w:sz w:val="24"/>
          <w:szCs w:val="24"/>
          <w:lang w:val="en-US"/>
        </w:rPr>
        <w:t xml:space="preserve"> institutional framework, the absence of effective policies to </w:t>
      </w:r>
      <w:r>
        <w:rPr>
          <w:rFonts w:asciiTheme="minorBidi" w:hAnsiTheme="minorBidi" w:cstheme="minorBidi"/>
          <w:sz w:val="24"/>
          <w:szCs w:val="24"/>
          <w:lang w:val="en-US"/>
        </w:rPr>
        <w:t>boost</w:t>
      </w:r>
      <w:r w:rsidRPr="005F6D3E">
        <w:rPr>
          <w:rFonts w:asciiTheme="minorBidi" w:hAnsiTheme="minorBidi" w:cstheme="minorBidi"/>
          <w:sz w:val="24"/>
          <w:szCs w:val="24"/>
          <w:lang w:val="en-US"/>
        </w:rPr>
        <w:t xml:space="preserve"> renewable energy technologies and </w:t>
      </w:r>
      <w:r>
        <w:rPr>
          <w:rFonts w:asciiTheme="minorBidi" w:hAnsiTheme="minorBidi" w:cstheme="minorBidi"/>
          <w:sz w:val="24"/>
          <w:szCs w:val="24"/>
          <w:lang w:val="en-US"/>
        </w:rPr>
        <w:t xml:space="preserve">the </w:t>
      </w:r>
      <w:r w:rsidRPr="005F6D3E">
        <w:rPr>
          <w:rFonts w:asciiTheme="minorBidi" w:hAnsiTheme="minorBidi" w:cstheme="minorBidi"/>
          <w:sz w:val="24"/>
          <w:szCs w:val="24"/>
          <w:lang w:val="en-US"/>
        </w:rPr>
        <w:t>financing difficulties.</w:t>
      </w:r>
    </w:p>
    <w:p w:rsidR="003B0C34" w:rsidRPr="009A7733" w:rsidRDefault="003B0C34" w:rsidP="009A7733">
      <w:pPr>
        <w:spacing w:after="120" w:line="240" w:lineRule="auto"/>
        <w:jc w:val="both"/>
        <w:rPr>
          <w:rFonts w:asciiTheme="minorBidi" w:hAnsiTheme="minorBidi" w:cstheme="minorBidi"/>
          <w:sz w:val="24"/>
          <w:szCs w:val="24"/>
          <w:lang w:val="en-US"/>
        </w:rPr>
      </w:pPr>
      <w:r w:rsidRPr="009A7733">
        <w:rPr>
          <w:rFonts w:asciiTheme="minorBidi" w:hAnsiTheme="minorBidi" w:cstheme="minorBidi"/>
          <w:sz w:val="24"/>
          <w:szCs w:val="24"/>
          <w:lang w:val="en-US"/>
        </w:rPr>
        <w:t xml:space="preserve">These challenges highlight the need for Supreme Audit Institutions (SAIs) to focus on this area. Thus, it is important for SAIs to implement an effective framework for auditing Renewable energy in the aim to help governments and other stakeholders to promote the development of this sector. </w:t>
      </w:r>
    </w:p>
    <w:p w:rsidR="003B0C34" w:rsidRPr="005F6D3E" w:rsidRDefault="003B0C34" w:rsidP="003B0C34">
      <w:pPr>
        <w:spacing w:after="120" w:line="240" w:lineRule="auto"/>
        <w:rPr>
          <w:rFonts w:asciiTheme="minorBidi" w:hAnsiTheme="minorBidi" w:cstheme="minorBidi"/>
          <w:sz w:val="24"/>
          <w:szCs w:val="24"/>
          <w:lang w:val="en-US"/>
        </w:rPr>
      </w:pPr>
      <w:r w:rsidRPr="005F6D3E">
        <w:rPr>
          <w:rFonts w:asciiTheme="minorBidi" w:hAnsiTheme="minorBidi" w:cstheme="minorBidi"/>
          <w:sz w:val="24"/>
          <w:szCs w:val="24"/>
          <w:lang w:val="en-US"/>
        </w:rPr>
        <w:t>As</w:t>
      </w:r>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objective</w:t>
      </w:r>
      <w:proofErr w:type="spellEnd"/>
      <w:r w:rsidRPr="005F6D3E">
        <w:rPr>
          <w:rFonts w:asciiTheme="minorBidi" w:hAnsiTheme="minorBidi" w:cstheme="minorBidi"/>
          <w:sz w:val="24"/>
          <w:szCs w:val="24"/>
          <w:lang w:val="en-US"/>
        </w:rPr>
        <w:t xml:space="preserve">s, </w:t>
      </w:r>
      <w:proofErr w:type="spellStart"/>
      <w:r w:rsidRPr="005F6D3E">
        <w:rPr>
          <w:rFonts w:asciiTheme="minorBidi" w:hAnsiTheme="minorBidi" w:cstheme="minorBidi"/>
          <w:sz w:val="24"/>
          <w:szCs w:val="24"/>
        </w:rPr>
        <w:t>this</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research</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project</w:t>
      </w:r>
      <w:proofErr w:type="spellEnd"/>
      <w:r w:rsidRPr="005F6D3E">
        <w:rPr>
          <w:rFonts w:asciiTheme="minorBidi" w:hAnsiTheme="minorBidi" w:cstheme="minorBidi"/>
          <w:sz w:val="24"/>
          <w:szCs w:val="24"/>
        </w:rPr>
        <w:t xml:space="preserve"> </w:t>
      </w:r>
      <w:r w:rsidRPr="005F6D3E">
        <w:rPr>
          <w:rFonts w:asciiTheme="minorBidi" w:hAnsiTheme="minorBidi" w:cstheme="minorBidi"/>
          <w:sz w:val="24"/>
          <w:szCs w:val="24"/>
          <w:lang w:val="en-US"/>
        </w:rPr>
        <w:t>intends to help SAIs seeking to review their governments’ energy policies by:</w:t>
      </w:r>
    </w:p>
    <w:p w:rsidR="003B0C34" w:rsidRPr="005F6D3E" w:rsidRDefault="003B0C34" w:rsidP="003B0C34">
      <w:pPr>
        <w:pStyle w:val="Paragraphedeliste"/>
        <w:numPr>
          <w:ilvl w:val="0"/>
          <w:numId w:val="8"/>
        </w:numPr>
        <w:spacing w:after="120"/>
        <w:jc w:val="both"/>
        <w:rPr>
          <w:rFonts w:asciiTheme="minorBidi" w:hAnsiTheme="minorBidi" w:cstheme="minorBidi"/>
          <w:sz w:val="24"/>
          <w:szCs w:val="24"/>
        </w:rPr>
      </w:pPr>
      <w:r w:rsidRPr="005F6D3E">
        <w:rPr>
          <w:rFonts w:asciiTheme="minorBidi" w:hAnsiTheme="minorBidi" w:cstheme="minorBidi"/>
          <w:sz w:val="24"/>
          <w:szCs w:val="24"/>
          <w:lang w:val="en-US"/>
        </w:rPr>
        <w:t>Providing</w:t>
      </w:r>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comprehensive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data</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and</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information</w:t>
      </w:r>
      <w:proofErr w:type="spellEnd"/>
      <w:r w:rsidRPr="005F6D3E">
        <w:rPr>
          <w:rFonts w:asciiTheme="minorBidi" w:hAnsiTheme="minorBidi" w:cstheme="minorBidi"/>
          <w:sz w:val="24"/>
          <w:szCs w:val="24"/>
        </w:rPr>
        <w:t xml:space="preserve"> </w:t>
      </w:r>
      <w:r w:rsidRPr="005F6D3E">
        <w:rPr>
          <w:rFonts w:asciiTheme="minorBidi" w:hAnsiTheme="minorBidi" w:cstheme="minorBidi"/>
          <w:sz w:val="24"/>
          <w:szCs w:val="24"/>
          <w:lang w:val="en-GB"/>
        </w:rPr>
        <w:t>on</w:t>
      </w:r>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renewable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energy</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including</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information</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about</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government</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policies</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and</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funding</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for</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effective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technology</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development</w:t>
      </w:r>
      <w:proofErr w:type="spellEnd"/>
      <w:r w:rsidRPr="005F6D3E">
        <w:rPr>
          <w:rFonts w:asciiTheme="minorBidi" w:hAnsiTheme="minorBidi" w:cstheme="minorBidi"/>
          <w:sz w:val="24"/>
          <w:szCs w:val="24"/>
        </w:rPr>
        <w:t>;</w:t>
      </w:r>
    </w:p>
    <w:p w:rsidR="003B0C34" w:rsidRPr="005F6D3E" w:rsidRDefault="003B0C34" w:rsidP="003B0C34">
      <w:pPr>
        <w:pStyle w:val="Paragraphedeliste"/>
        <w:numPr>
          <w:ilvl w:val="0"/>
          <w:numId w:val="8"/>
        </w:numPr>
        <w:spacing w:after="120"/>
        <w:jc w:val="both"/>
        <w:rPr>
          <w:rFonts w:asciiTheme="minorBidi" w:hAnsiTheme="minorBidi" w:cstheme="minorBidi"/>
          <w:sz w:val="24"/>
          <w:szCs w:val="24"/>
        </w:rPr>
      </w:pPr>
      <w:r w:rsidRPr="005F6D3E">
        <w:rPr>
          <w:rFonts w:asciiTheme="minorBidi" w:hAnsiTheme="minorBidi" w:cstheme="minorBidi"/>
          <w:sz w:val="24"/>
          <w:szCs w:val="24"/>
          <w:lang w:val="en-US"/>
        </w:rPr>
        <w:t>Providing</w:t>
      </w:r>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information</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regarding</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renewable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energy</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audit</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topics</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and</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examples</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and</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case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studies</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of</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best</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practice</w:t>
      </w:r>
      <w:proofErr w:type="spellEnd"/>
      <w:r w:rsidRPr="005F6D3E">
        <w:rPr>
          <w:rFonts w:asciiTheme="minorBidi" w:hAnsiTheme="minorBidi" w:cstheme="minorBidi"/>
          <w:sz w:val="24"/>
          <w:szCs w:val="24"/>
        </w:rPr>
        <w:t xml:space="preserve"> in </w:t>
      </w:r>
      <w:proofErr w:type="spellStart"/>
      <w:r w:rsidRPr="005F6D3E">
        <w:rPr>
          <w:rFonts w:asciiTheme="minorBidi" w:hAnsiTheme="minorBidi" w:cstheme="minorBidi"/>
          <w:sz w:val="24"/>
          <w:szCs w:val="24"/>
        </w:rPr>
        <w:t>this</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field</w:t>
      </w:r>
      <w:proofErr w:type="spellEnd"/>
      <w:r w:rsidRPr="005F6D3E">
        <w:rPr>
          <w:rFonts w:asciiTheme="minorBidi" w:hAnsiTheme="minorBidi" w:cstheme="minorBidi"/>
          <w:sz w:val="24"/>
          <w:szCs w:val="24"/>
        </w:rPr>
        <w:t>.</w:t>
      </w:r>
    </w:p>
    <w:p w:rsidR="003B0C34" w:rsidRPr="005F6D3E" w:rsidRDefault="003B0C34" w:rsidP="003B0C34">
      <w:pPr>
        <w:spacing w:after="120" w:line="240" w:lineRule="auto"/>
        <w:jc w:val="both"/>
        <w:rPr>
          <w:rFonts w:asciiTheme="minorBidi" w:hAnsiTheme="minorBidi" w:cstheme="minorBidi"/>
          <w:sz w:val="24"/>
          <w:szCs w:val="24"/>
        </w:rPr>
      </w:pPr>
      <w:r w:rsidRPr="005F6D3E">
        <w:rPr>
          <w:rFonts w:asciiTheme="minorBidi" w:hAnsiTheme="minorBidi" w:cstheme="minorBidi"/>
          <w:sz w:val="24"/>
          <w:szCs w:val="24"/>
          <w:lang w:val="en-US"/>
        </w:rPr>
        <w:lastRenderedPageBreak/>
        <w:t>Accordingly, t</w:t>
      </w:r>
      <w:r w:rsidRPr="005F6D3E">
        <w:rPr>
          <w:rFonts w:asciiTheme="minorBidi" w:hAnsiTheme="minorBidi" w:cstheme="minorBidi"/>
          <w:sz w:val="24"/>
          <w:szCs w:val="24"/>
        </w:rPr>
        <w:t xml:space="preserve">he </w:t>
      </w:r>
      <w:proofErr w:type="spellStart"/>
      <w:r w:rsidRPr="005F6D3E">
        <w:rPr>
          <w:rFonts w:asciiTheme="minorBidi" w:hAnsiTheme="minorBidi" w:cstheme="minorBidi"/>
          <w:sz w:val="24"/>
          <w:szCs w:val="24"/>
        </w:rPr>
        <w:t>first</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stage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of</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the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project</w:t>
      </w:r>
      <w:proofErr w:type="spellEnd"/>
      <w:r w:rsidRPr="005F6D3E">
        <w:rPr>
          <w:rFonts w:asciiTheme="minorBidi" w:hAnsiTheme="minorBidi" w:cstheme="minorBidi"/>
          <w:sz w:val="24"/>
          <w:szCs w:val="24"/>
        </w:rPr>
        <w:t xml:space="preserve"> will </w:t>
      </w:r>
      <w:proofErr w:type="spellStart"/>
      <w:r w:rsidRPr="005F6D3E">
        <w:rPr>
          <w:rFonts w:asciiTheme="minorBidi" w:hAnsiTheme="minorBidi" w:cstheme="minorBidi"/>
          <w:sz w:val="24"/>
          <w:szCs w:val="24"/>
        </w:rPr>
        <w:t>identify</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the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challenges</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faced</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by</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governments</w:t>
      </w:r>
      <w:proofErr w:type="spellEnd"/>
      <w:r w:rsidRPr="005F6D3E">
        <w:rPr>
          <w:rFonts w:asciiTheme="minorBidi" w:hAnsiTheme="minorBidi" w:cstheme="minorBidi"/>
          <w:sz w:val="24"/>
          <w:szCs w:val="24"/>
        </w:rPr>
        <w:t xml:space="preserve"> in </w:t>
      </w:r>
      <w:proofErr w:type="spellStart"/>
      <w:r w:rsidRPr="005F6D3E">
        <w:rPr>
          <w:rFonts w:asciiTheme="minorBidi" w:hAnsiTheme="minorBidi" w:cstheme="minorBidi"/>
          <w:sz w:val="24"/>
          <w:szCs w:val="24"/>
        </w:rPr>
        <w:t>developing</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renewable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energy</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and</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how</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governments</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successfully</w:t>
      </w:r>
      <w:proofErr w:type="spellEnd"/>
      <w:r w:rsidRPr="005F6D3E">
        <w:rPr>
          <w:rFonts w:asciiTheme="minorBidi" w:hAnsiTheme="minorBidi" w:cstheme="minorBidi"/>
          <w:sz w:val="24"/>
          <w:szCs w:val="24"/>
        </w:rPr>
        <w:t xml:space="preserve"> </w:t>
      </w:r>
      <w:r w:rsidRPr="005F6D3E">
        <w:rPr>
          <w:rFonts w:asciiTheme="minorBidi" w:hAnsiTheme="minorBidi" w:cstheme="minorBidi"/>
          <w:sz w:val="24"/>
          <w:szCs w:val="24"/>
          <w:lang w:val="en-US"/>
        </w:rPr>
        <w:t>responded</w:t>
      </w:r>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to</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them</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and</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explore</w:t>
      </w:r>
      <w:proofErr w:type="spellEnd"/>
      <w:r w:rsidRPr="005F6D3E">
        <w:rPr>
          <w:rFonts w:asciiTheme="minorBidi" w:hAnsiTheme="minorBidi" w:cstheme="minorBidi"/>
          <w:sz w:val="24"/>
          <w:szCs w:val="24"/>
        </w:rPr>
        <w:t xml:space="preserve"> </w:t>
      </w:r>
      <w:r w:rsidRPr="005F6D3E">
        <w:rPr>
          <w:rFonts w:asciiTheme="minorBidi" w:hAnsiTheme="minorBidi" w:cstheme="minorBidi"/>
          <w:sz w:val="24"/>
          <w:szCs w:val="24"/>
          <w:lang w:val="en-GB"/>
        </w:rPr>
        <w:t>the</w:t>
      </w:r>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types</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of</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instruments</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governments</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use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to</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enhance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the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development</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of</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renewable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energy</w:t>
      </w:r>
      <w:proofErr w:type="spellEnd"/>
      <w:r w:rsidRPr="005F6D3E">
        <w:rPr>
          <w:rFonts w:asciiTheme="minorBidi" w:hAnsiTheme="minorBidi" w:cstheme="minorBidi"/>
          <w:sz w:val="24"/>
          <w:szCs w:val="24"/>
        </w:rPr>
        <w:t xml:space="preserve">. </w:t>
      </w:r>
    </w:p>
    <w:p w:rsidR="003B0C34" w:rsidRPr="005F6D3E" w:rsidRDefault="003B0C34" w:rsidP="003B0C34">
      <w:pPr>
        <w:spacing w:after="120" w:line="240" w:lineRule="auto"/>
        <w:jc w:val="both"/>
        <w:rPr>
          <w:rFonts w:asciiTheme="minorBidi" w:hAnsiTheme="minorBidi" w:cstheme="minorBidi"/>
          <w:sz w:val="24"/>
          <w:szCs w:val="24"/>
        </w:rPr>
      </w:pPr>
      <w:r w:rsidRPr="005F6D3E">
        <w:rPr>
          <w:rFonts w:asciiTheme="minorBidi" w:hAnsiTheme="minorBidi" w:cstheme="minorBidi"/>
          <w:sz w:val="24"/>
          <w:szCs w:val="24"/>
        </w:rPr>
        <w:t xml:space="preserve">The </w:t>
      </w:r>
      <w:proofErr w:type="spellStart"/>
      <w:r w:rsidRPr="005F6D3E">
        <w:rPr>
          <w:rFonts w:asciiTheme="minorBidi" w:hAnsiTheme="minorBidi" w:cstheme="minorBidi"/>
          <w:sz w:val="24"/>
          <w:szCs w:val="24"/>
        </w:rPr>
        <w:t>second</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stage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of</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the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project</w:t>
      </w:r>
      <w:proofErr w:type="spellEnd"/>
      <w:r w:rsidRPr="005F6D3E">
        <w:rPr>
          <w:rFonts w:asciiTheme="minorBidi" w:hAnsiTheme="minorBidi" w:cstheme="minorBidi"/>
          <w:sz w:val="24"/>
          <w:szCs w:val="24"/>
        </w:rPr>
        <w:t xml:space="preserve"> will </w:t>
      </w:r>
      <w:proofErr w:type="spellStart"/>
      <w:r w:rsidRPr="005F6D3E">
        <w:rPr>
          <w:rFonts w:asciiTheme="minorBidi" w:hAnsiTheme="minorBidi" w:cstheme="minorBidi"/>
          <w:sz w:val="24"/>
          <w:szCs w:val="24"/>
        </w:rPr>
        <w:t>gather</w:t>
      </w:r>
      <w:proofErr w:type="spellEnd"/>
      <w:r w:rsidRPr="005F6D3E">
        <w:rPr>
          <w:rFonts w:asciiTheme="minorBidi" w:hAnsiTheme="minorBidi" w:cstheme="minorBidi"/>
          <w:sz w:val="24"/>
          <w:szCs w:val="24"/>
        </w:rPr>
        <w:t xml:space="preserve"> SAI </w:t>
      </w:r>
      <w:proofErr w:type="spellStart"/>
      <w:r w:rsidRPr="005F6D3E">
        <w:rPr>
          <w:rFonts w:asciiTheme="minorBidi" w:hAnsiTheme="minorBidi" w:cstheme="minorBidi"/>
          <w:sz w:val="24"/>
          <w:szCs w:val="24"/>
        </w:rPr>
        <w:t>experience</w:t>
      </w:r>
      <w:proofErr w:type="spellEnd"/>
      <w:r w:rsidRPr="005F6D3E">
        <w:rPr>
          <w:rFonts w:asciiTheme="minorBidi" w:hAnsiTheme="minorBidi" w:cstheme="minorBidi"/>
          <w:sz w:val="24"/>
          <w:szCs w:val="24"/>
          <w:lang w:val="en-GB"/>
        </w:rPr>
        <w:t xml:space="preserve"> of auditing how well these policy </w:t>
      </w:r>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instruments</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work</w:t>
      </w:r>
      <w:proofErr w:type="spellEnd"/>
      <w:r w:rsidRPr="005F6D3E">
        <w:rPr>
          <w:rFonts w:asciiTheme="minorBidi" w:hAnsiTheme="minorBidi" w:cstheme="minorBidi"/>
          <w:sz w:val="24"/>
          <w:szCs w:val="24"/>
          <w:lang w:val="en-GB"/>
        </w:rPr>
        <w:t>,</w:t>
      </w:r>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through</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the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use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of</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case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studies</w:t>
      </w:r>
      <w:proofErr w:type="spellEnd"/>
      <w:r w:rsidRPr="005F6D3E">
        <w:rPr>
          <w:rFonts w:asciiTheme="minorBidi" w:hAnsiTheme="minorBidi" w:cstheme="minorBidi"/>
          <w:sz w:val="24"/>
          <w:szCs w:val="24"/>
        </w:rPr>
        <w:t xml:space="preserve">. </w:t>
      </w:r>
      <w:r w:rsidRPr="005F6D3E">
        <w:rPr>
          <w:rFonts w:asciiTheme="minorBidi" w:hAnsiTheme="minorBidi" w:cstheme="minorBidi"/>
          <w:sz w:val="24"/>
          <w:szCs w:val="24"/>
          <w:lang w:val="en-GB"/>
        </w:rPr>
        <w:t>T</w:t>
      </w:r>
      <w:r w:rsidRPr="005F6D3E">
        <w:rPr>
          <w:rFonts w:asciiTheme="minorBidi" w:hAnsiTheme="minorBidi" w:cstheme="minorBidi"/>
          <w:sz w:val="24"/>
          <w:szCs w:val="24"/>
        </w:rPr>
        <w:t xml:space="preserve">he </w:t>
      </w:r>
      <w:proofErr w:type="spellStart"/>
      <w:r w:rsidRPr="005F6D3E">
        <w:rPr>
          <w:rFonts w:asciiTheme="minorBidi" w:hAnsiTheme="minorBidi" w:cstheme="minorBidi"/>
          <w:sz w:val="24"/>
          <w:szCs w:val="24"/>
        </w:rPr>
        <w:t>case</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studies</w:t>
      </w:r>
      <w:proofErr w:type="spellEnd"/>
      <w:r w:rsidRPr="005F6D3E">
        <w:rPr>
          <w:rFonts w:asciiTheme="minorBidi" w:hAnsiTheme="minorBidi" w:cstheme="minorBidi"/>
          <w:sz w:val="24"/>
          <w:szCs w:val="24"/>
        </w:rPr>
        <w:t xml:space="preserve"> will </w:t>
      </w:r>
      <w:proofErr w:type="spellStart"/>
      <w:r w:rsidRPr="005F6D3E">
        <w:rPr>
          <w:rFonts w:asciiTheme="minorBidi" w:hAnsiTheme="minorBidi" w:cstheme="minorBidi"/>
          <w:sz w:val="24"/>
          <w:szCs w:val="24"/>
        </w:rPr>
        <w:t>provide</w:t>
      </w:r>
      <w:proofErr w:type="spellEnd"/>
      <w:r w:rsidRPr="005F6D3E">
        <w:rPr>
          <w:rFonts w:asciiTheme="minorBidi" w:hAnsiTheme="minorBidi" w:cstheme="minorBidi"/>
          <w:sz w:val="24"/>
          <w:szCs w:val="24"/>
        </w:rPr>
        <w:t xml:space="preserve"> SAI</w:t>
      </w:r>
      <w:r w:rsidRPr="005F6D3E">
        <w:rPr>
          <w:rFonts w:asciiTheme="minorBidi" w:hAnsiTheme="minorBidi" w:cstheme="minorBidi"/>
          <w:sz w:val="24"/>
          <w:szCs w:val="24"/>
          <w:lang w:val="en-GB"/>
        </w:rPr>
        <w:t>s</w:t>
      </w:r>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examples</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of</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audit</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works</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of</w:t>
      </w:r>
      <w:proofErr w:type="spellEnd"/>
      <w:r w:rsidRPr="005F6D3E">
        <w:rPr>
          <w:rFonts w:asciiTheme="minorBidi" w:hAnsiTheme="minorBidi" w:cstheme="minorBidi"/>
          <w:sz w:val="24"/>
          <w:szCs w:val="24"/>
        </w:rPr>
        <w:t xml:space="preserve"> </w:t>
      </w:r>
      <w:proofErr w:type="spellStart"/>
      <w:r w:rsidRPr="005F6D3E">
        <w:rPr>
          <w:rFonts w:asciiTheme="minorBidi" w:hAnsiTheme="minorBidi" w:cstheme="minorBidi"/>
          <w:sz w:val="24"/>
          <w:szCs w:val="24"/>
        </w:rPr>
        <w:t>the</w:t>
      </w:r>
      <w:proofErr w:type="spellEnd"/>
      <w:r w:rsidRPr="005F6D3E">
        <w:rPr>
          <w:rFonts w:asciiTheme="minorBidi" w:hAnsiTheme="minorBidi" w:cstheme="minorBidi"/>
          <w:sz w:val="24"/>
          <w:szCs w:val="24"/>
        </w:rPr>
        <w:t xml:space="preserve"> SAIs.  </w:t>
      </w:r>
    </w:p>
    <w:p w:rsidR="003B0C34" w:rsidRDefault="003B0C34" w:rsidP="003B0C34">
      <w:pPr>
        <w:spacing w:after="240" w:line="360" w:lineRule="auto"/>
        <w:jc w:val="both"/>
        <w:rPr>
          <w:rFonts w:asciiTheme="minorBidi" w:hAnsiTheme="minorBidi" w:cstheme="minorBidi"/>
          <w:sz w:val="24"/>
          <w:szCs w:val="24"/>
        </w:rPr>
      </w:pPr>
    </w:p>
    <w:p w:rsidR="003B0C34" w:rsidRDefault="003B0C34" w:rsidP="003B0C34">
      <w:pPr>
        <w:spacing w:after="240" w:line="360" w:lineRule="auto"/>
        <w:jc w:val="both"/>
        <w:rPr>
          <w:rFonts w:asciiTheme="minorBidi" w:hAnsiTheme="minorBidi" w:cstheme="minorBidi"/>
          <w:sz w:val="24"/>
          <w:szCs w:val="24"/>
        </w:rPr>
      </w:pPr>
    </w:p>
    <w:p w:rsidR="00E32E9A" w:rsidRDefault="00E32E9A" w:rsidP="003B0C34">
      <w:pPr>
        <w:spacing w:after="240" w:line="360" w:lineRule="auto"/>
        <w:jc w:val="both"/>
        <w:rPr>
          <w:rFonts w:asciiTheme="minorBidi" w:hAnsiTheme="minorBidi" w:cstheme="minorBidi"/>
          <w:sz w:val="24"/>
          <w:szCs w:val="24"/>
        </w:rPr>
      </w:pPr>
    </w:p>
    <w:p w:rsidR="00E32E9A" w:rsidRDefault="00E32E9A" w:rsidP="003B0C34">
      <w:pPr>
        <w:spacing w:after="240" w:line="360" w:lineRule="auto"/>
        <w:jc w:val="both"/>
        <w:rPr>
          <w:rFonts w:asciiTheme="minorBidi" w:hAnsiTheme="minorBidi" w:cstheme="minorBidi"/>
          <w:sz w:val="24"/>
          <w:szCs w:val="24"/>
        </w:rPr>
      </w:pPr>
    </w:p>
    <w:p w:rsidR="00E32E9A" w:rsidRDefault="00E32E9A" w:rsidP="003B0C34">
      <w:pPr>
        <w:spacing w:after="240" w:line="360" w:lineRule="auto"/>
        <w:jc w:val="both"/>
        <w:rPr>
          <w:rFonts w:asciiTheme="minorBidi" w:hAnsiTheme="minorBidi" w:cstheme="minorBidi"/>
          <w:sz w:val="24"/>
          <w:szCs w:val="24"/>
        </w:rPr>
      </w:pPr>
    </w:p>
    <w:p w:rsidR="00E32E9A" w:rsidRDefault="00E32E9A" w:rsidP="003B0C34">
      <w:pPr>
        <w:spacing w:after="240" w:line="360" w:lineRule="auto"/>
        <w:jc w:val="both"/>
        <w:rPr>
          <w:rFonts w:asciiTheme="minorBidi" w:hAnsiTheme="minorBidi" w:cstheme="minorBidi"/>
          <w:sz w:val="24"/>
          <w:szCs w:val="24"/>
        </w:rPr>
      </w:pPr>
    </w:p>
    <w:p w:rsidR="00E32E9A" w:rsidRDefault="00E32E9A" w:rsidP="003B0C34">
      <w:pPr>
        <w:spacing w:after="240" w:line="360" w:lineRule="auto"/>
        <w:jc w:val="both"/>
        <w:rPr>
          <w:rFonts w:asciiTheme="minorBidi" w:hAnsiTheme="minorBidi" w:cstheme="minorBidi"/>
          <w:sz w:val="24"/>
          <w:szCs w:val="24"/>
        </w:rPr>
      </w:pPr>
    </w:p>
    <w:p w:rsidR="00E32E9A" w:rsidRDefault="00E32E9A" w:rsidP="003B0C34">
      <w:pPr>
        <w:spacing w:after="240" w:line="360" w:lineRule="auto"/>
        <w:jc w:val="both"/>
        <w:rPr>
          <w:rFonts w:asciiTheme="minorBidi" w:hAnsiTheme="minorBidi" w:cstheme="minorBidi"/>
          <w:sz w:val="24"/>
          <w:szCs w:val="24"/>
        </w:rPr>
      </w:pPr>
    </w:p>
    <w:p w:rsidR="00E32E9A" w:rsidRDefault="00E32E9A" w:rsidP="003B0C34">
      <w:pPr>
        <w:spacing w:after="240" w:line="360" w:lineRule="auto"/>
        <w:jc w:val="both"/>
        <w:rPr>
          <w:rFonts w:asciiTheme="minorBidi" w:hAnsiTheme="minorBidi" w:cstheme="minorBidi"/>
          <w:sz w:val="24"/>
          <w:szCs w:val="24"/>
        </w:rPr>
      </w:pPr>
    </w:p>
    <w:p w:rsidR="00E32E9A" w:rsidRDefault="00E32E9A" w:rsidP="003B0C34">
      <w:pPr>
        <w:spacing w:after="240" w:line="360" w:lineRule="auto"/>
        <w:jc w:val="both"/>
        <w:rPr>
          <w:rFonts w:asciiTheme="minorBidi" w:hAnsiTheme="minorBidi" w:cstheme="minorBidi"/>
          <w:sz w:val="24"/>
          <w:szCs w:val="24"/>
        </w:rPr>
      </w:pPr>
    </w:p>
    <w:p w:rsidR="00E32E9A" w:rsidRDefault="00E32E9A" w:rsidP="003B0C34">
      <w:pPr>
        <w:spacing w:after="240" w:line="360" w:lineRule="auto"/>
        <w:jc w:val="both"/>
        <w:rPr>
          <w:rFonts w:asciiTheme="minorBidi" w:hAnsiTheme="minorBidi" w:cstheme="minorBidi"/>
          <w:sz w:val="24"/>
          <w:szCs w:val="24"/>
        </w:rPr>
      </w:pPr>
    </w:p>
    <w:p w:rsidR="00E32E9A" w:rsidRDefault="00E32E9A" w:rsidP="003B0C34">
      <w:pPr>
        <w:spacing w:after="240" w:line="360" w:lineRule="auto"/>
        <w:jc w:val="both"/>
        <w:rPr>
          <w:rFonts w:asciiTheme="minorBidi" w:hAnsiTheme="minorBidi" w:cstheme="minorBidi"/>
          <w:sz w:val="24"/>
          <w:szCs w:val="24"/>
        </w:rPr>
      </w:pPr>
    </w:p>
    <w:p w:rsidR="00E32E9A" w:rsidRDefault="00E32E9A" w:rsidP="003B0C34">
      <w:pPr>
        <w:spacing w:after="240" w:line="360" w:lineRule="auto"/>
        <w:jc w:val="both"/>
        <w:rPr>
          <w:rFonts w:asciiTheme="minorBidi" w:hAnsiTheme="minorBidi" w:cstheme="minorBidi"/>
          <w:sz w:val="24"/>
          <w:szCs w:val="24"/>
        </w:rPr>
      </w:pPr>
    </w:p>
    <w:p w:rsidR="00E32E9A" w:rsidRDefault="00E32E9A" w:rsidP="003B0C34">
      <w:pPr>
        <w:spacing w:after="240" w:line="360" w:lineRule="auto"/>
        <w:jc w:val="both"/>
        <w:rPr>
          <w:rFonts w:asciiTheme="minorBidi" w:hAnsiTheme="minorBidi" w:cstheme="minorBidi"/>
          <w:sz w:val="24"/>
          <w:szCs w:val="24"/>
        </w:rPr>
      </w:pPr>
    </w:p>
    <w:p w:rsidR="00E32E9A" w:rsidRDefault="00E32E9A" w:rsidP="003B0C34">
      <w:pPr>
        <w:spacing w:after="240" w:line="360" w:lineRule="auto"/>
        <w:jc w:val="both"/>
        <w:rPr>
          <w:rFonts w:asciiTheme="minorBidi" w:hAnsiTheme="minorBidi" w:cstheme="minorBidi"/>
          <w:sz w:val="24"/>
          <w:szCs w:val="24"/>
        </w:rPr>
      </w:pPr>
    </w:p>
    <w:p w:rsidR="00E32E9A" w:rsidRDefault="00E32E9A" w:rsidP="003B0C34">
      <w:pPr>
        <w:spacing w:after="240" w:line="360" w:lineRule="auto"/>
        <w:jc w:val="both"/>
        <w:rPr>
          <w:rFonts w:asciiTheme="minorBidi" w:hAnsiTheme="minorBidi" w:cstheme="minorBidi"/>
          <w:sz w:val="24"/>
          <w:szCs w:val="24"/>
        </w:rPr>
      </w:pPr>
    </w:p>
    <w:p w:rsidR="00E32E9A" w:rsidRPr="005F6D3E" w:rsidRDefault="00E32E9A" w:rsidP="003B0C34">
      <w:pPr>
        <w:spacing w:after="240" w:line="360" w:lineRule="auto"/>
        <w:jc w:val="both"/>
        <w:rPr>
          <w:rFonts w:asciiTheme="minorBidi" w:hAnsiTheme="minorBidi" w:cstheme="minorBidi"/>
          <w:sz w:val="24"/>
          <w:szCs w:val="24"/>
        </w:rPr>
      </w:pPr>
    </w:p>
    <w:p w:rsidR="00692286" w:rsidRPr="003B0C34" w:rsidRDefault="00692286" w:rsidP="00A71F36">
      <w:pPr>
        <w:jc w:val="center"/>
        <w:rPr>
          <w:rFonts w:asciiTheme="minorBidi" w:hAnsiTheme="minorBidi" w:cstheme="minorBidi"/>
          <w:b/>
          <w:bCs/>
          <w:sz w:val="24"/>
          <w:szCs w:val="24"/>
        </w:rPr>
      </w:pPr>
    </w:p>
    <w:p w:rsidR="00A71F36" w:rsidRDefault="00A71F36" w:rsidP="00A71F36">
      <w:pPr>
        <w:jc w:val="center"/>
        <w:rPr>
          <w:rFonts w:asciiTheme="minorBidi" w:hAnsiTheme="minorBidi" w:cstheme="minorBidi"/>
          <w:b/>
          <w:bCs/>
          <w:sz w:val="24"/>
          <w:szCs w:val="24"/>
          <w:lang w:val="en-GB"/>
        </w:rPr>
      </w:pPr>
      <w:r w:rsidRPr="005F6D3E">
        <w:rPr>
          <w:rFonts w:asciiTheme="minorBidi" w:hAnsiTheme="minorBidi" w:cstheme="minorBidi"/>
          <w:b/>
          <w:bCs/>
          <w:sz w:val="24"/>
          <w:szCs w:val="24"/>
          <w:lang w:val="en-GB"/>
        </w:rPr>
        <w:lastRenderedPageBreak/>
        <w:t>Table of contents</w:t>
      </w:r>
    </w:p>
    <w:p w:rsidR="002467EA" w:rsidRDefault="00692286">
      <w:pPr>
        <w:pStyle w:val="TM1"/>
        <w:tabs>
          <w:tab w:val="right" w:leader="hyphen" w:pos="9062"/>
        </w:tabs>
        <w:rPr>
          <w:rFonts w:asciiTheme="minorHAnsi" w:eastAsiaTheme="minorEastAsia" w:hAnsiTheme="minorHAnsi" w:cstheme="minorBidi"/>
          <w:noProof/>
          <w:lang w:val="fr-FR" w:eastAsia="fr-FR"/>
        </w:rPr>
      </w:pPr>
      <w:r>
        <w:rPr>
          <w:rFonts w:asciiTheme="minorBidi" w:hAnsiTheme="minorBidi" w:cstheme="minorBidi"/>
          <w:b/>
          <w:bCs/>
          <w:sz w:val="24"/>
          <w:szCs w:val="24"/>
          <w:lang w:val="en-GB"/>
        </w:rPr>
        <w:fldChar w:fldCharType="begin"/>
      </w:r>
      <w:r>
        <w:rPr>
          <w:rFonts w:asciiTheme="minorBidi" w:hAnsiTheme="minorBidi" w:cstheme="minorBidi"/>
          <w:b/>
          <w:bCs/>
          <w:sz w:val="24"/>
          <w:szCs w:val="24"/>
          <w:lang w:val="en-GB"/>
        </w:rPr>
        <w:instrText xml:space="preserve"> TOC \o "1-3" \h \z \u </w:instrText>
      </w:r>
      <w:r>
        <w:rPr>
          <w:rFonts w:asciiTheme="minorBidi" w:hAnsiTheme="minorBidi" w:cstheme="minorBidi"/>
          <w:b/>
          <w:bCs/>
          <w:sz w:val="24"/>
          <w:szCs w:val="24"/>
          <w:lang w:val="en-GB"/>
        </w:rPr>
        <w:fldChar w:fldCharType="separate"/>
      </w:r>
      <w:hyperlink w:anchor="_Toc423534049" w:history="1">
        <w:r w:rsidR="002467EA" w:rsidRPr="00F266C6">
          <w:rPr>
            <w:rStyle w:val="Lienhypertexte"/>
            <w:noProof/>
            <w:lang w:val="en-US"/>
          </w:rPr>
          <w:t>Foreword</w:t>
        </w:r>
        <w:r w:rsidR="002467EA">
          <w:rPr>
            <w:noProof/>
            <w:webHidden/>
          </w:rPr>
          <w:tab/>
        </w:r>
        <w:r w:rsidR="002467EA">
          <w:rPr>
            <w:noProof/>
            <w:webHidden/>
          </w:rPr>
          <w:fldChar w:fldCharType="begin"/>
        </w:r>
        <w:r w:rsidR="002467EA">
          <w:rPr>
            <w:noProof/>
            <w:webHidden/>
          </w:rPr>
          <w:instrText xml:space="preserve"> PAGEREF _Toc423534049 \h </w:instrText>
        </w:r>
        <w:r w:rsidR="002467EA">
          <w:rPr>
            <w:noProof/>
            <w:webHidden/>
          </w:rPr>
        </w:r>
        <w:r w:rsidR="002467EA">
          <w:rPr>
            <w:noProof/>
            <w:webHidden/>
          </w:rPr>
          <w:fldChar w:fldCharType="separate"/>
        </w:r>
        <w:r w:rsidR="002467EA">
          <w:rPr>
            <w:noProof/>
            <w:webHidden/>
          </w:rPr>
          <w:t>3</w:t>
        </w:r>
        <w:r w:rsidR="002467EA">
          <w:rPr>
            <w:noProof/>
            <w:webHidden/>
          </w:rPr>
          <w:fldChar w:fldCharType="end"/>
        </w:r>
      </w:hyperlink>
    </w:p>
    <w:p w:rsidR="002467EA" w:rsidRDefault="001A6487">
      <w:pPr>
        <w:pStyle w:val="TM1"/>
        <w:tabs>
          <w:tab w:val="right" w:leader="hyphen" w:pos="9062"/>
        </w:tabs>
        <w:rPr>
          <w:rFonts w:asciiTheme="minorHAnsi" w:eastAsiaTheme="minorEastAsia" w:hAnsiTheme="minorHAnsi" w:cstheme="minorBidi"/>
          <w:noProof/>
          <w:lang w:val="fr-FR" w:eastAsia="fr-FR"/>
        </w:rPr>
      </w:pPr>
      <w:hyperlink w:anchor="_Toc423534050" w:history="1">
        <w:r w:rsidR="002467EA" w:rsidRPr="00F266C6">
          <w:rPr>
            <w:rStyle w:val="Lienhypertexte"/>
            <w:noProof/>
            <w:lang w:val="en-US"/>
          </w:rPr>
          <w:t>Acronyms and abbreviations</w:t>
        </w:r>
        <w:r w:rsidR="002467EA">
          <w:rPr>
            <w:noProof/>
            <w:webHidden/>
          </w:rPr>
          <w:tab/>
        </w:r>
        <w:r w:rsidR="002467EA">
          <w:rPr>
            <w:noProof/>
            <w:webHidden/>
          </w:rPr>
          <w:fldChar w:fldCharType="begin"/>
        </w:r>
        <w:r w:rsidR="002467EA">
          <w:rPr>
            <w:noProof/>
            <w:webHidden/>
          </w:rPr>
          <w:instrText xml:space="preserve"> PAGEREF _Toc423534050 \h </w:instrText>
        </w:r>
        <w:r w:rsidR="002467EA">
          <w:rPr>
            <w:noProof/>
            <w:webHidden/>
          </w:rPr>
        </w:r>
        <w:r w:rsidR="002467EA">
          <w:rPr>
            <w:noProof/>
            <w:webHidden/>
          </w:rPr>
          <w:fldChar w:fldCharType="separate"/>
        </w:r>
        <w:r w:rsidR="002467EA">
          <w:rPr>
            <w:noProof/>
            <w:webHidden/>
          </w:rPr>
          <w:t>7</w:t>
        </w:r>
        <w:r w:rsidR="002467EA">
          <w:rPr>
            <w:noProof/>
            <w:webHidden/>
          </w:rPr>
          <w:fldChar w:fldCharType="end"/>
        </w:r>
      </w:hyperlink>
    </w:p>
    <w:p w:rsidR="002467EA" w:rsidRDefault="001A6487">
      <w:pPr>
        <w:pStyle w:val="TM1"/>
        <w:tabs>
          <w:tab w:val="right" w:leader="hyphen" w:pos="9062"/>
        </w:tabs>
        <w:rPr>
          <w:rFonts w:asciiTheme="minorHAnsi" w:eastAsiaTheme="minorEastAsia" w:hAnsiTheme="minorHAnsi" w:cstheme="minorBidi"/>
          <w:noProof/>
          <w:lang w:val="fr-FR" w:eastAsia="fr-FR"/>
        </w:rPr>
      </w:pPr>
      <w:hyperlink w:anchor="_Toc423534051" w:history="1">
        <w:r w:rsidR="002467EA" w:rsidRPr="00F266C6">
          <w:rPr>
            <w:rStyle w:val="Lienhypertexte"/>
            <w:noProof/>
            <w:lang w:val="en-US"/>
          </w:rPr>
          <w:t>List of figures</w:t>
        </w:r>
        <w:r w:rsidR="002467EA">
          <w:rPr>
            <w:noProof/>
            <w:webHidden/>
          </w:rPr>
          <w:tab/>
        </w:r>
        <w:r w:rsidR="002467EA">
          <w:rPr>
            <w:noProof/>
            <w:webHidden/>
          </w:rPr>
          <w:fldChar w:fldCharType="begin"/>
        </w:r>
        <w:r w:rsidR="002467EA">
          <w:rPr>
            <w:noProof/>
            <w:webHidden/>
          </w:rPr>
          <w:instrText xml:space="preserve"> PAGEREF _Toc423534051 \h </w:instrText>
        </w:r>
        <w:r w:rsidR="002467EA">
          <w:rPr>
            <w:noProof/>
            <w:webHidden/>
          </w:rPr>
        </w:r>
        <w:r w:rsidR="002467EA">
          <w:rPr>
            <w:noProof/>
            <w:webHidden/>
          </w:rPr>
          <w:fldChar w:fldCharType="separate"/>
        </w:r>
        <w:r w:rsidR="002467EA">
          <w:rPr>
            <w:noProof/>
            <w:webHidden/>
          </w:rPr>
          <w:t>7</w:t>
        </w:r>
        <w:r w:rsidR="002467EA">
          <w:rPr>
            <w:noProof/>
            <w:webHidden/>
          </w:rPr>
          <w:fldChar w:fldCharType="end"/>
        </w:r>
      </w:hyperlink>
    </w:p>
    <w:p w:rsidR="002467EA" w:rsidRDefault="001A6487">
      <w:pPr>
        <w:pStyle w:val="TM1"/>
        <w:tabs>
          <w:tab w:val="right" w:leader="hyphen" w:pos="9062"/>
        </w:tabs>
        <w:rPr>
          <w:rFonts w:asciiTheme="minorHAnsi" w:eastAsiaTheme="minorEastAsia" w:hAnsiTheme="minorHAnsi" w:cstheme="minorBidi"/>
          <w:noProof/>
          <w:lang w:val="fr-FR" w:eastAsia="fr-FR"/>
        </w:rPr>
      </w:pPr>
      <w:hyperlink w:anchor="_Toc423534052" w:history="1">
        <w:r w:rsidR="002467EA" w:rsidRPr="00F266C6">
          <w:rPr>
            <w:rStyle w:val="Lienhypertexte"/>
            <w:noProof/>
            <w:lang w:val="en-US"/>
          </w:rPr>
          <w:t>Executive Summary</w:t>
        </w:r>
        <w:r w:rsidR="002467EA">
          <w:rPr>
            <w:noProof/>
            <w:webHidden/>
          </w:rPr>
          <w:tab/>
        </w:r>
        <w:r w:rsidR="002467EA">
          <w:rPr>
            <w:noProof/>
            <w:webHidden/>
          </w:rPr>
          <w:fldChar w:fldCharType="begin"/>
        </w:r>
        <w:r w:rsidR="002467EA">
          <w:rPr>
            <w:noProof/>
            <w:webHidden/>
          </w:rPr>
          <w:instrText xml:space="preserve"> PAGEREF _Toc423534052 \h </w:instrText>
        </w:r>
        <w:r w:rsidR="002467EA">
          <w:rPr>
            <w:noProof/>
            <w:webHidden/>
          </w:rPr>
        </w:r>
        <w:r w:rsidR="002467EA">
          <w:rPr>
            <w:noProof/>
            <w:webHidden/>
          </w:rPr>
          <w:fldChar w:fldCharType="separate"/>
        </w:r>
        <w:r w:rsidR="002467EA">
          <w:rPr>
            <w:noProof/>
            <w:webHidden/>
          </w:rPr>
          <w:t>7</w:t>
        </w:r>
        <w:r w:rsidR="002467EA">
          <w:rPr>
            <w:noProof/>
            <w:webHidden/>
          </w:rPr>
          <w:fldChar w:fldCharType="end"/>
        </w:r>
      </w:hyperlink>
    </w:p>
    <w:p w:rsidR="002467EA" w:rsidRDefault="001A6487">
      <w:pPr>
        <w:pStyle w:val="TM1"/>
        <w:tabs>
          <w:tab w:val="right" w:leader="hyphen" w:pos="9062"/>
        </w:tabs>
        <w:rPr>
          <w:rFonts w:asciiTheme="minorHAnsi" w:eastAsiaTheme="minorEastAsia" w:hAnsiTheme="minorHAnsi" w:cstheme="minorBidi"/>
          <w:noProof/>
          <w:lang w:val="fr-FR" w:eastAsia="fr-FR"/>
        </w:rPr>
      </w:pPr>
      <w:hyperlink w:anchor="_Toc423534053" w:history="1">
        <w:r w:rsidR="002467EA" w:rsidRPr="00F266C6">
          <w:rPr>
            <w:rStyle w:val="Lienhypertexte"/>
            <w:noProof/>
            <w:lang w:val="en-US"/>
          </w:rPr>
          <w:t>Chapter I: Introduction and Background</w:t>
        </w:r>
        <w:r w:rsidR="002467EA">
          <w:rPr>
            <w:noProof/>
            <w:webHidden/>
          </w:rPr>
          <w:tab/>
        </w:r>
        <w:r w:rsidR="002467EA">
          <w:rPr>
            <w:noProof/>
            <w:webHidden/>
          </w:rPr>
          <w:fldChar w:fldCharType="begin"/>
        </w:r>
        <w:r w:rsidR="002467EA">
          <w:rPr>
            <w:noProof/>
            <w:webHidden/>
          </w:rPr>
          <w:instrText xml:space="preserve"> PAGEREF _Toc423534053 \h </w:instrText>
        </w:r>
        <w:r w:rsidR="002467EA">
          <w:rPr>
            <w:noProof/>
            <w:webHidden/>
          </w:rPr>
        </w:r>
        <w:r w:rsidR="002467EA">
          <w:rPr>
            <w:noProof/>
            <w:webHidden/>
          </w:rPr>
          <w:fldChar w:fldCharType="separate"/>
        </w:r>
        <w:r w:rsidR="002467EA">
          <w:rPr>
            <w:noProof/>
            <w:webHidden/>
          </w:rPr>
          <w:t>8</w:t>
        </w:r>
        <w:r w:rsidR="002467EA">
          <w:rPr>
            <w:noProof/>
            <w:webHidden/>
          </w:rPr>
          <w:fldChar w:fldCharType="end"/>
        </w:r>
      </w:hyperlink>
    </w:p>
    <w:p w:rsidR="002467EA" w:rsidRDefault="001A6487">
      <w:pPr>
        <w:pStyle w:val="TM2"/>
        <w:tabs>
          <w:tab w:val="right" w:leader="hyphen" w:pos="9062"/>
        </w:tabs>
        <w:rPr>
          <w:rFonts w:asciiTheme="minorHAnsi" w:eastAsiaTheme="minorEastAsia" w:hAnsiTheme="minorHAnsi" w:cstheme="minorBidi"/>
          <w:noProof/>
          <w:lang w:val="fr-FR" w:eastAsia="fr-FR"/>
        </w:rPr>
      </w:pPr>
      <w:hyperlink w:anchor="_Toc423534054" w:history="1">
        <w:r w:rsidR="002467EA" w:rsidRPr="00F266C6">
          <w:rPr>
            <w:rStyle w:val="Lienhypertexte"/>
            <w:rFonts w:asciiTheme="minorBidi" w:hAnsiTheme="minorBidi"/>
            <w:noProof/>
            <w:lang w:val="en-US"/>
          </w:rPr>
          <w:t>1.1. Concepts and definitions</w:t>
        </w:r>
        <w:r w:rsidR="002467EA">
          <w:rPr>
            <w:noProof/>
            <w:webHidden/>
          </w:rPr>
          <w:tab/>
        </w:r>
        <w:r w:rsidR="002467EA">
          <w:rPr>
            <w:noProof/>
            <w:webHidden/>
          </w:rPr>
          <w:fldChar w:fldCharType="begin"/>
        </w:r>
        <w:r w:rsidR="002467EA">
          <w:rPr>
            <w:noProof/>
            <w:webHidden/>
          </w:rPr>
          <w:instrText xml:space="preserve"> PAGEREF _Toc423534054 \h </w:instrText>
        </w:r>
        <w:r w:rsidR="002467EA">
          <w:rPr>
            <w:noProof/>
            <w:webHidden/>
          </w:rPr>
        </w:r>
        <w:r w:rsidR="002467EA">
          <w:rPr>
            <w:noProof/>
            <w:webHidden/>
          </w:rPr>
          <w:fldChar w:fldCharType="separate"/>
        </w:r>
        <w:r w:rsidR="002467EA">
          <w:rPr>
            <w:noProof/>
            <w:webHidden/>
          </w:rPr>
          <w:t>8</w:t>
        </w:r>
        <w:r w:rsidR="002467EA">
          <w:rPr>
            <w:noProof/>
            <w:webHidden/>
          </w:rPr>
          <w:fldChar w:fldCharType="end"/>
        </w:r>
      </w:hyperlink>
    </w:p>
    <w:p w:rsidR="002467EA" w:rsidRDefault="001A6487">
      <w:pPr>
        <w:pStyle w:val="TM2"/>
        <w:tabs>
          <w:tab w:val="right" w:leader="hyphen" w:pos="9062"/>
        </w:tabs>
        <w:rPr>
          <w:rFonts w:asciiTheme="minorHAnsi" w:eastAsiaTheme="minorEastAsia" w:hAnsiTheme="minorHAnsi" w:cstheme="minorBidi"/>
          <w:noProof/>
          <w:lang w:val="fr-FR" w:eastAsia="fr-FR"/>
        </w:rPr>
      </w:pPr>
      <w:hyperlink w:anchor="_Toc423534055" w:history="1">
        <w:r w:rsidR="002467EA" w:rsidRPr="00F266C6">
          <w:rPr>
            <w:rStyle w:val="Lienhypertexte"/>
            <w:rFonts w:asciiTheme="minorBidi" w:hAnsiTheme="minorBidi"/>
            <w:noProof/>
            <w:lang w:val="en-US"/>
          </w:rPr>
          <w:t>1.2. Why renewable energy</w:t>
        </w:r>
        <w:r w:rsidR="002467EA">
          <w:rPr>
            <w:noProof/>
            <w:webHidden/>
          </w:rPr>
          <w:tab/>
        </w:r>
        <w:r w:rsidR="002467EA">
          <w:rPr>
            <w:noProof/>
            <w:webHidden/>
          </w:rPr>
          <w:fldChar w:fldCharType="begin"/>
        </w:r>
        <w:r w:rsidR="002467EA">
          <w:rPr>
            <w:noProof/>
            <w:webHidden/>
          </w:rPr>
          <w:instrText xml:space="preserve"> PAGEREF _Toc423534055 \h </w:instrText>
        </w:r>
        <w:r w:rsidR="002467EA">
          <w:rPr>
            <w:noProof/>
            <w:webHidden/>
          </w:rPr>
        </w:r>
        <w:r w:rsidR="002467EA">
          <w:rPr>
            <w:noProof/>
            <w:webHidden/>
          </w:rPr>
          <w:fldChar w:fldCharType="separate"/>
        </w:r>
        <w:r w:rsidR="002467EA">
          <w:rPr>
            <w:noProof/>
            <w:webHidden/>
          </w:rPr>
          <w:t>9</w:t>
        </w:r>
        <w:r w:rsidR="002467EA">
          <w:rPr>
            <w:noProof/>
            <w:webHidden/>
          </w:rPr>
          <w:fldChar w:fldCharType="end"/>
        </w:r>
      </w:hyperlink>
    </w:p>
    <w:p w:rsidR="002467EA" w:rsidRDefault="001A6487">
      <w:pPr>
        <w:pStyle w:val="TM2"/>
        <w:tabs>
          <w:tab w:val="right" w:leader="hyphen" w:pos="9062"/>
        </w:tabs>
        <w:rPr>
          <w:rFonts w:asciiTheme="minorHAnsi" w:eastAsiaTheme="minorEastAsia" w:hAnsiTheme="minorHAnsi" w:cstheme="minorBidi"/>
          <w:noProof/>
          <w:lang w:val="fr-FR" w:eastAsia="fr-FR"/>
        </w:rPr>
      </w:pPr>
      <w:hyperlink w:anchor="_Toc423534056" w:history="1">
        <w:r w:rsidR="002467EA" w:rsidRPr="00F266C6">
          <w:rPr>
            <w:rStyle w:val="Lienhypertexte"/>
            <w:rFonts w:asciiTheme="minorBidi" w:hAnsiTheme="minorBidi"/>
            <w:noProof/>
          </w:rPr>
          <w:t>1.3. Types of Renewable energy resources</w:t>
        </w:r>
        <w:r w:rsidR="002467EA">
          <w:rPr>
            <w:noProof/>
            <w:webHidden/>
          </w:rPr>
          <w:tab/>
        </w:r>
        <w:r w:rsidR="002467EA">
          <w:rPr>
            <w:noProof/>
            <w:webHidden/>
          </w:rPr>
          <w:fldChar w:fldCharType="begin"/>
        </w:r>
        <w:r w:rsidR="002467EA">
          <w:rPr>
            <w:noProof/>
            <w:webHidden/>
          </w:rPr>
          <w:instrText xml:space="preserve"> PAGEREF _Toc423534056 \h </w:instrText>
        </w:r>
        <w:r w:rsidR="002467EA">
          <w:rPr>
            <w:noProof/>
            <w:webHidden/>
          </w:rPr>
        </w:r>
        <w:r w:rsidR="002467EA">
          <w:rPr>
            <w:noProof/>
            <w:webHidden/>
          </w:rPr>
          <w:fldChar w:fldCharType="separate"/>
        </w:r>
        <w:r w:rsidR="002467EA">
          <w:rPr>
            <w:noProof/>
            <w:webHidden/>
          </w:rPr>
          <w:t>9</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57" w:history="1">
        <w:r w:rsidR="002467EA" w:rsidRPr="00F266C6">
          <w:rPr>
            <w:rStyle w:val="Lienhypertexte"/>
            <w:rFonts w:asciiTheme="minorBidi" w:hAnsiTheme="minorBidi"/>
            <w:noProof/>
            <w:lang w:val="en-US"/>
          </w:rPr>
          <w:t>1.3.1. Wind Energy</w:t>
        </w:r>
        <w:r w:rsidR="002467EA">
          <w:rPr>
            <w:noProof/>
            <w:webHidden/>
          </w:rPr>
          <w:tab/>
        </w:r>
        <w:r w:rsidR="002467EA">
          <w:rPr>
            <w:noProof/>
            <w:webHidden/>
          </w:rPr>
          <w:fldChar w:fldCharType="begin"/>
        </w:r>
        <w:r w:rsidR="002467EA">
          <w:rPr>
            <w:noProof/>
            <w:webHidden/>
          </w:rPr>
          <w:instrText xml:space="preserve"> PAGEREF _Toc423534057 \h </w:instrText>
        </w:r>
        <w:r w:rsidR="002467EA">
          <w:rPr>
            <w:noProof/>
            <w:webHidden/>
          </w:rPr>
        </w:r>
        <w:r w:rsidR="002467EA">
          <w:rPr>
            <w:noProof/>
            <w:webHidden/>
          </w:rPr>
          <w:fldChar w:fldCharType="separate"/>
        </w:r>
        <w:r w:rsidR="002467EA">
          <w:rPr>
            <w:noProof/>
            <w:webHidden/>
          </w:rPr>
          <w:t>9</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58" w:history="1">
        <w:r w:rsidR="002467EA" w:rsidRPr="00F266C6">
          <w:rPr>
            <w:rStyle w:val="Lienhypertexte"/>
            <w:rFonts w:asciiTheme="minorBidi" w:hAnsiTheme="minorBidi"/>
            <w:noProof/>
            <w:lang w:val="en-US"/>
          </w:rPr>
          <w:t>1.3.2. Solar Energy</w:t>
        </w:r>
        <w:r w:rsidR="002467EA">
          <w:rPr>
            <w:noProof/>
            <w:webHidden/>
          </w:rPr>
          <w:tab/>
        </w:r>
        <w:r w:rsidR="002467EA">
          <w:rPr>
            <w:noProof/>
            <w:webHidden/>
          </w:rPr>
          <w:fldChar w:fldCharType="begin"/>
        </w:r>
        <w:r w:rsidR="002467EA">
          <w:rPr>
            <w:noProof/>
            <w:webHidden/>
          </w:rPr>
          <w:instrText xml:space="preserve"> PAGEREF _Toc423534058 \h </w:instrText>
        </w:r>
        <w:r w:rsidR="002467EA">
          <w:rPr>
            <w:noProof/>
            <w:webHidden/>
          </w:rPr>
        </w:r>
        <w:r w:rsidR="002467EA">
          <w:rPr>
            <w:noProof/>
            <w:webHidden/>
          </w:rPr>
          <w:fldChar w:fldCharType="separate"/>
        </w:r>
        <w:r w:rsidR="002467EA">
          <w:rPr>
            <w:noProof/>
            <w:webHidden/>
          </w:rPr>
          <w:t>10</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59" w:history="1">
        <w:r w:rsidR="002467EA" w:rsidRPr="00F266C6">
          <w:rPr>
            <w:rStyle w:val="Lienhypertexte"/>
            <w:rFonts w:asciiTheme="minorBidi" w:hAnsiTheme="minorBidi"/>
            <w:noProof/>
            <w:lang w:val="en-US"/>
          </w:rPr>
          <w:t>1.3.3. Biomass Energy</w:t>
        </w:r>
        <w:r w:rsidR="002467EA">
          <w:rPr>
            <w:noProof/>
            <w:webHidden/>
          </w:rPr>
          <w:tab/>
        </w:r>
        <w:r w:rsidR="002467EA">
          <w:rPr>
            <w:noProof/>
            <w:webHidden/>
          </w:rPr>
          <w:fldChar w:fldCharType="begin"/>
        </w:r>
        <w:r w:rsidR="002467EA">
          <w:rPr>
            <w:noProof/>
            <w:webHidden/>
          </w:rPr>
          <w:instrText xml:space="preserve"> PAGEREF _Toc423534059 \h </w:instrText>
        </w:r>
        <w:r w:rsidR="002467EA">
          <w:rPr>
            <w:noProof/>
            <w:webHidden/>
          </w:rPr>
        </w:r>
        <w:r w:rsidR="002467EA">
          <w:rPr>
            <w:noProof/>
            <w:webHidden/>
          </w:rPr>
          <w:fldChar w:fldCharType="separate"/>
        </w:r>
        <w:r w:rsidR="002467EA">
          <w:rPr>
            <w:noProof/>
            <w:webHidden/>
          </w:rPr>
          <w:t>12</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60" w:history="1">
        <w:r w:rsidR="002467EA" w:rsidRPr="00F266C6">
          <w:rPr>
            <w:rStyle w:val="Lienhypertexte"/>
            <w:rFonts w:asciiTheme="minorBidi" w:hAnsiTheme="minorBidi"/>
            <w:noProof/>
            <w:lang w:val="en-US"/>
          </w:rPr>
          <w:t>1.3.4. Geothermal Energy</w:t>
        </w:r>
        <w:r w:rsidR="002467EA">
          <w:rPr>
            <w:noProof/>
            <w:webHidden/>
          </w:rPr>
          <w:tab/>
        </w:r>
        <w:r w:rsidR="002467EA">
          <w:rPr>
            <w:noProof/>
            <w:webHidden/>
          </w:rPr>
          <w:fldChar w:fldCharType="begin"/>
        </w:r>
        <w:r w:rsidR="002467EA">
          <w:rPr>
            <w:noProof/>
            <w:webHidden/>
          </w:rPr>
          <w:instrText xml:space="preserve"> PAGEREF _Toc423534060 \h </w:instrText>
        </w:r>
        <w:r w:rsidR="002467EA">
          <w:rPr>
            <w:noProof/>
            <w:webHidden/>
          </w:rPr>
        </w:r>
        <w:r w:rsidR="002467EA">
          <w:rPr>
            <w:noProof/>
            <w:webHidden/>
          </w:rPr>
          <w:fldChar w:fldCharType="separate"/>
        </w:r>
        <w:r w:rsidR="002467EA">
          <w:rPr>
            <w:noProof/>
            <w:webHidden/>
          </w:rPr>
          <w:t>13</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61" w:history="1">
        <w:r w:rsidR="002467EA" w:rsidRPr="00F266C6">
          <w:rPr>
            <w:rStyle w:val="Lienhypertexte"/>
            <w:rFonts w:asciiTheme="minorBidi" w:hAnsiTheme="minorBidi"/>
            <w:noProof/>
            <w:lang w:val="en-US"/>
          </w:rPr>
          <w:t>1.3.5. Marine Energy</w:t>
        </w:r>
        <w:r w:rsidR="002467EA">
          <w:rPr>
            <w:noProof/>
            <w:webHidden/>
          </w:rPr>
          <w:tab/>
        </w:r>
        <w:r w:rsidR="002467EA">
          <w:rPr>
            <w:noProof/>
            <w:webHidden/>
          </w:rPr>
          <w:fldChar w:fldCharType="begin"/>
        </w:r>
        <w:r w:rsidR="002467EA">
          <w:rPr>
            <w:noProof/>
            <w:webHidden/>
          </w:rPr>
          <w:instrText xml:space="preserve"> PAGEREF _Toc423534061 \h </w:instrText>
        </w:r>
        <w:r w:rsidR="002467EA">
          <w:rPr>
            <w:noProof/>
            <w:webHidden/>
          </w:rPr>
        </w:r>
        <w:r w:rsidR="002467EA">
          <w:rPr>
            <w:noProof/>
            <w:webHidden/>
          </w:rPr>
          <w:fldChar w:fldCharType="separate"/>
        </w:r>
        <w:r w:rsidR="002467EA">
          <w:rPr>
            <w:noProof/>
            <w:webHidden/>
          </w:rPr>
          <w:t>13</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62" w:history="1">
        <w:r w:rsidR="002467EA" w:rsidRPr="00F266C6">
          <w:rPr>
            <w:rStyle w:val="Lienhypertexte"/>
            <w:rFonts w:asciiTheme="minorBidi" w:hAnsiTheme="minorBidi"/>
            <w:noProof/>
            <w:lang w:val="en-US"/>
          </w:rPr>
          <w:t>1.3.6. Hydraulic Energy</w:t>
        </w:r>
        <w:r w:rsidR="002467EA">
          <w:rPr>
            <w:noProof/>
            <w:webHidden/>
          </w:rPr>
          <w:tab/>
        </w:r>
        <w:r w:rsidR="002467EA">
          <w:rPr>
            <w:noProof/>
            <w:webHidden/>
          </w:rPr>
          <w:fldChar w:fldCharType="begin"/>
        </w:r>
        <w:r w:rsidR="002467EA">
          <w:rPr>
            <w:noProof/>
            <w:webHidden/>
          </w:rPr>
          <w:instrText xml:space="preserve"> PAGEREF _Toc423534062 \h </w:instrText>
        </w:r>
        <w:r w:rsidR="002467EA">
          <w:rPr>
            <w:noProof/>
            <w:webHidden/>
          </w:rPr>
        </w:r>
        <w:r w:rsidR="002467EA">
          <w:rPr>
            <w:noProof/>
            <w:webHidden/>
          </w:rPr>
          <w:fldChar w:fldCharType="separate"/>
        </w:r>
        <w:r w:rsidR="002467EA">
          <w:rPr>
            <w:noProof/>
            <w:webHidden/>
          </w:rPr>
          <w:t>14</w:t>
        </w:r>
        <w:r w:rsidR="002467EA">
          <w:rPr>
            <w:noProof/>
            <w:webHidden/>
          </w:rPr>
          <w:fldChar w:fldCharType="end"/>
        </w:r>
      </w:hyperlink>
    </w:p>
    <w:p w:rsidR="002467EA" w:rsidRDefault="001A6487">
      <w:pPr>
        <w:pStyle w:val="TM2"/>
        <w:tabs>
          <w:tab w:val="right" w:leader="hyphen" w:pos="9062"/>
        </w:tabs>
        <w:rPr>
          <w:rFonts w:asciiTheme="minorHAnsi" w:eastAsiaTheme="minorEastAsia" w:hAnsiTheme="minorHAnsi" w:cstheme="minorBidi"/>
          <w:noProof/>
          <w:lang w:val="fr-FR" w:eastAsia="fr-FR"/>
        </w:rPr>
      </w:pPr>
      <w:hyperlink w:anchor="_Toc423534063" w:history="1">
        <w:r w:rsidR="002467EA" w:rsidRPr="00F266C6">
          <w:rPr>
            <w:rStyle w:val="Lienhypertexte"/>
            <w:rFonts w:asciiTheme="minorBidi" w:hAnsiTheme="minorBidi"/>
            <w:noProof/>
            <w:lang w:val="en-US"/>
          </w:rPr>
          <w:t>1.4. The benefits and the uses of renewable energy worldwide</w:t>
        </w:r>
        <w:r w:rsidR="002467EA">
          <w:rPr>
            <w:noProof/>
            <w:webHidden/>
          </w:rPr>
          <w:tab/>
        </w:r>
        <w:r w:rsidR="002467EA">
          <w:rPr>
            <w:noProof/>
            <w:webHidden/>
          </w:rPr>
          <w:fldChar w:fldCharType="begin"/>
        </w:r>
        <w:r w:rsidR="002467EA">
          <w:rPr>
            <w:noProof/>
            <w:webHidden/>
          </w:rPr>
          <w:instrText xml:space="preserve"> PAGEREF _Toc423534063 \h </w:instrText>
        </w:r>
        <w:r w:rsidR="002467EA">
          <w:rPr>
            <w:noProof/>
            <w:webHidden/>
          </w:rPr>
        </w:r>
        <w:r w:rsidR="002467EA">
          <w:rPr>
            <w:noProof/>
            <w:webHidden/>
          </w:rPr>
          <w:fldChar w:fldCharType="separate"/>
        </w:r>
        <w:r w:rsidR="002467EA">
          <w:rPr>
            <w:noProof/>
            <w:webHidden/>
          </w:rPr>
          <w:t>15</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64" w:history="1">
        <w:r w:rsidR="002467EA" w:rsidRPr="00F266C6">
          <w:rPr>
            <w:rStyle w:val="Lienhypertexte"/>
            <w:rFonts w:asciiTheme="minorBidi" w:hAnsiTheme="minorBidi"/>
            <w:noProof/>
            <w:lang w:val="en-US"/>
          </w:rPr>
          <w:t>1.4.1 Renewable energy supply</w:t>
        </w:r>
        <w:r w:rsidR="002467EA">
          <w:rPr>
            <w:noProof/>
            <w:webHidden/>
          </w:rPr>
          <w:tab/>
        </w:r>
        <w:r w:rsidR="002467EA">
          <w:rPr>
            <w:noProof/>
            <w:webHidden/>
          </w:rPr>
          <w:fldChar w:fldCharType="begin"/>
        </w:r>
        <w:r w:rsidR="002467EA">
          <w:rPr>
            <w:noProof/>
            <w:webHidden/>
          </w:rPr>
          <w:instrText xml:space="preserve"> PAGEREF _Toc423534064 \h </w:instrText>
        </w:r>
        <w:r w:rsidR="002467EA">
          <w:rPr>
            <w:noProof/>
            <w:webHidden/>
          </w:rPr>
        </w:r>
        <w:r w:rsidR="002467EA">
          <w:rPr>
            <w:noProof/>
            <w:webHidden/>
          </w:rPr>
          <w:fldChar w:fldCharType="separate"/>
        </w:r>
        <w:r w:rsidR="002467EA">
          <w:rPr>
            <w:noProof/>
            <w:webHidden/>
          </w:rPr>
          <w:t>15</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65" w:history="1">
        <w:r w:rsidR="002467EA" w:rsidRPr="00F266C6">
          <w:rPr>
            <w:rStyle w:val="Lienhypertexte"/>
            <w:rFonts w:asciiTheme="minorBidi" w:hAnsiTheme="minorBidi"/>
            <w:noProof/>
            <w:lang w:val="en-US"/>
          </w:rPr>
          <w:t>1.4.2 Renewable energy as an alternative to mitigate pressure on fossil energy</w:t>
        </w:r>
        <w:r w:rsidR="002467EA">
          <w:rPr>
            <w:noProof/>
            <w:webHidden/>
          </w:rPr>
          <w:tab/>
        </w:r>
        <w:r w:rsidR="002467EA">
          <w:rPr>
            <w:noProof/>
            <w:webHidden/>
          </w:rPr>
          <w:fldChar w:fldCharType="begin"/>
        </w:r>
        <w:r w:rsidR="002467EA">
          <w:rPr>
            <w:noProof/>
            <w:webHidden/>
          </w:rPr>
          <w:instrText xml:space="preserve"> PAGEREF _Toc423534065 \h </w:instrText>
        </w:r>
        <w:r w:rsidR="002467EA">
          <w:rPr>
            <w:noProof/>
            <w:webHidden/>
          </w:rPr>
        </w:r>
        <w:r w:rsidR="002467EA">
          <w:rPr>
            <w:noProof/>
            <w:webHidden/>
          </w:rPr>
          <w:fldChar w:fldCharType="separate"/>
        </w:r>
        <w:r w:rsidR="002467EA">
          <w:rPr>
            <w:noProof/>
            <w:webHidden/>
          </w:rPr>
          <w:t>15</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66" w:history="1">
        <w:r w:rsidR="002467EA" w:rsidRPr="00F266C6">
          <w:rPr>
            <w:rStyle w:val="Lienhypertexte"/>
            <w:rFonts w:asciiTheme="minorBidi" w:hAnsiTheme="minorBidi"/>
            <w:noProof/>
            <w:lang w:val="en-US"/>
          </w:rPr>
          <w:t>1.4.3 Impact of renewable sources on the environment and global society</w:t>
        </w:r>
        <w:r w:rsidR="002467EA">
          <w:rPr>
            <w:noProof/>
            <w:webHidden/>
          </w:rPr>
          <w:tab/>
        </w:r>
        <w:r w:rsidR="002467EA">
          <w:rPr>
            <w:noProof/>
            <w:webHidden/>
          </w:rPr>
          <w:fldChar w:fldCharType="begin"/>
        </w:r>
        <w:r w:rsidR="002467EA">
          <w:rPr>
            <w:noProof/>
            <w:webHidden/>
          </w:rPr>
          <w:instrText xml:space="preserve"> PAGEREF _Toc423534066 \h </w:instrText>
        </w:r>
        <w:r w:rsidR="002467EA">
          <w:rPr>
            <w:noProof/>
            <w:webHidden/>
          </w:rPr>
        </w:r>
        <w:r w:rsidR="002467EA">
          <w:rPr>
            <w:noProof/>
            <w:webHidden/>
          </w:rPr>
          <w:fldChar w:fldCharType="separate"/>
        </w:r>
        <w:r w:rsidR="002467EA">
          <w:rPr>
            <w:noProof/>
            <w:webHidden/>
          </w:rPr>
          <w:t>16</w:t>
        </w:r>
        <w:r w:rsidR="002467EA">
          <w:rPr>
            <w:noProof/>
            <w:webHidden/>
          </w:rPr>
          <w:fldChar w:fldCharType="end"/>
        </w:r>
      </w:hyperlink>
    </w:p>
    <w:p w:rsidR="002467EA" w:rsidRDefault="001A6487">
      <w:pPr>
        <w:pStyle w:val="TM2"/>
        <w:tabs>
          <w:tab w:val="right" w:leader="hyphen" w:pos="9062"/>
        </w:tabs>
        <w:rPr>
          <w:rFonts w:asciiTheme="minorHAnsi" w:eastAsiaTheme="minorEastAsia" w:hAnsiTheme="minorHAnsi" w:cstheme="minorBidi"/>
          <w:noProof/>
          <w:lang w:val="fr-FR" w:eastAsia="fr-FR"/>
        </w:rPr>
      </w:pPr>
      <w:hyperlink w:anchor="_Toc423534067" w:history="1">
        <w:r w:rsidR="002467EA" w:rsidRPr="00F266C6">
          <w:rPr>
            <w:rStyle w:val="Lienhypertexte"/>
            <w:rFonts w:asciiTheme="minorBidi" w:hAnsiTheme="minorBidi"/>
            <w:noProof/>
            <w:lang w:val="en-US"/>
          </w:rPr>
          <w:t>1.5. Limitations to the development of renewable energy</w:t>
        </w:r>
        <w:r w:rsidR="002467EA">
          <w:rPr>
            <w:noProof/>
            <w:webHidden/>
          </w:rPr>
          <w:tab/>
        </w:r>
        <w:r w:rsidR="002467EA">
          <w:rPr>
            <w:noProof/>
            <w:webHidden/>
          </w:rPr>
          <w:fldChar w:fldCharType="begin"/>
        </w:r>
        <w:r w:rsidR="002467EA">
          <w:rPr>
            <w:noProof/>
            <w:webHidden/>
          </w:rPr>
          <w:instrText xml:space="preserve"> PAGEREF _Toc423534067 \h </w:instrText>
        </w:r>
        <w:r w:rsidR="002467EA">
          <w:rPr>
            <w:noProof/>
            <w:webHidden/>
          </w:rPr>
        </w:r>
        <w:r w:rsidR="002467EA">
          <w:rPr>
            <w:noProof/>
            <w:webHidden/>
          </w:rPr>
          <w:fldChar w:fldCharType="separate"/>
        </w:r>
        <w:r w:rsidR="002467EA">
          <w:rPr>
            <w:noProof/>
            <w:webHidden/>
          </w:rPr>
          <w:t>16</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68" w:history="1">
        <w:r w:rsidR="002467EA" w:rsidRPr="00F266C6">
          <w:rPr>
            <w:rStyle w:val="Lienhypertexte"/>
            <w:rFonts w:asciiTheme="minorBidi" w:hAnsiTheme="minorBidi"/>
            <w:noProof/>
            <w:lang w:val="en-US"/>
          </w:rPr>
          <w:t>1.5.1. Cost limitations</w:t>
        </w:r>
        <w:r w:rsidR="002467EA">
          <w:rPr>
            <w:noProof/>
            <w:webHidden/>
          </w:rPr>
          <w:tab/>
        </w:r>
        <w:r w:rsidR="002467EA">
          <w:rPr>
            <w:noProof/>
            <w:webHidden/>
          </w:rPr>
          <w:fldChar w:fldCharType="begin"/>
        </w:r>
        <w:r w:rsidR="002467EA">
          <w:rPr>
            <w:noProof/>
            <w:webHidden/>
          </w:rPr>
          <w:instrText xml:space="preserve"> PAGEREF _Toc423534068 \h </w:instrText>
        </w:r>
        <w:r w:rsidR="002467EA">
          <w:rPr>
            <w:noProof/>
            <w:webHidden/>
          </w:rPr>
        </w:r>
        <w:r w:rsidR="002467EA">
          <w:rPr>
            <w:noProof/>
            <w:webHidden/>
          </w:rPr>
          <w:fldChar w:fldCharType="separate"/>
        </w:r>
        <w:r w:rsidR="002467EA">
          <w:rPr>
            <w:noProof/>
            <w:webHidden/>
          </w:rPr>
          <w:t>16</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69" w:history="1">
        <w:r w:rsidR="002467EA" w:rsidRPr="00F266C6">
          <w:rPr>
            <w:rStyle w:val="Lienhypertexte"/>
            <w:rFonts w:asciiTheme="minorBidi" w:hAnsiTheme="minorBidi"/>
            <w:noProof/>
            <w:lang w:val="en-US"/>
          </w:rPr>
          <w:t>1.5.2 Technical constraints</w:t>
        </w:r>
        <w:r w:rsidR="002467EA">
          <w:rPr>
            <w:noProof/>
            <w:webHidden/>
          </w:rPr>
          <w:tab/>
        </w:r>
        <w:r w:rsidR="002467EA">
          <w:rPr>
            <w:noProof/>
            <w:webHidden/>
          </w:rPr>
          <w:fldChar w:fldCharType="begin"/>
        </w:r>
        <w:r w:rsidR="002467EA">
          <w:rPr>
            <w:noProof/>
            <w:webHidden/>
          </w:rPr>
          <w:instrText xml:space="preserve"> PAGEREF _Toc423534069 \h </w:instrText>
        </w:r>
        <w:r w:rsidR="002467EA">
          <w:rPr>
            <w:noProof/>
            <w:webHidden/>
          </w:rPr>
        </w:r>
        <w:r w:rsidR="002467EA">
          <w:rPr>
            <w:noProof/>
            <w:webHidden/>
          </w:rPr>
          <w:fldChar w:fldCharType="separate"/>
        </w:r>
        <w:r w:rsidR="002467EA">
          <w:rPr>
            <w:noProof/>
            <w:webHidden/>
          </w:rPr>
          <w:t>17</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70" w:history="1">
        <w:r w:rsidR="002467EA" w:rsidRPr="00F266C6">
          <w:rPr>
            <w:rStyle w:val="Lienhypertexte"/>
            <w:rFonts w:asciiTheme="minorBidi" w:hAnsiTheme="minorBidi"/>
            <w:noProof/>
            <w:lang w:val="en-US"/>
          </w:rPr>
          <w:t>1.5.3. Institutional constraints</w:t>
        </w:r>
        <w:r w:rsidR="002467EA">
          <w:rPr>
            <w:noProof/>
            <w:webHidden/>
          </w:rPr>
          <w:tab/>
        </w:r>
        <w:r w:rsidR="002467EA">
          <w:rPr>
            <w:noProof/>
            <w:webHidden/>
          </w:rPr>
          <w:fldChar w:fldCharType="begin"/>
        </w:r>
        <w:r w:rsidR="002467EA">
          <w:rPr>
            <w:noProof/>
            <w:webHidden/>
          </w:rPr>
          <w:instrText xml:space="preserve"> PAGEREF _Toc423534070 \h </w:instrText>
        </w:r>
        <w:r w:rsidR="002467EA">
          <w:rPr>
            <w:noProof/>
            <w:webHidden/>
          </w:rPr>
        </w:r>
        <w:r w:rsidR="002467EA">
          <w:rPr>
            <w:noProof/>
            <w:webHidden/>
          </w:rPr>
          <w:fldChar w:fldCharType="separate"/>
        </w:r>
        <w:r w:rsidR="002467EA">
          <w:rPr>
            <w:noProof/>
            <w:webHidden/>
          </w:rPr>
          <w:t>18</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71" w:history="1">
        <w:r w:rsidR="002467EA" w:rsidRPr="00F266C6">
          <w:rPr>
            <w:rStyle w:val="Lienhypertexte"/>
            <w:rFonts w:asciiTheme="minorBidi" w:hAnsiTheme="minorBidi"/>
            <w:noProof/>
            <w:lang w:val="en-US"/>
          </w:rPr>
          <w:t>1.5.4. Subsidies for non-renewable</w:t>
        </w:r>
        <w:r w:rsidR="002467EA">
          <w:rPr>
            <w:noProof/>
            <w:webHidden/>
          </w:rPr>
          <w:tab/>
        </w:r>
        <w:r w:rsidR="002467EA">
          <w:rPr>
            <w:noProof/>
            <w:webHidden/>
          </w:rPr>
          <w:fldChar w:fldCharType="begin"/>
        </w:r>
        <w:r w:rsidR="002467EA">
          <w:rPr>
            <w:noProof/>
            <w:webHidden/>
          </w:rPr>
          <w:instrText xml:space="preserve"> PAGEREF _Toc423534071 \h </w:instrText>
        </w:r>
        <w:r w:rsidR="002467EA">
          <w:rPr>
            <w:noProof/>
            <w:webHidden/>
          </w:rPr>
        </w:r>
        <w:r w:rsidR="002467EA">
          <w:rPr>
            <w:noProof/>
            <w:webHidden/>
          </w:rPr>
          <w:fldChar w:fldCharType="separate"/>
        </w:r>
        <w:r w:rsidR="002467EA">
          <w:rPr>
            <w:noProof/>
            <w:webHidden/>
          </w:rPr>
          <w:t>18</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72" w:history="1">
        <w:r w:rsidR="002467EA" w:rsidRPr="00F266C6">
          <w:rPr>
            <w:rStyle w:val="Lienhypertexte"/>
            <w:rFonts w:asciiTheme="minorBidi" w:hAnsiTheme="minorBidi"/>
            <w:noProof/>
            <w:lang w:val="en-US"/>
          </w:rPr>
          <w:t>1.5.5. Geographical/natural conditions of specific countries</w:t>
        </w:r>
        <w:r w:rsidR="002467EA">
          <w:rPr>
            <w:noProof/>
            <w:webHidden/>
          </w:rPr>
          <w:tab/>
        </w:r>
        <w:r w:rsidR="002467EA">
          <w:rPr>
            <w:noProof/>
            <w:webHidden/>
          </w:rPr>
          <w:fldChar w:fldCharType="begin"/>
        </w:r>
        <w:r w:rsidR="002467EA">
          <w:rPr>
            <w:noProof/>
            <w:webHidden/>
          </w:rPr>
          <w:instrText xml:space="preserve"> PAGEREF _Toc423534072 \h </w:instrText>
        </w:r>
        <w:r w:rsidR="002467EA">
          <w:rPr>
            <w:noProof/>
            <w:webHidden/>
          </w:rPr>
        </w:r>
        <w:r w:rsidR="002467EA">
          <w:rPr>
            <w:noProof/>
            <w:webHidden/>
          </w:rPr>
          <w:fldChar w:fldCharType="separate"/>
        </w:r>
        <w:r w:rsidR="002467EA">
          <w:rPr>
            <w:noProof/>
            <w:webHidden/>
          </w:rPr>
          <w:t>19</w:t>
        </w:r>
        <w:r w:rsidR="002467EA">
          <w:rPr>
            <w:noProof/>
            <w:webHidden/>
          </w:rPr>
          <w:fldChar w:fldCharType="end"/>
        </w:r>
      </w:hyperlink>
    </w:p>
    <w:p w:rsidR="002467EA" w:rsidRDefault="001A6487">
      <w:pPr>
        <w:pStyle w:val="TM1"/>
        <w:tabs>
          <w:tab w:val="right" w:leader="hyphen" w:pos="9062"/>
        </w:tabs>
        <w:rPr>
          <w:rFonts w:asciiTheme="minorHAnsi" w:eastAsiaTheme="minorEastAsia" w:hAnsiTheme="minorHAnsi" w:cstheme="minorBidi"/>
          <w:noProof/>
          <w:lang w:val="fr-FR" w:eastAsia="fr-FR"/>
        </w:rPr>
      </w:pPr>
      <w:hyperlink w:anchor="_Toc423534073" w:history="1">
        <w:r w:rsidR="002467EA" w:rsidRPr="00F266C6">
          <w:rPr>
            <w:rStyle w:val="Lienhypertexte"/>
            <w:noProof/>
            <w:lang w:val="en-US"/>
          </w:rPr>
          <w:t>Chapter II: Policies and governmental response to renewable energy challenges</w:t>
        </w:r>
        <w:r w:rsidR="002467EA">
          <w:rPr>
            <w:noProof/>
            <w:webHidden/>
          </w:rPr>
          <w:tab/>
        </w:r>
        <w:r w:rsidR="002467EA">
          <w:rPr>
            <w:noProof/>
            <w:webHidden/>
          </w:rPr>
          <w:fldChar w:fldCharType="begin"/>
        </w:r>
        <w:r w:rsidR="002467EA">
          <w:rPr>
            <w:noProof/>
            <w:webHidden/>
          </w:rPr>
          <w:instrText xml:space="preserve"> PAGEREF _Toc423534073 \h </w:instrText>
        </w:r>
        <w:r w:rsidR="002467EA">
          <w:rPr>
            <w:noProof/>
            <w:webHidden/>
          </w:rPr>
        </w:r>
        <w:r w:rsidR="002467EA">
          <w:rPr>
            <w:noProof/>
            <w:webHidden/>
          </w:rPr>
          <w:fldChar w:fldCharType="separate"/>
        </w:r>
        <w:r w:rsidR="002467EA">
          <w:rPr>
            <w:noProof/>
            <w:webHidden/>
          </w:rPr>
          <w:t>21</w:t>
        </w:r>
        <w:r w:rsidR="002467EA">
          <w:rPr>
            <w:noProof/>
            <w:webHidden/>
          </w:rPr>
          <w:fldChar w:fldCharType="end"/>
        </w:r>
      </w:hyperlink>
    </w:p>
    <w:p w:rsidR="002467EA" w:rsidRDefault="001A6487">
      <w:pPr>
        <w:pStyle w:val="TM2"/>
        <w:tabs>
          <w:tab w:val="right" w:leader="hyphen" w:pos="9062"/>
        </w:tabs>
        <w:rPr>
          <w:rFonts w:asciiTheme="minorHAnsi" w:eastAsiaTheme="minorEastAsia" w:hAnsiTheme="minorHAnsi" w:cstheme="minorBidi"/>
          <w:noProof/>
          <w:lang w:val="fr-FR" w:eastAsia="fr-FR"/>
        </w:rPr>
      </w:pPr>
      <w:hyperlink w:anchor="_Toc423534074" w:history="1">
        <w:r w:rsidR="002467EA" w:rsidRPr="00F266C6">
          <w:rPr>
            <w:rStyle w:val="Lienhypertexte"/>
            <w:rFonts w:asciiTheme="minorBidi" w:hAnsiTheme="minorBidi"/>
            <w:noProof/>
            <w:lang w:val="en-US"/>
          </w:rPr>
          <w:t>2.1. Institutional and regulatory aspects</w:t>
        </w:r>
        <w:r w:rsidR="002467EA">
          <w:rPr>
            <w:noProof/>
            <w:webHidden/>
          </w:rPr>
          <w:tab/>
        </w:r>
        <w:r w:rsidR="002467EA">
          <w:rPr>
            <w:noProof/>
            <w:webHidden/>
          </w:rPr>
          <w:fldChar w:fldCharType="begin"/>
        </w:r>
        <w:r w:rsidR="002467EA">
          <w:rPr>
            <w:noProof/>
            <w:webHidden/>
          </w:rPr>
          <w:instrText xml:space="preserve"> PAGEREF _Toc423534074 \h </w:instrText>
        </w:r>
        <w:r w:rsidR="002467EA">
          <w:rPr>
            <w:noProof/>
            <w:webHidden/>
          </w:rPr>
        </w:r>
        <w:r w:rsidR="002467EA">
          <w:rPr>
            <w:noProof/>
            <w:webHidden/>
          </w:rPr>
          <w:fldChar w:fldCharType="separate"/>
        </w:r>
        <w:r w:rsidR="002467EA">
          <w:rPr>
            <w:noProof/>
            <w:webHidden/>
          </w:rPr>
          <w:t>21</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75" w:history="1">
        <w:r w:rsidR="002467EA" w:rsidRPr="00F266C6">
          <w:rPr>
            <w:rStyle w:val="Lienhypertexte"/>
            <w:rFonts w:asciiTheme="minorBidi" w:hAnsiTheme="minorBidi"/>
            <w:noProof/>
            <w:lang w:val="en-US"/>
          </w:rPr>
          <w:t>2.1.1. National legislation</w:t>
        </w:r>
        <w:r w:rsidR="002467EA">
          <w:rPr>
            <w:noProof/>
            <w:webHidden/>
          </w:rPr>
          <w:tab/>
        </w:r>
        <w:r w:rsidR="002467EA">
          <w:rPr>
            <w:noProof/>
            <w:webHidden/>
          </w:rPr>
          <w:fldChar w:fldCharType="begin"/>
        </w:r>
        <w:r w:rsidR="002467EA">
          <w:rPr>
            <w:noProof/>
            <w:webHidden/>
          </w:rPr>
          <w:instrText xml:space="preserve"> PAGEREF _Toc423534075 \h </w:instrText>
        </w:r>
        <w:r w:rsidR="002467EA">
          <w:rPr>
            <w:noProof/>
            <w:webHidden/>
          </w:rPr>
        </w:r>
        <w:r w:rsidR="002467EA">
          <w:rPr>
            <w:noProof/>
            <w:webHidden/>
          </w:rPr>
          <w:fldChar w:fldCharType="separate"/>
        </w:r>
        <w:r w:rsidR="002467EA">
          <w:rPr>
            <w:noProof/>
            <w:webHidden/>
          </w:rPr>
          <w:t>21</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76" w:history="1">
        <w:r w:rsidR="002467EA" w:rsidRPr="00F266C6">
          <w:rPr>
            <w:rStyle w:val="Lienhypertexte"/>
            <w:rFonts w:asciiTheme="minorBidi" w:hAnsiTheme="minorBidi"/>
            <w:noProof/>
            <w:lang w:val="en-US"/>
          </w:rPr>
          <w:t>2.1.2 Policies and/or programs taken by governments worldwide for promoting and enforcing the renewable energy</w:t>
        </w:r>
        <w:r w:rsidR="002467EA">
          <w:rPr>
            <w:noProof/>
            <w:webHidden/>
          </w:rPr>
          <w:tab/>
        </w:r>
        <w:r w:rsidR="002467EA">
          <w:rPr>
            <w:noProof/>
            <w:webHidden/>
          </w:rPr>
          <w:fldChar w:fldCharType="begin"/>
        </w:r>
        <w:r w:rsidR="002467EA">
          <w:rPr>
            <w:noProof/>
            <w:webHidden/>
          </w:rPr>
          <w:instrText xml:space="preserve"> PAGEREF _Toc423534076 \h </w:instrText>
        </w:r>
        <w:r w:rsidR="002467EA">
          <w:rPr>
            <w:noProof/>
            <w:webHidden/>
          </w:rPr>
        </w:r>
        <w:r w:rsidR="002467EA">
          <w:rPr>
            <w:noProof/>
            <w:webHidden/>
          </w:rPr>
          <w:fldChar w:fldCharType="separate"/>
        </w:r>
        <w:r w:rsidR="002467EA">
          <w:rPr>
            <w:noProof/>
            <w:webHidden/>
          </w:rPr>
          <w:t>21</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77" w:history="1">
        <w:r w:rsidR="002467EA" w:rsidRPr="00F266C6">
          <w:rPr>
            <w:rStyle w:val="Lienhypertexte"/>
            <w:rFonts w:asciiTheme="minorBidi" w:hAnsiTheme="minorBidi"/>
            <w:noProof/>
            <w:lang w:val="en-US"/>
          </w:rPr>
          <w:t>2.1.3 Support to R&amp;D and reduction of production costs</w:t>
        </w:r>
        <w:r w:rsidR="002467EA">
          <w:rPr>
            <w:noProof/>
            <w:webHidden/>
          </w:rPr>
          <w:tab/>
        </w:r>
        <w:r w:rsidR="002467EA">
          <w:rPr>
            <w:noProof/>
            <w:webHidden/>
          </w:rPr>
          <w:fldChar w:fldCharType="begin"/>
        </w:r>
        <w:r w:rsidR="002467EA">
          <w:rPr>
            <w:noProof/>
            <w:webHidden/>
          </w:rPr>
          <w:instrText xml:space="preserve"> PAGEREF _Toc423534077 \h </w:instrText>
        </w:r>
        <w:r w:rsidR="002467EA">
          <w:rPr>
            <w:noProof/>
            <w:webHidden/>
          </w:rPr>
        </w:r>
        <w:r w:rsidR="002467EA">
          <w:rPr>
            <w:noProof/>
            <w:webHidden/>
          </w:rPr>
          <w:fldChar w:fldCharType="separate"/>
        </w:r>
        <w:r w:rsidR="002467EA">
          <w:rPr>
            <w:noProof/>
            <w:webHidden/>
          </w:rPr>
          <w:t>27</w:t>
        </w:r>
        <w:r w:rsidR="002467EA">
          <w:rPr>
            <w:noProof/>
            <w:webHidden/>
          </w:rPr>
          <w:fldChar w:fldCharType="end"/>
        </w:r>
      </w:hyperlink>
    </w:p>
    <w:p w:rsidR="002467EA" w:rsidRDefault="001A6487">
      <w:pPr>
        <w:pStyle w:val="TM2"/>
        <w:tabs>
          <w:tab w:val="right" w:leader="hyphen" w:pos="9062"/>
        </w:tabs>
        <w:rPr>
          <w:rFonts w:asciiTheme="minorHAnsi" w:eastAsiaTheme="minorEastAsia" w:hAnsiTheme="minorHAnsi" w:cstheme="minorBidi"/>
          <w:noProof/>
          <w:lang w:val="fr-FR" w:eastAsia="fr-FR"/>
        </w:rPr>
      </w:pPr>
      <w:hyperlink w:anchor="_Toc423534078" w:history="1">
        <w:r w:rsidR="002467EA" w:rsidRPr="00F266C6">
          <w:rPr>
            <w:rStyle w:val="Lienhypertexte"/>
            <w:rFonts w:asciiTheme="minorBidi" w:hAnsiTheme="minorBidi"/>
            <w:noProof/>
            <w:lang w:val="en-US"/>
          </w:rPr>
          <w:t>2.2. Incentive mechanisms and market based instruments</w:t>
        </w:r>
        <w:r w:rsidR="002467EA">
          <w:rPr>
            <w:noProof/>
            <w:webHidden/>
          </w:rPr>
          <w:tab/>
        </w:r>
        <w:r w:rsidR="002467EA">
          <w:rPr>
            <w:noProof/>
            <w:webHidden/>
          </w:rPr>
          <w:fldChar w:fldCharType="begin"/>
        </w:r>
        <w:r w:rsidR="002467EA">
          <w:rPr>
            <w:noProof/>
            <w:webHidden/>
          </w:rPr>
          <w:instrText xml:space="preserve"> PAGEREF _Toc423534078 \h </w:instrText>
        </w:r>
        <w:r w:rsidR="002467EA">
          <w:rPr>
            <w:noProof/>
            <w:webHidden/>
          </w:rPr>
        </w:r>
        <w:r w:rsidR="002467EA">
          <w:rPr>
            <w:noProof/>
            <w:webHidden/>
          </w:rPr>
          <w:fldChar w:fldCharType="separate"/>
        </w:r>
        <w:r w:rsidR="002467EA">
          <w:rPr>
            <w:noProof/>
            <w:webHidden/>
          </w:rPr>
          <w:t>30</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79" w:history="1">
        <w:r w:rsidR="002467EA" w:rsidRPr="00F266C6">
          <w:rPr>
            <w:rStyle w:val="Lienhypertexte"/>
            <w:rFonts w:asciiTheme="minorBidi" w:hAnsiTheme="minorBidi"/>
            <w:noProof/>
            <w:lang w:val="en-US"/>
          </w:rPr>
          <w:t>2.2.1 The purchase rate</w:t>
        </w:r>
        <w:r w:rsidR="002467EA">
          <w:rPr>
            <w:noProof/>
            <w:webHidden/>
          </w:rPr>
          <w:tab/>
        </w:r>
        <w:r w:rsidR="002467EA">
          <w:rPr>
            <w:noProof/>
            <w:webHidden/>
          </w:rPr>
          <w:fldChar w:fldCharType="begin"/>
        </w:r>
        <w:r w:rsidR="002467EA">
          <w:rPr>
            <w:noProof/>
            <w:webHidden/>
          </w:rPr>
          <w:instrText xml:space="preserve"> PAGEREF _Toc423534079 \h </w:instrText>
        </w:r>
        <w:r w:rsidR="002467EA">
          <w:rPr>
            <w:noProof/>
            <w:webHidden/>
          </w:rPr>
        </w:r>
        <w:r w:rsidR="002467EA">
          <w:rPr>
            <w:noProof/>
            <w:webHidden/>
          </w:rPr>
          <w:fldChar w:fldCharType="separate"/>
        </w:r>
        <w:r w:rsidR="002467EA">
          <w:rPr>
            <w:noProof/>
            <w:webHidden/>
          </w:rPr>
          <w:t>31</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80" w:history="1">
        <w:r w:rsidR="002467EA" w:rsidRPr="00F266C6">
          <w:rPr>
            <w:rStyle w:val="Lienhypertexte"/>
            <w:rFonts w:asciiTheme="minorBidi" w:hAnsiTheme="minorBidi"/>
            <w:noProof/>
            <w:lang w:val="en-US"/>
          </w:rPr>
          <w:t>2.2.2 Green certificates:</w:t>
        </w:r>
        <w:r w:rsidR="002467EA">
          <w:rPr>
            <w:noProof/>
            <w:webHidden/>
          </w:rPr>
          <w:tab/>
        </w:r>
        <w:r w:rsidR="002467EA">
          <w:rPr>
            <w:noProof/>
            <w:webHidden/>
          </w:rPr>
          <w:fldChar w:fldCharType="begin"/>
        </w:r>
        <w:r w:rsidR="002467EA">
          <w:rPr>
            <w:noProof/>
            <w:webHidden/>
          </w:rPr>
          <w:instrText xml:space="preserve"> PAGEREF _Toc423534080 \h </w:instrText>
        </w:r>
        <w:r w:rsidR="002467EA">
          <w:rPr>
            <w:noProof/>
            <w:webHidden/>
          </w:rPr>
        </w:r>
        <w:r w:rsidR="002467EA">
          <w:rPr>
            <w:noProof/>
            <w:webHidden/>
          </w:rPr>
          <w:fldChar w:fldCharType="separate"/>
        </w:r>
        <w:r w:rsidR="002467EA">
          <w:rPr>
            <w:noProof/>
            <w:webHidden/>
          </w:rPr>
          <w:t>31</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81" w:history="1">
        <w:r w:rsidR="002467EA" w:rsidRPr="00F266C6">
          <w:rPr>
            <w:rStyle w:val="Lienhypertexte"/>
            <w:rFonts w:asciiTheme="minorBidi" w:hAnsiTheme="minorBidi"/>
            <w:noProof/>
            <w:lang w:val="en-US"/>
          </w:rPr>
          <w:t>2.2.3 Electric utility quota obligation/renewable portfolio standard (RPS):</w:t>
        </w:r>
        <w:r w:rsidR="002467EA">
          <w:rPr>
            <w:noProof/>
            <w:webHidden/>
          </w:rPr>
          <w:tab/>
        </w:r>
        <w:r w:rsidR="002467EA">
          <w:rPr>
            <w:noProof/>
            <w:webHidden/>
          </w:rPr>
          <w:fldChar w:fldCharType="begin"/>
        </w:r>
        <w:r w:rsidR="002467EA">
          <w:rPr>
            <w:noProof/>
            <w:webHidden/>
          </w:rPr>
          <w:instrText xml:space="preserve"> PAGEREF _Toc423534081 \h </w:instrText>
        </w:r>
        <w:r w:rsidR="002467EA">
          <w:rPr>
            <w:noProof/>
            <w:webHidden/>
          </w:rPr>
        </w:r>
        <w:r w:rsidR="002467EA">
          <w:rPr>
            <w:noProof/>
            <w:webHidden/>
          </w:rPr>
          <w:fldChar w:fldCharType="separate"/>
        </w:r>
        <w:r w:rsidR="002467EA">
          <w:rPr>
            <w:noProof/>
            <w:webHidden/>
          </w:rPr>
          <w:t>31</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82" w:history="1">
        <w:r w:rsidR="002467EA" w:rsidRPr="00F266C6">
          <w:rPr>
            <w:rStyle w:val="Lienhypertexte"/>
            <w:rFonts w:asciiTheme="minorBidi" w:hAnsiTheme="minorBidi"/>
            <w:noProof/>
            <w:lang w:val="en-US"/>
          </w:rPr>
          <w:t>2.2.4 Tax incentives</w:t>
        </w:r>
        <w:r w:rsidR="002467EA">
          <w:rPr>
            <w:noProof/>
            <w:webHidden/>
          </w:rPr>
          <w:tab/>
        </w:r>
        <w:r w:rsidR="002467EA">
          <w:rPr>
            <w:noProof/>
            <w:webHidden/>
          </w:rPr>
          <w:fldChar w:fldCharType="begin"/>
        </w:r>
        <w:r w:rsidR="002467EA">
          <w:rPr>
            <w:noProof/>
            <w:webHidden/>
          </w:rPr>
          <w:instrText xml:space="preserve"> PAGEREF _Toc423534082 \h </w:instrText>
        </w:r>
        <w:r w:rsidR="002467EA">
          <w:rPr>
            <w:noProof/>
            <w:webHidden/>
          </w:rPr>
        </w:r>
        <w:r w:rsidR="002467EA">
          <w:rPr>
            <w:noProof/>
            <w:webHidden/>
          </w:rPr>
          <w:fldChar w:fldCharType="separate"/>
        </w:r>
        <w:r w:rsidR="002467EA">
          <w:rPr>
            <w:noProof/>
            <w:webHidden/>
          </w:rPr>
          <w:t>32</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83" w:history="1">
        <w:r w:rsidR="002467EA" w:rsidRPr="00F266C6">
          <w:rPr>
            <w:rStyle w:val="Lienhypertexte"/>
            <w:rFonts w:asciiTheme="minorBidi" w:hAnsiTheme="minorBidi"/>
            <w:noProof/>
            <w:lang w:val="en-US"/>
          </w:rPr>
          <w:t>2.2.5 The list of state subsidies for renewable energy resources</w:t>
        </w:r>
        <w:r w:rsidR="002467EA">
          <w:rPr>
            <w:noProof/>
            <w:webHidden/>
          </w:rPr>
          <w:tab/>
        </w:r>
        <w:r w:rsidR="002467EA">
          <w:rPr>
            <w:noProof/>
            <w:webHidden/>
          </w:rPr>
          <w:fldChar w:fldCharType="begin"/>
        </w:r>
        <w:r w:rsidR="002467EA">
          <w:rPr>
            <w:noProof/>
            <w:webHidden/>
          </w:rPr>
          <w:instrText xml:space="preserve"> PAGEREF _Toc423534083 \h </w:instrText>
        </w:r>
        <w:r w:rsidR="002467EA">
          <w:rPr>
            <w:noProof/>
            <w:webHidden/>
          </w:rPr>
        </w:r>
        <w:r w:rsidR="002467EA">
          <w:rPr>
            <w:noProof/>
            <w:webHidden/>
          </w:rPr>
          <w:fldChar w:fldCharType="separate"/>
        </w:r>
        <w:r w:rsidR="002467EA">
          <w:rPr>
            <w:noProof/>
            <w:webHidden/>
          </w:rPr>
          <w:t>32</w:t>
        </w:r>
        <w:r w:rsidR="002467EA">
          <w:rPr>
            <w:noProof/>
            <w:webHidden/>
          </w:rPr>
          <w:fldChar w:fldCharType="end"/>
        </w:r>
      </w:hyperlink>
    </w:p>
    <w:p w:rsidR="002467EA" w:rsidRDefault="001A6487">
      <w:pPr>
        <w:pStyle w:val="TM1"/>
        <w:tabs>
          <w:tab w:val="right" w:leader="hyphen" w:pos="9062"/>
        </w:tabs>
        <w:rPr>
          <w:rFonts w:asciiTheme="minorHAnsi" w:eastAsiaTheme="minorEastAsia" w:hAnsiTheme="minorHAnsi" w:cstheme="minorBidi"/>
          <w:noProof/>
          <w:lang w:val="fr-FR" w:eastAsia="fr-FR"/>
        </w:rPr>
      </w:pPr>
      <w:hyperlink w:anchor="_Toc423534084" w:history="1">
        <w:r w:rsidR="002467EA" w:rsidRPr="00F266C6">
          <w:rPr>
            <w:rStyle w:val="Lienhypertexte"/>
            <w:noProof/>
            <w:lang w:val="en-US"/>
          </w:rPr>
          <w:t>Chapter III: Role of international cooperation in the development of renewable energy</w:t>
        </w:r>
        <w:r w:rsidR="002467EA">
          <w:rPr>
            <w:noProof/>
            <w:webHidden/>
          </w:rPr>
          <w:tab/>
        </w:r>
        <w:r w:rsidR="002467EA">
          <w:rPr>
            <w:noProof/>
            <w:webHidden/>
          </w:rPr>
          <w:fldChar w:fldCharType="begin"/>
        </w:r>
        <w:r w:rsidR="002467EA">
          <w:rPr>
            <w:noProof/>
            <w:webHidden/>
          </w:rPr>
          <w:instrText xml:space="preserve"> PAGEREF _Toc423534084 \h </w:instrText>
        </w:r>
        <w:r w:rsidR="002467EA">
          <w:rPr>
            <w:noProof/>
            <w:webHidden/>
          </w:rPr>
        </w:r>
        <w:r w:rsidR="002467EA">
          <w:rPr>
            <w:noProof/>
            <w:webHidden/>
          </w:rPr>
          <w:fldChar w:fldCharType="separate"/>
        </w:r>
        <w:r w:rsidR="002467EA">
          <w:rPr>
            <w:noProof/>
            <w:webHidden/>
          </w:rPr>
          <w:t>37</w:t>
        </w:r>
        <w:r w:rsidR="002467EA">
          <w:rPr>
            <w:noProof/>
            <w:webHidden/>
          </w:rPr>
          <w:fldChar w:fldCharType="end"/>
        </w:r>
      </w:hyperlink>
    </w:p>
    <w:p w:rsidR="002467EA" w:rsidRDefault="001A6487">
      <w:pPr>
        <w:pStyle w:val="TM2"/>
        <w:tabs>
          <w:tab w:val="right" w:leader="hyphen" w:pos="9062"/>
        </w:tabs>
        <w:rPr>
          <w:rFonts w:asciiTheme="minorHAnsi" w:eastAsiaTheme="minorEastAsia" w:hAnsiTheme="minorHAnsi" w:cstheme="minorBidi"/>
          <w:noProof/>
          <w:lang w:val="fr-FR" w:eastAsia="fr-FR"/>
        </w:rPr>
      </w:pPr>
      <w:hyperlink w:anchor="_Toc423534085" w:history="1">
        <w:r w:rsidR="002467EA" w:rsidRPr="00F266C6">
          <w:rPr>
            <w:rStyle w:val="Lienhypertexte"/>
            <w:rFonts w:asciiTheme="minorBidi" w:hAnsiTheme="minorBidi"/>
            <w:noProof/>
            <w:lang w:val="en-US"/>
          </w:rPr>
          <w:t>3.1. Legislation aspects and mobilization of funding</w:t>
        </w:r>
        <w:r w:rsidR="002467EA">
          <w:rPr>
            <w:noProof/>
            <w:webHidden/>
          </w:rPr>
          <w:tab/>
        </w:r>
        <w:r w:rsidR="002467EA">
          <w:rPr>
            <w:noProof/>
            <w:webHidden/>
          </w:rPr>
          <w:fldChar w:fldCharType="begin"/>
        </w:r>
        <w:r w:rsidR="002467EA">
          <w:rPr>
            <w:noProof/>
            <w:webHidden/>
          </w:rPr>
          <w:instrText xml:space="preserve"> PAGEREF _Toc423534085 \h </w:instrText>
        </w:r>
        <w:r w:rsidR="002467EA">
          <w:rPr>
            <w:noProof/>
            <w:webHidden/>
          </w:rPr>
        </w:r>
        <w:r w:rsidR="002467EA">
          <w:rPr>
            <w:noProof/>
            <w:webHidden/>
          </w:rPr>
          <w:fldChar w:fldCharType="separate"/>
        </w:r>
        <w:r w:rsidR="002467EA">
          <w:rPr>
            <w:noProof/>
            <w:webHidden/>
          </w:rPr>
          <w:t>37</w:t>
        </w:r>
        <w:r w:rsidR="002467EA">
          <w:rPr>
            <w:noProof/>
            <w:webHidden/>
          </w:rPr>
          <w:fldChar w:fldCharType="end"/>
        </w:r>
      </w:hyperlink>
    </w:p>
    <w:p w:rsidR="002467EA" w:rsidRDefault="001A6487">
      <w:pPr>
        <w:pStyle w:val="TM2"/>
        <w:tabs>
          <w:tab w:val="right" w:leader="hyphen" w:pos="9062"/>
        </w:tabs>
        <w:rPr>
          <w:rFonts w:asciiTheme="minorHAnsi" w:eastAsiaTheme="minorEastAsia" w:hAnsiTheme="minorHAnsi" w:cstheme="minorBidi"/>
          <w:noProof/>
          <w:lang w:val="fr-FR" w:eastAsia="fr-FR"/>
        </w:rPr>
      </w:pPr>
      <w:hyperlink w:anchor="_Toc423534086" w:history="1">
        <w:r w:rsidR="002467EA" w:rsidRPr="00F266C6">
          <w:rPr>
            <w:rStyle w:val="Lienhypertexte"/>
            <w:rFonts w:asciiTheme="minorBidi" w:hAnsiTheme="minorBidi"/>
            <w:noProof/>
            <w:lang w:val="en-US"/>
          </w:rPr>
          <w:t>3.2. The international climate policy (the importance of international cooperation in using renewable energy sources and developing technologies)</w:t>
        </w:r>
        <w:r w:rsidR="002467EA">
          <w:rPr>
            <w:noProof/>
            <w:webHidden/>
          </w:rPr>
          <w:tab/>
        </w:r>
        <w:r w:rsidR="002467EA">
          <w:rPr>
            <w:noProof/>
            <w:webHidden/>
          </w:rPr>
          <w:fldChar w:fldCharType="begin"/>
        </w:r>
        <w:r w:rsidR="002467EA">
          <w:rPr>
            <w:noProof/>
            <w:webHidden/>
          </w:rPr>
          <w:instrText xml:space="preserve"> PAGEREF _Toc423534086 \h </w:instrText>
        </w:r>
        <w:r w:rsidR="002467EA">
          <w:rPr>
            <w:noProof/>
            <w:webHidden/>
          </w:rPr>
        </w:r>
        <w:r w:rsidR="002467EA">
          <w:rPr>
            <w:noProof/>
            <w:webHidden/>
          </w:rPr>
          <w:fldChar w:fldCharType="separate"/>
        </w:r>
        <w:r w:rsidR="002467EA">
          <w:rPr>
            <w:noProof/>
            <w:webHidden/>
          </w:rPr>
          <w:t>37</w:t>
        </w:r>
        <w:r w:rsidR="002467EA">
          <w:rPr>
            <w:noProof/>
            <w:webHidden/>
          </w:rPr>
          <w:fldChar w:fldCharType="end"/>
        </w:r>
      </w:hyperlink>
    </w:p>
    <w:p w:rsidR="002467EA" w:rsidRDefault="001A6487">
      <w:pPr>
        <w:pStyle w:val="TM2"/>
        <w:tabs>
          <w:tab w:val="right" w:leader="hyphen" w:pos="9062"/>
        </w:tabs>
        <w:rPr>
          <w:rFonts w:asciiTheme="minorHAnsi" w:eastAsiaTheme="minorEastAsia" w:hAnsiTheme="minorHAnsi" w:cstheme="minorBidi"/>
          <w:noProof/>
          <w:lang w:val="fr-FR" w:eastAsia="fr-FR"/>
        </w:rPr>
      </w:pPr>
      <w:hyperlink w:anchor="_Toc423534087" w:history="1">
        <w:r w:rsidR="002467EA" w:rsidRPr="00F266C6">
          <w:rPr>
            <w:rStyle w:val="Lienhypertexte"/>
            <w:rFonts w:asciiTheme="minorBidi" w:hAnsiTheme="minorBidi"/>
            <w:noProof/>
            <w:lang w:val="en-US"/>
          </w:rPr>
          <w:t>3.3. Clean Development Mechanism (CDM)</w:t>
        </w:r>
        <w:r w:rsidR="002467EA">
          <w:rPr>
            <w:noProof/>
            <w:webHidden/>
          </w:rPr>
          <w:tab/>
        </w:r>
        <w:r w:rsidR="002467EA">
          <w:rPr>
            <w:noProof/>
            <w:webHidden/>
          </w:rPr>
          <w:fldChar w:fldCharType="begin"/>
        </w:r>
        <w:r w:rsidR="002467EA">
          <w:rPr>
            <w:noProof/>
            <w:webHidden/>
          </w:rPr>
          <w:instrText xml:space="preserve"> PAGEREF _Toc423534087 \h </w:instrText>
        </w:r>
        <w:r w:rsidR="002467EA">
          <w:rPr>
            <w:noProof/>
            <w:webHidden/>
          </w:rPr>
        </w:r>
        <w:r w:rsidR="002467EA">
          <w:rPr>
            <w:noProof/>
            <w:webHidden/>
          </w:rPr>
          <w:fldChar w:fldCharType="separate"/>
        </w:r>
        <w:r w:rsidR="002467EA">
          <w:rPr>
            <w:noProof/>
            <w:webHidden/>
          </w:rPr>
          <w:t>39</w:t>
        </w:r>
        <w:r w:rsidR="002467EA">
          <w:rPr>
            <w:noProof/>
            <w:webHidden/>
          </w:rPr>
          <w:fldChar w:fldCharType="end"/>
        </w:r>
      </w:hyperlink>
    </w:p>
    <w:p w:rsidR="002467EA" w:rsidRDefault="001A6487">
      <w:pPr>
        <w:pStyle w:val="TM1"/>
        <w:tabs>
          <w:tab w:val="right" w:leader="hyphen" w:pos="9062"/>
        </w:tabs>
        <w:rPr>
          <w:rFonts w:asciiTheme="minorHAnsi" w:eastAsiaTheme="minorEastAsia" w:hAnsiTheme="minorHAnsi" w:cstheme="minorBidi"/>
          <w:noProof/>
          <w:lang w:val="fr-FR" w:eastAsia="fr-FR"/>
        </w:rPr>
      </w:pPr>
      <w:hyperlink w:anchor="_Toc423534088" w:history="1">
        <w:r w:rsidR="002467EA" w:rsidRPr="00F266C6">
          <w:rPr>
            <w:rStyle w:val="Lienhypertexte"/>
            <w:noProof/>
            <w:lang w:val="en-US"/>
          </w:rPr>
          <w:t>Chapter IV: Auditing renewable energy</w:t>
        </w:r>
        <w:r w:rsidR="002467EA">
          <w:rPr>
            <w:noProof/>
            <w:webHidden/>
          </w:rPr>
          <w:tab/>
        </w:r>
        <w:r w:rsidR="002467EA">
          <w:rPr>
            <w:noProof/>
            <w:webHidden/>
          </w:rPr>
          <w:fldChar w:fldCharType="begin"/>
        </w:r>
        <w:r w:rsidR="002467EA">
          <w:rPr>
            <w:noProof/>
            <w:webHidden/>
          </w:rPr>
          <w:instrText xml:space="preserve"> PAGEREF _Toc423534088 \h </w:instrText>
        </w:r>
        <w:r w:rsidR="002467EA">
          <w:rPr>
            <w:noProof/>
            <w:webHidden/>
          </w:rPr>
        </w:r>
        <w:r w:rsidR="002467EA">
          <w:rPr>
            <w:noProof/>
            <w:webHidden/>
          </w:rPr>
          <w:fldChar w:fldCharType="separate"/>
        </w:r>
        <w:r w:rsidR="002467EA">
          <w:rPr>
            <w:noProof/>
            <w:webHidden/>
          </w:rPr>
          <w:t>39</w:t>
        </w:r>
        <w:r w:rsidR="002467EA">
          <w:rPr>
            <w:noProof/>
            <w:webHidden/>
          </w:rPr>
          <w:fldChar w:fldCharType="end"/>
        </w:r>
      </w:hyperlink>
    </w:p>
    <w:p w:rsidR="002467EA" w:rsidRDefault="001A6487">
      <w:pPr>
        <w:pStyle w:val="TM2"/>
        <w:tabs>
          <w:tab w:val="right" w:leader="hyphen" w:pos="9062"/>
        </w:tabs>
        <w:rPr>
          <w:rFonts w:asciiTheme="minorHAnsi" w:eastAsiaTheme="minorEastAsia" w:hAnsiTheme="minorHAnsi" w:cstheme="minorBidi"/>
          <w:noProof/>
          <w:lang w:val="fr-FR" w:eastAsia="fr-FR"/>
        </w:rPr>
      </w:pPr>
      <w:hyperlink w:anchor="_Toc423534089" w:history="1">
        <w:r w:rsidR="002467EA" w:rsidRPr="00F266C6">
          <w:rPr>
            <w:rStyle w:val="Lienhypertexte"/>
            <w:rFonts w:asciiTheme="minorBidi" w:hAnsiTheme="minorBidi"/>
            <w:noProof/>
            <w:lang w:val="en-US"/>
          </w:rPr>
          <w:t>4.1. Overview about auditing RE practices</w:t>
        </w:r>
        <w:r w:rsidR="002467EA">
          <w:rPr>
            <w:noProof/>
            <w:webHidden/>
          </w:rPr>
          <w:tab/>
        </w:r>
        <w:r w:rsidR="002467EA">
          <w:rPr>
            <w:noProof/>
            <w:webHidden/>
          </w:rPr>
          <w:fldChar w:fldCharType="begin"/>
        </w:r>
        <w:r w:rsidR="002467EA">
          <w:rPr>
            <w:noProof/>
            <w:webHidden/>
          </w:rPr>
          <w:instrText xml:space="preserve"> PAGEREF _Toc423534089 \h </w:instrText>
        </w:r>
        <w:r w:rsidR="002467EA">
          <w:rPr>
            <w:noProof/>
            <w:webHidden/>
          </w:rPr>
        </w:r>
        <w:r w:rsidR="002467EA">
          <w:rPr>
            <w:noProof/>
            <w:webHidden/>
          </w:rPr>
          <w:fldChar w:fldCharType="separate"/>
        </w:r>
        <w:r w:rsidR="002467EA">
          <w:rPr>
            <w:noProof/>
            <w:webHidden/>
          </w:rPr>
          <w:t>39</w:t>
        </w:r>
        <w:r w:rsidR="002467EA">
          <w:rPr>
            <w:noProof/>
            <w:webHidden/>
          </w:rPr>
          <w:fldChar w:fldCharType="end"/>
        </w:r>
      </w:hyperlink>
    </w:p>
    <w:p w:rsidR="002467EA" w:rsidRDefault="001A6487">
      <w:pPr>
        <w:pStyle w:val="TM2"/>
        <w:tabs>
          <w:tab w:val="right" w:leader="hyphen" w:pos="9062"/>
        </w:tabs>
        <w:rPr>
          <w:rFonts w:asciiTheme="minorHAnsi" w:eastAsiaTheme="minorEastAsia" w:hAnsiTheme="minorHAnsi" w:cstheme="minorBidi"/>
          <w:noProof/>
          <w:lang w:val="fr-FR" w:eastAsia="fr-FR"/>
        </w:rPr>
      </w:pPr>
      <w:hyperlink w:anchor="_Toc423534090" w:history="1">
        <w:r w:rsidR="002467EA" w:rsidRPr="00F266C6">
          <w:rPr>
            <w:rStyle w:val="Lienhypertexte"/>
            <w:rFonts w:asciiTheme="minorBidi" w:hAnsiTheme="minorBidi"/>
            <w:noProof/>
          </w:rPr>
          <w:t>4.2. Audit topics on renewable energy</w:t>
        </w:r>
        <w:r w:rsidR="002467EA">
          <w:rPr>
            <w:noProof/>
            <w:webHidden/>
          </w:rPr>
          <w:tab/>
        </w:r>
        <w:r w:rsidR="002467EA">
          <w:rPr>
            <w:noProof/>
            <w:webHidden/>
          </w:rPr>
          <w:fldChar w:fldCharType="begin"/>
        </w:r>
        <w:r w:rsidR="002467EA">
          <w:rPr>
            <w:noProof/>
            <w:webHidden/>
          </w:rPr>
          <w:instrText xml:space="preserve"> PAGEREF _Toc423534090 \h </w:instrText>
        </w:r>
        <w:r w:rsidR="002467EA">
          <w:rPr>
            <w:noProof/>
            <w:webHidden/>
          </w:rPr>
        </w:r>
        <w:r w:rsidR="002467EA">
          <w:rPr>
            <w:noProof/>
            <w:webHidden/>
          </w:rPr>
          <w:fldChar w:fldCharType="separate"/>
        </w:r>
        <w:r w:rsidR="002467EA">
          <w:rPr>
            <w:noProof/>
            <w:webHidden/>
          </w:rPr>
          <w:t>41</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91" w:history="1">
        <w:r w:rsidR="002467EA" w:rsidRPr="00F266C6">
          <w:rPr>
            <w:rStyle w:val="Lienhypertexte"/>
            <w:noProof/>
            <w:lang w:val="en-GB"/>
          </w:rPr>
          <w:t>Topic 1: Public policy on the use of Renewable Energy Sources Potential</w:t>
        </w:r>
        <w:r w:rsidR="002467EA">
          <w:rPr>
            <w:noProof/>
            <w:webHidden/>
          </w:rPr>
          <w:tab/>
        </w:r>
        <w:r w:rsidR="002467EA">
          <w:rPr>
            <w:noProof/>
            <w:webHidden/>
          </w:rPr>
          <w:fldChar w:fldCharType="begin"/>
        </w:r>
        <w:r w:rsidR="002467EA">
          <w:rPr>
            <w:noProof/>
            <w:webHidden/>
          </w:rPr>
          <w:instrText xml:space="preserve"> PAGEREF _Toc423534091 \h </w:instrText>
        </w:r>
        <w:r w:rsidR="002467EA">
          <w:rPr>
            <w:noProof/>
            <w:webHidden/>
          </w:rPr>
        </w:r>
        <w:r w:rsidR="002467EA">
          <w:rPr>
            <w:noProof/>
            <w:webHidden/>
          </w:rPr>
          <w:fldChar w:fldCharType="separate"/>
        </w:r>
        <w:r w:rsidR="002467EA">
          <w:rPr>
            <w:noProof/>
            <w:webHidden/>
          </w:rPr>
          <w:t>41</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92" w:history="1">
        <w:r w:rsidR="002467EA" w:rsidRPr="00F266C6">
          <w:rPr>
            <w:rStyle w:val="Lienhypertexte"/>
            <w:noProof/>
            <w:lang w:val="en-GB"/>
          </w:rPr>
          <w:t>Topic 2: Relevance of public programs and projects on renewable energy</w:t>
        </w:r>
        <w:r w:rsidR="002467EA">
          <w:rPr>
            <w:noProof/>
            <w:webHidden/>
          </w:rPr>
          <w:tab/>
        </w:r>
        <w:r w:rsidR="002467EA">
          <w:rPr>
            <w:noProof/>
            <w:webHidden/>
          </w:rPr>
          <w:fldChar w:fldCharType="begin"/>
        </w:r>
        <w:r w:rsidR="002467EA">
          <w:rPr>
            <w:noProof/>
            <w:webHidden/>
          </w:rPr>
          <w:instrText xml:space="preserve"> PAGEREF _Toc423534092 \h </w:instrText>
        </w:r>
        <w:r w:rsidR="002467EA">
          <w:rPr>
            <w:noProof/>
            <w:webHidden/>
          </w:rPr>
        </w:r>
        <w:r w:rsidR="002467EA">
          <w:rPr>
            <w:noProof/>
            <w:webHidden/>
          </w:rPr>
          <w:fldChar w:fldCharType="separate"/>
        </w:r>
        <w:r w:rsidR="002467EA">
          <w:rPr>
            <w:noProof/>
            <w:webHidden/>
          </w:rPr>
          <w:t>42</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93" w:history="1">
        <w:r w:rsidR="002467EA" w:rsidRPr="00F266C6">
          <w:rPr>
            <w:rStyle w:val="Lienhypertexte"/>
            <w:noProof/>
            <w:lang w:val="en-GB"/>
          </w:rPr>
          <w:t>Topic 3: Efficiency and effectiveness of measures to promote production and consumption energy from Renewable Sources</w:t>
        </w:r>
        <w:r w:rsidR="002467EA">
          <w:rPr>
            <w:noProof/>
            <w:webHidden/>
          </w:rPr>
          <w:tab/>
        </w:r>
        <w:r w:rsidR="002467EA">
          <w:rPr>
            <w:noProof/>
            <w:webHidden/>
          </w:rPr>
          <w:fldChar w:fldCharType="begin"/>
        </w:r>
        <w:r w:rsidR="002467EA">
          <w:rPr>
            <w:noProof/>
            <w:webHidden/>
          </w:rPr>
          <w:instrText xml:space="preserve"> PAGEREF _Toc423534093 \h </w:instrText>
        </w:r>
        <w:r w:rsidR="002467EA">
          <w:rPr>
            <w:noProof/>
            <w:webHidden/>
          </w:rPr>
        </w:r>
        <w:r w:rsidR="002467EA">
          <w:rPr>
            <w:noProof/>
            <w:webHidden/>
          </w:rPr>
          <w:fldChar w:fldCharType="separate"/>
        </w:r>
        <w:r w:rsidR="002467EA">
          <w:rPr>
            <w:noProof/>
            <w:webHidden/>
          </w:rPr>
          <w:t>42</w:t>
        </w:r>
        <w:r w:rsidR="002467EA">
          <w:rPr>
            <w:noProof/>
            <w:webHidden/>
          </w:rPr>
          <w:fldChar w:fldCharType="end"/>
        </w:r>
      </w:hyperlink>
    </w:p>
    <w:p w:rsidR="002467EA" w:rsidRDefault="001A6487">
      <w:pPr>
        <w:pStyle w:val="TM3"/>
        <w:tabs>
          <w:tab w:val="right" w:leader="hyphen" w:pos="9062"/>
        </w:tabs>
        <w:rPr>
          <w:rFonts w:asciiTheme="minorHAnsi" w:eastAsiaTheme="minorEastAsia" w:hAnsiTheme="minorHAnsi" w:cstheme="minorBidi"/>
          <w:noProof/>
          <w:lang w:val="fr-FR" w:eastAsia="fr-FR"/>
        </w:rPr>
      </w:pPr>
      <w:hyperlink w:anchor="_Toc423534094" w:history="1">
        <w:r w:rsidR="002467EA" w:rsidRPr="00F266C6">
          <w:rPr>
            <w:rStyle w:val="Lienhypertexte"/>
            <w:noProof/>
            <w:lang w:val="en-GB"/>
          </w:rPr>
          <w:t>Topic 4: Linking the use of Renewable energy impact and climate change plan</w:t>
        </w:r>
        <w:r w:rsidR="002467EA">
          <w:rPr>
            <w:noProof/>
            <w:webHidden/>
          </w:rPr>
          <w:tab/>
        </w:r>
        <w:r w:rsidR="002467EA">
          <w:rPr>
            <w:noProof/>
            <w:webHidden/>
          </w:rPr>
          <w:fldChar w:fldCharType="begin"/>
        </w:r>
        <w:r w:rsidR="002467EA">
          <w:rPr>
            <w:noProof/>
            <w:webHidden/>
          </w:rPr>
          <w:instrText xml:space="preserve"> PAGEREF _Toc423534094 \h </w:instrText>
        </w:r>
        <w:r w:rsidR="002467EA">
          <w:rPr>
            <w:noProof/>
            <w:webHidden/>
          </w:rPr>
        </w:r>
        <w:r w:rsidR="002467EA">
          <w:rPr>
            <w:noProof/>
            <w:webHidden/>
          </w:rPr>
          <w:fldChar w:fldCharType="separate"/>
        </w:r>
        <w:r w:rsidR="002467EA">
          <w:rPr>
            <w:noProof/>
            <w:webHidden/>
          </w:rPr>
          <w:t>43</w:t>
        </w:r>
        <w:r w:rsidR="002467EA">
          <w:rPr>
            <w:noProof/>
            <w:webHidden/>
          </w:rPr>
          <w:fldChar w:fldCharType="end"/>
        </w:r>
      </w:hyperlink>
    </w:p>
    <w:p w:rsidR="002467EA" w:rsidRDefault="001A6487">
      <w:pPr>
        <w:pStyle w:val="TM1"/>
        <w:tabs>
          <w:tab w:val="right" w:leader="hyphen" w:pos="9062"/>
        </w:tabs>
        <w:rPr>
          <w:rFonts w:asciiTheme="minorHAnsi" w:eastAsiaTheme="minorEastAsia" w:hAnsiTheme="minorHAnsi" w:cstheme="minorBidi"/>
          <w:noProof/>
          <w:lang w:val="fr-FR" w:eastAsia="fr-FR"/>
        </w:rPr>
      </w:pPr>
      <w:hyperlink w:anchor="_Toc423534095" w:history="1">
        <w:r w:rsidR="002467EA" w:rsidRPr="00F266C6">
          <w:rPr>
            <w:rStyle w:val="Lienhypertexte"/>
            <w:noProof/>
            <w:lang w:val="en-US"/>
          </w:rPr>
          <w:t>Appendices</w:t>
        </w:r>
        <w:r w:rsidR="002467EA">
          <w:rPr>
            <w:noProof/>
            <w:webHidden/>
          </w:rPr>
          <w:tab/>
        </w:r>
        <w:r w:rsidR="002467EA">
          <w:rPr>
            <w:noProof/>
            <w:webHidden/>
          </w:rPr>
          <w:fldChar w:fldCharType="begin"/>
        </w:r>
        <w:r w:rsidR="002467EA">
          <w:rPr>
            <w:noProof/>
            <w:webHidden/>
          </w:rPr>
          <w:instrText xml:space="preserve"> PAGEREF _Toc423534095 \h </w:instrText>
        </w:r>
        <w:r w:rsidR="002467EA">
          <w:rPr>
            <w:noProof/>
            <w:webHidden/>
          </w:rPr>
        </w:r>
        <w:r w:rsidR="002467EA">
          <w:rPr>
            <w:noProof/>
            <w:webHidden/>
          </w:rPr>
          <w:fldChar w:fldCharType="separate"/>
        </w:r>
        <w:r w:rsidR="002467EA">
          <w:rPr>
            <w:noProof/>
            <w:webHidden/>
          </w:rPr>
          <w:t>44</w:t>
        </w:r>
        <w:r w:rsidR="002467EA">
          <w:rPr>
            <w:noProof/>
            <w:webHidden/>
          </w:rPr>
          <w:fldChar w:fldCharType="end"/>
        </w:r>
      </w:hyperlink>
    </w:p>
    <w:p w:rsidR="002467EA" w:rsidRDefault="001A6487">
      <w:pPr>
        <w:pStyle w:val="TM2"/>
        <w:tabs>
          <w:tab w:val="right" w:leader="hyphen" w:pos="9062"/>
        </w:tabs>
        <w:rPr>
          <w:rFonts w:asciiTheme="minorHAnsi" w:eastAsiaTheme="minorEastAsia" w:hAnsiTheme="minorHAnsi" w:cstheme="minorBidi"/>
          <w:noProof/>
          <w:lang w:val="fr-FR" w:eastAsia="fr-FR"/>
        </w:rPr>
      </w:pPr>
      <w:hyperlink w:anchor="_Toc423534096" w:history="1">
        <w:r w:rsidR="002467EA" w:rsidRPr="00F266C6">
          <w:rPr>
            <w:rStyle w:val="Lienhypertexte"/>
            <w:rFonts w:asciiTheme="minorBidi" w:hAnsiTheme="minorBidi"/>
            <w:noProof/>
            <w:lang w:val="en-US"/>
          </w:rPr>
          <w:t>Appendix I: Setting up and / or strengthening national legislation (survey results)</w:t>
        </w:r>
        <w:r w:rsidR="002467EA">
          <w:rPr>
            <w:noProof/>
            <w:webHidden/>
          </w:rPr>
          <w:tab/>
        </w:r>
        <w:r w:rsidR="002467EA">
          <w:rPr>
            <w:noProof/>
            <w:webHidden/>
          </w:rPr>
          <w:fldChar w:fldCharType="begin"/>
        </w:r>
        <w:r w:rsidR="002467EA">
          <w:rPr>
            <w:noProof/>
            <w:webHidden/>
          </w:rPr>
          <w:instrText xml:space="preserve"> PAGEREF _Toc423534096 \h </w:instrText>
        </w:r>
        <w:r w:rsidR="002467EA">
          <w:rPr>
            <w:noProof/>
            <w:webHidden/>
          </w:rPr>
        </w:r>
        <w:r w:rsidR="002467EA">
          <w:rPr>
            <w:noProof/>
            <w:webHidden/>
          </w:rPr>
          <w:fldChar w:fldCharType="separate"/>
        </w:r>
        <w:r w:rsidR="002467EA">
          <w:rPr>
            <w:noProof/>
            <w:webHidden/>
          </w:rPr>
          <w:t>44</w:t>
        </w:r>
        <w:r w:rsidR="002467EA">
          <w:rPr>
            <w:noProof/>
            <w:webHidden/>
          </w:rPr>
          <w:fldChar w:fldCharType="end"/>
        </w:r>
      </w:hyperlink>
    </w:p>
    <w:p w:rsidR="002467EA" w:rsidRDefault="001A6487">
      <w:pPr>
        <w:pStyle w:val="TM1"/>
        <w:tabs>
          <w:tab w:val="right" w:leader="hyphen" w:pos="9062"/>
        </w:tabs>
        <w:rPr>
          <w:rFonts w:asciiTheme="minorHAnsi" w:eastAsiaTheme="minorEastAsia" w:hAnsiTheme="minorHAnsi" w:cstheme="minorBidi"/>
          <w:noProof/>
          <w:lang w:val="fr-FR" w:eastAsia="fr-FR"/>
        </w:rPr>
      </w:pPr>
      <w:hyperlink w:anchor="_Toc423534097" w:history="1">
        <w:r w:rsidR="002467EA" w:rsidRPr="00F266C6">
          <w:rPr>
            <w:rStyle w:val="Lienhypertexte"/>
            <w:noProof/>
            <w:lang w:val="en-US"/>
          </w:rPr>
          <w:t>Appendix II : SAIs case studies</w:t>
        </w:r>
        <w:r w:rsidR="002467EA">
          <w:rPr>
            <w:noProof/>
            <w:webHidden/>
          </w:rPr>
          <w:tab/>
        </w:r>
        <w:r w:rsidR="002467EA">
          <w:rPr>
            <w:noProof/>
            <w:webHidden/>
          </w:rPr>
          <w:fldChar w:fldCharType="begin"/>
        </w:r>
        <w:r w:rsidR="002467EA">
          <w:rPr>
            <w:noProof/>
            <w:webHidden/>
          </w:rPr>
          <w:instrText xml:space="preserve"> PAGEREF _Toc423534097 \h </w:instrText>
        </w:r>
        <w:r w:rsidR="002467EA">
          <w:rPr>
            <w:noProof/>
            <w:webHidden/>
          </w:rPr>
        </w:r>
        <w:r w:rsidR="002467EA">
          <w:rPr>
            <w:noProof/>
            <w:webHidden/>
          </w:rPr>
          <w:fldChar w:fldCharType="separate"/>
        </w:r>
        <w:r w:rsidR="002467EA">
          <w:rPr>
            <w:noProof/>
            <w:webHidden/>
          </w:rPr>
          <w:t>48</w:t>
        </w:r>
        <w:r w:rsidR="002467EA">
          <w:rPr>
            <w:noProof/>
            <w:webHidden/>
          </w:rPr>
          <w:fldChar w:fldCharType="end"/>
        </w:r>
      </w:hyperlink>
    </w:p>
    <w:p w:rsidR="002467EA" w:rsidRDefault="001A6487">
      <w:pPr>
        <w:pStyle w:val="TM1"/>
        <w:tabs>
          <w:tab w:val="right" w:leader="hyphen" w:pos="9062"/>
        </w:tabs>
        <w:rPr>
          <w:rFonts w:asciiTheme="minorHAnsi" w:eastAsiaTheme="minorEastAsia" w:hAnsiTheme="minorHAnsi" w:cstheme="minorBidi"/>
          <w:noProof/>
          <w:lang w:val="fr-FR" w:eastAsia="fr-FR"/>
        </w:rPr>
      </w:pPr>
      <w:hyperlink w:anchor="_Toc423534098" w:history="1">
        <w:r w:rsidR="002467EA" w:rsidRPr="00F266C6">
          <w:rPr>
            <w:rStyle w:val="Lienhypertexte"/>
            <w:noProof/>
            <w:lang w:val="en-US"/>
          </w:rPr>
          <w:t>References</w:t>
        </w:r>
        <w:r w:rsidR="002467EA">
          <w:rPr>
            <w:noProof/>
            <w:webHidden/>
          </w:rPr>
          <w:tab/>
        </w:r>
        <w:r w:rsidR="002467EA">
          <w:rPr>
            <w:noProof/>
            <w:webHidden/>
          </w:rPr>
          <w:fldChar w:fldCharType="begin"/>
        </w:r>
        <w:r w:rsidR="002467EA">
          <w:rPr>
            <w:noProof/>
            <w:webHidden/>
          </w:rPr>
          <w:instrText xml:space="preserve"> PAGEREF _Toc423534098 \h </w:instrText>
        </w:r>
        <w:r w:rsidR="002467EA">
          <w:rPr>
            <w:noProof/>
            <w:webHidden/>
          </w:rPr>
        </w:r>
        <w:r w:rsidR="002467EA">
          <w:rPr>
            <w:noProof/>
            <w:webHidden/>
          </w:rPr>
          <w:fldChar w:fldCharType="separate"/>
        </w:r>
        <w:r w:rsidR="002467EA">
          <w:rPr>
            <w:noProof/>
            <w:webHidden/>
          </w:rPr>
          <w:t>87</w:t>
        </w:r>
        <w:r w:rsidR="002467EA">
          <w:rPr>
            <w:noProof/>
            <w:webHidden/>
          </w:rPr>
          <w:fldChar w:fldCharType="end"/>
        </w:r>
      </w:hyperlink>
    </w:p>
    <w:p w:rsidR="002467EA" w:rsidRDefault="001A6487">
      <w:pPr>
        <w:pStyle w:val="TM1"/>
        <w:tabs>
          <w:tab w:val="right" w:leader="hyphen" w:pos="9062"/>
        </w:tabs>
        <w:rPr>
          <w:rFonts w:asciiTheme="minorHAnsi" w:eastAsiaTheme="minorEastAsia" w:hAnsiTheme="minorHAnsi" w:cstheme="minorBidi"/>
          <w:noProof/>
          <w:lang w:val="fr-FR" w:eastAsia="fr-FR"/>
        </w:rPr>
      </w:pPr>
      <w:hyperlink w:anchor="_Toc423534099" w:history="1">
        <w:r w:rsidR="002467EA" w:rsidRPr="00F266C6">
          <w:rPr>
            <w:rStyle w:val="Lienhypertexte"/>
            <w:noProof/>
            <w:lang w:val="en-US"/>
          </w:rPr>
          <w:t>Websites</w:t>
        </w:r>
        <w:r w:rsidR="002467EA">
          <w:rPr>
            <w:noProof/>
            <w:webHidden/>
          </w:rPr>
          <w:tab/>
        </w:r>
        <w:r w:rsidR="002467EA">
          <w:rPr>
            <w:noProof/>
            <w:webHidden/>
          </w:rPr>
          <w:fldChar w:fldCharType="begin"/>
        </w:r>
        <w:r w:rsidR="002467EA">
          <w:rPr>
            <w:noProof/>
            <w:webHidden/>
          </w:rPr>
          <w:instrText xml:space="preserve"> PAGEREF _Toc423534099 \h </w:instrText>
        </w:r>
        <w:r w:rsidR="002467EA">
          <w:rPr>
            <w:noProof/>
            <w:webHidden/>
          </w:rPr>
        </w:r>
        <w:r w:rsidR="002467EA">
          <w:rPr>
            <w:noProof/>
            <w:webHidden/>
          </w:rPr>
          <w:fldChar w:fldCharType="separate"/>
        </w:r>
        <w:r w:rsidR="002467EA">
          <w:rPr>
            <w:noProof/>
            <w:webHidden/>
          </w:rPr>
          <w:t>88</w:t>
        </w:r>
        <w:r w:rsidR="002467EA">
          <w:rPr>
            <w:noProof/>
            <w:webHidden/>
          </w:rPr>
          <w:fldChar w:fldCharType="end"/>
        </w:r>
      </w:hyperlink>
    </w:p>
    <w:p w:rsidR="00692286" w:rsidRDefault="00692286" w:rsidP="00A71F36">
      <w:pPr>
        <w:jc w:val="center"/>
        <w:rPr>
          <w:rFonts w:asciiTheme="minorBidi" w:hAnsiTheme="minorBidi" w:cstheme="minorBidi"/>
          <w:b/>
          <w:bCs/>
          <w:sz w:val="24"/>
          <w:szCs w:val="24"/>
          <w:lang w:val="en-GB"/>
        </w:rPr>
      </w:pPr>
      <w:r>
        <w:rPr>
          <w:rFonts w:asciiTheme="minorBidi" w:hAnsiTheme="minorBidi" w:cstheme="minorBidi"/>
          <w:b/>
          <w:bCs/>
          <w:sz w:val="24"/>
          <w:szCs w:val="24"/>
          <w:lang w:val="en-GB"/>
        </w:rPr>
        <w:fldChar w:fldCharType="end"/>
      </w:r>
    </w:p>
    <w:p w:rsidR="00692286" w:rsidRDefault="00692286"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3B0C34" w:rsidRDefault="003B0C34" w:rsidP="00A71F36">
      <w:pPr>
        <w:jc w:val="center"/>
        <w:rPr>
          <w:rFonts w:asciiTheme="minorBidi" w:hAnsiTheme="minorBidi" w:cstheme="minorBidi"/>
          <w:b/>
          <w:bCs/>
          <w:sz w:val="24"/>
          <w:szCs w:val="24"/>
          <w:lang w:val="en-GB"/>
        </w:rPr>
      </w:pPr>
    </w:p>
    <w:p w:rsidR="00A71F36" w:rsidRPr="005F6D3E" w:rsidRDefault="00A71F36" w:rsidP="005E77C7">
      <w:pPr>
        <w:pStyle w:val="Titre1"/>
        <w:rPr>
          <w:lang w:val="en-US"/>
        </w:rPr>
      </w:pPr>
      <w:bookmarkStart w:id="1" w:name="_Toc423534050"/>
      <w:r w:rsidRPr="005F6D3E">
        <w:rPr>
          <w:lang w:val="en-US"/>
        </w:rPr>
        <w:t>Acronyms and abbreviations</w:t>
      </w:r>
      <w:bookmarkEnd w:id="1"/>
    </w:p>
    <w:p w:rsidR="00A71F36" w:rsidRPr="005F6D3E" w:rsidRDefault="00A71F36" w:rsidP="005E77C7">
      <w:pPr>
        <w:pStyle w:val="Titre1"/>
        <w:rPr>
          <w:lang w:val="en-US"/>
        </w:rPr>
      </w:pPr>
      <w:bookmarkStart w:id="2" w:name="_Toc423534051"/>
      <w:r w:rsidRPr="005F6D3E">
        <w:rPr>
          <w:lang w:val="en-US"/>
        </w:rPr>
        <w:t>List of figures</w:t>
      </w:r>
      <w:bookmarkEnd w:id="2"/>
    </w:p>
    <w:p w:rsidR="00A71F36" w:rsidRPr="005F6D3E" w:rsidRDefault="00A71F36" w:rsidP="005E77C7">
      <w:pPr>
        <w:pStyle w:val="Titre1"/>
        <w:rPr>
          <w:lang w:val="en-US"/>
        </w:rPr>
      </w:pPr>
      <w:bookmarkStart w:id="3" w:name="_Toc423534052"/>
      <w:r w:rsidRPr="005F6D3E">
        <w:rPr>
          <w:lang w:val="en-US"/>
        </w:rPr>
        <w:t>Executive Summary</w:t>
      </w:r>
      <w:bookmarkEnd w:id="3"/>
    </w:p>
    <w:p w:rsidR="005E77C7" w:rsidRDefault="005E77C7" w:rsidP="00A71F36">
      <w:pPr>
        <w:spacing w:after="240" w:line="360" w:lineRule="auto"/>
        <w:rPr>
          <w:rFonts w:asciiTheme="minorBidi" w:hAnsiTheme="minorBidi" w:cstheme="minorBidi"/>
          <w:b/>
          <w:bCs/>
          <w:color w:val="7030A0"/>
          <w:sz w:val="24"/>
          <w:szCs w:val="24"/>
          <w:lang w:val="en-US"/>
        </w:rPr>
      </w:pPr>
    </w:p>
    <w:p w:rsidR="00F47DB4" w:rsidRPr="005F6D3E" w:rsidRDefault="00F47DB4" w:rsidP="00F47DB4">
      <w:pPr>
        <w:spacing w:before="100" w:beforeAutospacing="1" w:after="100" w:afterAutospacing="1" w:line="240" w:lineRule="auto"/>
        <w:jc w:val="both"/>
        <w:rPr>
          <w:rFonts w:asciiTheme="minorBidi" w:hAnsiTheme="minorBidi" w:cstheme="minorBidi"/>
          <w:b/>
          <w:bCs/>
          <w:sz w:val="24"/>
          <w:szCs w:val="24"/>
          <w:lang w:val="en-US" w:eastAsia="fr-FR"/>
        </w:rPr>
      </w:pPr>
    </w:p>
    <w:p w:rsidR="006E7FCF" w:rsidRPr="005F6D3E" w:rsidRDefault="006E7FCF" w:rsidP="00213772">
      <w:pPr>
        <w:spacing w:before="100" w:beforeAutospacing="1" w:after="100" w:afterAutospacing="1" w:line="240" w:lineRule="auto"/>
        <w:ind w:left="0"/>
        <w:rPr>
          <w:rFonts w:asciiTheme="minorBidi" w:hAnsiTheme="minorBidi" w:cstheme="minorBidi"/>
          <w:b/>
          <w:bCs/>
          <w:sz w:val="24"/>
          <w:szCs w:val="24"/>
          <w:lang w:val="en-US" w:eastAsia="fr-FR"/>
        </w:rPr>
      </w:pPr>
    </w:p>
    <w:p w:rsidR="00213772" w:rsidRPr="005F6D3E" w:rsidRDefault="00213772">
      <w:pPr>
        <w:spacing w:before="100" w:beforeAutospacing="1" w:after="100" w:afterAutospacing="1" w:line="240" w:lineRule="auto"/>
        <w:jc w:val="both"/>
        <w:rPr>
          <w:rFonts w:asciiTheme="minorBidi" w:hAnsiTheme="minorBidi" w:cstheme="minorBidi"/>
          <w:b/>
          <w:bCs/>
          <w:sz w:val="24"/>
          <w:szCs w:val="24"/>
          <w:lang w:val="en-US" w:eastAsia="fr-FR"/>
        </w:rPr>
      </w:pPr>
      <w:r w:rsidRPr="005F6D3E">
        <w:rPr>
          <w:rFonts w:asciiTheme="minorBidi" w:hAnsiTheme="minorBidi" w:cstheme="minorBidi"/>
          <w:b/>
          <w:bCs/>
          <w:sz w:val="24"/>
          <w:szCs w:val="24"/>
          <w:lang w:val="en-US" w:eastAsia="fr-FR"/>
        </w:rPr>
        <w:br w:type="page"/>
      </w:r>
    </w:p>
    <w:p w:rsidR="00FA7193" w:rsidRPr="00CE636B" w:rsidRDefault="00FA7193" w:rsidP="00547A9E">
      <w:pPr>
        <w:pStyle w:val="Titre1"/>
        <w:shd w:val="clear" w:color="auto" w:fill="E5DFEC" w:themeFill="accent4" w:themeFillTint="33"/>
        <w:rPr>
          <w:sz w:val="36"/>
          <w:szCs w:val="36"/>
          <w:lang w:val="en-US"/>
        </w:rPr>
      </w:pPr>
      <w:bookmarkStart w:id="4" w:name="_Toc423534053"/>
      <w:r w:rsidRPr="00CE636B">
        <w:rPr>
          <w:sz w:val="36"/>
          <w:szCs w:val="36"/>
          <w:lang w:val="en-US"/>
        </w:rPr>
        <w:lastRenderedPageBreak/>
        <w:t>Chapter I: Introduction and Background</w:t>
      </w:r>
      <w:bookmarkEnd w:id="4"/>
    </w:p>
    <w:p w:rsidR="00DC02D8" w:rsidRDefault="00DC02D8" w:rsidP="00FB3206">
      <w:pPr>
        <w:pStyle w:val="Paragraphedeliste"/>
        <w:shd w:val="clear" w:color="auto" w:fill="FFFFFF"/>
        <w:spacing w:line="320" w:lineRule="atLeast"/>
        <w:ind w:left="0" w:firstLine="357"/>
        <w:jc w:val="both"/>
        <w:rPr>
          <w:rFonts w:asciiTheme="minorBidi" w:hAnsiTheme="minorBidi" w:cstheme="minorBidi"/>
          <w:b/>
          <w:bCs/>
          <w:iCs/>
          <w:sz w:val="24"/>
          <w:szCs w:val="24"/>
          <w:lang w:val="en-US"/>
        </w:rPr>
      </w:pPr>
    </w:p>
    <w:p w:rsidR="00DC02D8" w:rsidRDefault="00DC02D8" w:rsidP="00FB3206">
      <w:pPr>
        <w:pStyle w:val="Paragraphedeliste"/>
        <w:shd w:val="clear" w:color="auto" w:fill="FFFFFF"/>
        <w:spacing w:line="320" w:lineRule="atLeast"/>
        <w:ind w:left="0" w:firstLine="357"/>
        <w:jc w:val="both"/>
        <w:rPr>
          <w:rFonts w:asciiTheme="minorBidi" w:hAnsiTheme="minorBidi" w:cstheme="minorBidi"/>
          <w:b/>
          <w:bCs/>
          <w:iCs/>
          <w:sz w:val="24"/>
          <w:szCs w:val="24"/>
          <w:lang w:val="en-US"/>
        </w:rPr>
      </w:pPr>
    </w:p>
    <w:p w:rsidR="00683D52" w:rsidRPr="00396D47" w:rsidRDefault="00AA5ACE" w:rsidP="00547A9E">
      <w:pPr>
        <w:pStyle w:val="Titre2"/>
        <w:rPr>
          <w:rFonts w:asciiTheme="minorBidi" w:hAnsiTheme="minorBidi" w:cstheme="minorBidi"/>
          <w:sz w:val="24"/>
          <w:szCs w:val="24"/>
          <w:lang w:val="en-US"/>
        </w:rPr>
      </w:pPr>
      <w:bookmarkStart w:id="5" w:name="_Toc423534054"/>
      <w:r w:rsidRPr="00396D47">
        <w:rPr>
          <w:rFonts w:asciiTheme="minorBidi" w:hAnsiTheme="minorBidi" w:cstheme="minorBidi"/>
          <w:sz w:val="24"/>
          <w:szCs w:val="24"/>
          <w:lang w:val="en-US"/>
        </w:rPr>
        <w:t>1.1. Concepts</w:t>
      </w:r>
      <w:r w:rsidR="00111EAA" w:rsidRPr="00396D47">
        <w:rPr>
          <w:rFonts w:asciiTheme="minorBidi" w:hAnsiTheme="minorBidi" w:cstheme="minorBidi"/>
          <w:sz w:val="24"/>
          <w:szCs w:val="24"/>
          <w:lang w:val="en-US"/>
        </w:rPr>
        <w:t xml:space="preserve"> and definitions</w:t>
      </w:r>
      <w:bookmarkEnd w:id="5"/>
    </w:p>
    <w:p w:rsidR="005E4EFF" w:rsidRDefault="00683D52" w:rsidP="005E4EFF">
      <w:pPr>
        <w:pStyle w:val="NormalWeb"/>
        <w:shd w:val="clear" w:color="auto" w:fill="FFFFFF"/>
        <w:spacing w:before="0" w:beforeAutospacing="0" w:after="0" w:afterAutospacing="0" w:line="320" w:lineRule="atLeast"/>
        <w:jc w:val="both"/>
        <w:rPr>
          <w:rFonts w:asciiTheme="minorBidi" w:hAnsiTheme="minorBidi" w:cstheme="minorBidi"/>
          <w:lang w:val="en-US"/>
        </w:rPr>
      </w:pPr>
      <w:r w:rsidRPr="00BD5DBA">
        <w:rPr>
          <w:rFonts w:asciiTheme="minorBidi" w:hAnsiTheme="minorBidi" w:cstheme="minorBidi"/>
          <w:lang w:val="en-US"/>
        </w:rPr>
        <w:t>Renewable energy is energy</w:t>
      </w:r>
      <w:r w:rsidRPr="005F6D3E">
        <w:rPr>
          <w:rFonts w:asciiTheme="minorBidi" w:hAnsiTheme="minorBidi" w:cstheme="minorBidi"/>
          <w:lang w:val="en-US"/>
        </w:rPr>
        <w:t xml:space="preserve"> that comes from </w:t>
      </w:r>
      <w:r w:rsidR="00390327" w:rsidRPr="005F6D3E">
        <w:rPr>
          <w:rFonts w:asciiTheme="minorBidi" w:hAnsiTheme="minorBidi" w:cstheme="minorBidi"/>
          <w:lang w:val="en-US"/>
        </w:rPr>
        <w:t>resources that are naturally renewed</w:t>
      </w:r>
      <w:r w:rsidRPr="005F6D3E">
        <w:rPr>
          <w:rFonts w:asciiTheme="minorBidi" w:hAnsiTheme="minorBidi" w:cstheme="minorBidi"/>
          <w:lang w:val="en-US"/>
        </w:rPr>
        <w:t xml:space="preserve"> on a human time scale such as sunlight, wind, ra</w:t>
      </w:r>
      <w:r w:rsidR="00AA5ACE" w:rsidRPr="005F6D3E">
        <w:rPr>
          <w:rFonts w:asciiTheme="minorBidi" w:hAnsiTheme="minorBidi" w:cstheme="minorBidi"/>
          <w:lang w:val="en-US"/>
        </w:rPr>
        <w:t xml:space="preserve">in, tides, waves and geothermal </w:t>
      </w:r>
      <w:r w:rsidRPr="005F6D3E">
        <w:rPr>
          <w:rFonts w:asciiTheme="minorBidi" w:hAnsiTheme="minorBidi" w:cstheme="minorBidi"/>
          <w:lang w:val="en-US"/>
        </w:rPr>
        <w:t xml:space="preserve">heat. </w:t>
      </w:r>
      <w:r w:rsidR="007C2C9D" w:rsidRPr="005F6D3E">
        <w:rPr>
          <w:rFonts w:asciiTheme="minorBidi" w:hAnsiTheme="minorBidi" w:cstheme="minorBidi"/>
          <w:lang w:val="en-US"/>
        </w:rPr>
        <w:t>They</w:t>
      </w:r>
      <w:r w:rsidR="00203C78" w:rsidRPr="005F6D3E">
        <w:rPr>
          <w:rFonts w:asciiTheme="minorBidi" w:hAnsiTheme="minorBidi" w:cstheme="minorBidi"/>
          <w:lang w:val="en-US"/>
        </w:rPr>
        <w:t xml:space="preserve"> replaces conventional fuels in four </w:t>
      </w:r>
      <w:r w:rsidR="00AA5ACE" w:rsidRPr="005F6D3E">
        <w:rPr>
          <w:rFonts w:asciiTheme="minorBidi" w:hAnsiTheme="minorBidi" w:cstheme="minorBidi"/>
          <w:lang w:val="en-US"/>
        </w:rPr>
        <w:t xml:space="preserve"> </w:t>
      </w:r>
      <w:r w:rsidR="00203C78" w:rsidRPr="005F6D3E">
        <w:rPr>
          <w:rFonts w:asciiTheme="minorBidi" w:hAnsiTheme="minorBidi" w:cstheme="minorBidi"/>
          <w:lang w:val="en-US"/>
        </w:rPr>
        <w:t>distinct</w:t>
      </w:r>
      <w:r w:rsidR="00AA5ACE" w:rsidRPr="005F6D3E">
        <w:rPr>
          <w:rFonts w:asciiTheme="minorBidi" w:hAnsiTheme="minorBidi" w:cstheme="minorBidi"/>
          <w:lang w:val="en-US"/>
        </w:rPr>
        <w:t xml:space="preserve"> </w:t>
      </w:r>
      <w:r w:rsidR="00203C78" w:rsidRPr="005F6D3E">
        <w:rPr>
          <w:rFonts w:asciiTheme="minorBidi" w:hAnsiTheme="minorBidi" w:cstheme="minorBidi"/>
          <w:lang w:val="en-US"/>
        </w:rPr>
        <w:t>areas: </w:t>
      </w:r>
      <w:hyperlink r:id="rId10" w:tooltip="Electricity generation" w:history="1">
        <w:r w:rsidR="00203C78" w:rsidRPr="005F6D3E">
          <w:rPr>
            <w:rFonts w:asciiTheme="minorBidi" w:hAnsiTheme="minorBidi" w:cstheme="minorBidi"/>
            <w:lang w:val="en-US"/>
          </w:rPr>
          <w:t>electricity generation</w:t>
        </w:r>
      </w:hyperlink>
      <w:r w:rsidR="00203C78" w:rsidRPr="005F6D3E">
        <w:rPr>
          <w:rFonts w:asciiTheme="minorBidi" w:hAnsiTheme="minorBidi" w:cstheme="minorBidi"/>
          <w:lang w:val="en-US"/>
        </w:rPr>
        <w:t>, </w:t>
      </w:r>
      <w:hyperlink r:id="rId11" w:tooltip="Solar hot water" w:history="1">
        <w:r w:rsidR="00203C78" w:rsidRPr="005F6D3E">
          <w:rPr>
            <w:rFonts w:asciiTheme="minorBidi" w:hAnsiTheme="minorBidi" w:cstheme="minorBidi"/>
            <w:lang w:val="en-US"/>
          </w:rPr>
          <w:t>hot water</w:t>
        </w:r>
      </w:hyperlink>
      <w:r w:rsidR="00203C78" w:rsidRPr="005F6D3E">
        <w:rPr>
          <w:rFonts w:asciiTheme="minorBidi" w:hAnsiTheme="minorBidi" w:cstheme="minorBidi"/>
          <w:lang w:val="en-US"/>
        </w:rPr>
        <w:t>/</w:t>
      </w:r>
      <w:hyperlink r:id="rId12" w:tooltip="Space heating" w:history="1">
        <w:r w:rsidR="00203C78" w:rsidRPr="005F6D3E">
          <w:rPr>
            <w:rFonts w:asciiTheme="minorBidi" w:hAnsiTheme="minorBidi" w:cstheme="minorBidi"/>
            <w:lang w:val="en-US"/>
          </w:rPr>
          <w:t>space heating</w:t>
        </w:r>
      </w:hyperlink>
      <w:r w:rsidR="00203C78" w:rsidRPr="005F6D3E">
        <w:rPr>
          <w:rFonts w:asciiTheme="minorBidi" w:hAnsiTheme="minorBidi" w:cstheme="minorBidi"/>
          <w:lang w:val="en-US"/>
        </w:rPr>
        <w:t>, </w:t>
      </w:r>
      <w:hyperlink r:id="rId13" w:tooltip="Motor fuel" w:history="1">
        <w:r w:rsidR="00203C78" w:rsidRPr="005F6D3E">
          <w:rPr>
            <w:rFonts w:asciiTheme="minorBidi" w:hAnsiTheme="minorBidi" w:cstheme="minorBidi"/>
            <w:lang w:val="en-US"/>
          </w:rPr>
          <w:t>motor fuels</w:t>
        </w:r>
      </w:hyperlink>
      <w:r w:rsidR="00203C78" w:rsidRPr="005F6D3E">
        <w:rPr>
          <w:rFonts w:asciiTheme="minorBidi" w:hAnsiTheme="minorBidi" w:cstheme="minorBidi"/>
          <w:lang w:val="en-US"/>
        </w:rPr>
        <w:t>, and </w:t>
      </w:r>
      <w:hyperlink r:id="rId14" w:tooltip="Stand-alone power system" w:history="1">
        <w:r w:rsidR="00203C78" w:rsidRPr="005F6D3E">
          <w:rPr>
            <w:rFonts w:asciiTheme="minorBidi" w:hAnsiTheme="minorBidi" w:cstheme="minorBidi"/>
            <w:lang w:val="en-US"/>
          </w:rPr>
          <w:t>rural (off-grid)</w:t>
        </w:r>
      </w:hyperlink>
      <w:r w:rsidR="00203C78" w:rsidRPr="005F6D3E">
        <w:rPr>
          <w:rFonts w:asciiTheme="minorBidi" w:hAnsiTheme="minorBidi" w:cstheme="minorBidi"/>
          <w:lang w:val="en-US"/>
        </w:rPr>
        <w:t> energy services</w:t>
      </w:r>
      <w:r w:rsidRPr="005F6D3E">
        <w:rPr>
          <w:rFonts w:asciiTheme="minorBidi" w:hAnsiTheme="minorBidi" w:cstheme="minorBidi"/>
          <w:lang w:val="en-US"/>
        </w:rPr>
        <w:t xml:space="preserve">. </w:t>
      </w:r>
    </w:p>
    <w:p w:rsidR="005E4EFF" w:rsidRDefault="005E4EFF" w:rsidP="005E4EFF">
      <w:pPr>
        <w:pStyle w:val="NormalWeb"/>
        <w:shd w:val="clear" w:color="auto" w:fill="FFFFFF"/>
        <w:spacing w:before="0" w:beforeAutospacing="0" w:after="0" w:afterAutospacing="0" w:line="320" w:lineRule="atLeast"/>
        <w:jc w:val="both"/>
        <w:rPr>
          <w:rFonts w:asciiTheme="minorBidi" w:hAnsiTheme="minorBidi" w:cstheme="minorBidi"/>
          <w:lang w:val="en-US"/>
        </w:rPr>
      </w:pPr>
    </w:p>
    <w:p w:rsidR="005E4EFF" w:rsidRPr="005F6D3E" w:rsidRDefault="005E4EFF" w:rsidP="005E4EFF">
      <w:pPr>
        <w:autoSpaceDE w:val="0"/>
        <w:autoSpaceDN w:val="0"/>
        <w:adjustRightInd w:val="0"/>
        <w:spacing w:after="0" w:line="240" w:lineRule="auto"/>
        <w:jc w:val="both"/>
        <w:rPr>
          <w:rFonts w:asciiTheme="minorBidi" w:hAnsiTheme="minorBidi" w:cstheme="minorBidi"/>
          <w:sz w:val="24"/>
          <w:szCs w:val="24"/>
          <w:lang w:val="en-US"/>
        </w:rPr>
      </w:pPr>
      <w:r w:rsidRPr="005F6D3E">
        <w:rPr>
          <w:rFonts w:asciiTheme="minorBidi" w:hAnsiTheme="minorBidi" w:cstheme="minorBidi"/>
          <w:sz w:val="24"/>
          <w:szCs w:val="24"/>
          <w:lang w:val="en-US"/>
        </w:rPr>
        <w:t>There are various definitions of renewable energy. The IEA, for example, defines renewable energy as follows:</w:t>
      </w:r>
    </w:p>
    <w:p w:rsidR="005E4EFF" w:rsidRDefault="005E4EFF" w:rsidP="005E4EFF">
      <w:pPr>
        <w:autoSpaceDE w:val="0"/>
        <w:autoSpaceDN w:val="0"/>
        <w:adjustRightInd w:val="0"/>
        <w:spacing w:after="0" w:line="240" w:lineRule="auto"/>
        <w:jc w:val="both"/>
        <w:rPr>
          <w:rFonts w:asciiTheme="minorBidi" w:hAnsiTheme="minorBidi" w:cstheme="minorBidi"/>
          <w:sz w:val="24"/>
          <w:szCs w:val="24"/>
          <w:lang w:val="en-US"/>
        </w:rPr>
      </w:pPr>
      <w:r w:rsidRPr="005F6D3E">
        <w:rPr>
          <w:rFonts w:asciiTheme="minorBidi" w:hAnsiTheme="minorBidi" w:cstheme="minorBidi"/>
          <w:sz w:val="24"/>
          <w:szCs w:val="24"/>
          <w:lang w:val="en-US"/>
        </w:rPr>
        <w:t>“Renewable energy is derived from natural processes that are replenished constantly. In its various</w:t>
      </w:r>
      <w:r>
        <w:rPr>
          <w:rFonts w:asciiTheme="minorBidi" w:hAnsiTheme="minorBidi" w:cstheme="minorBidi"/>
          <w:sz w:val="24"/>
          <w:szCs w:val="24"/>
          <w:lang w:val="en-US"/>
        </w:rPr>
        <w:t xml:space="preserve"> </w:t>
      </w:r>
      <w:r w:rsidRPr="005F6D3E">
        <w:rPr>
          <w:rFonts w:asciiTheme="minorBidi" w:hAnsiTheme="minorBidi" w:cstheme="minorBidi"/>
          <w:sz w:val="24"/>
          <w:szCs w:val="24"/>
          <w:lang w:val="en-US"/>
        </w:rPr>
        <w:t>forms, it derives directly or indirectly from the sun, or from heat generated deep within the earth.</w:t>
      </w:r>
    </w:p>
    <w:p w:rsidR="005E4EFF" w:rsidRPr="005F6D3E" w:rsidRDefault="005E4EFF" w:rsidP="005E4EFF">
      <w:pPr>
        <w:autoSpaceDE w:val="0"/>
        <w:autoSpaceDN w:val="0"/>
        <w:adjustRightInd w:val="0"/>
        <w:spacing w:after="0" w:line="240" w:lineRule="auto"/>
        <w:jc w:val="both"/>
        <w:rPr>
          <w:rFonts w:asciiTheme="minorBidi" w:hAnsiTheme="minorBidi" w:cstheme="minorBidi"/>
          <w:sz w:val="24"/>
          <w:szCs w:val="24"/>
          <w:lang w:val="en-US"/>
        </w:rPr>
      </w:pPr>
      <w:r w:rsidRPr="005F6D3E">
        <w:rPr>
          <w:rFonts w:asciiTheme="minorBidi" w:hAnsiTheme="minorBidi" w:cstheme="minorBidi"/>
          <w:sz w:val="24"/>
          <w:szCs w:val="24"/>
          <w:lang w:val="en-US"/>
        </w:rPr>
        <w:t>Included in the definition is energy generated from solar, wind, biomass, geothermal, hydropower</w:t>
      </w:r>
      <w:r>
        <w:rPr>
          <w:rFonts w:asciiTheme="minorBidi" w:hAnsiTheme="minorBidi" w:cstheme="minorBidi"/>
          <w:sz w:val="24"/>
          <w:szCs w:val="24"/>
          <w:lang w:val="en-US"/>
        </w:rPr>
        <w:t xml:space="preserve"> </w:t>
      </w:r>
      <w:r w:rsidRPr="005F6D3E">
        <w:rPr>
          <w:rFonts w:asciiTheme="minorBidi" w:hAnsiTheme="minorBidi" w:cstheme="minorBidi"/>
          <w:sz w:val="24"/>
          <w:szCs w:val="24"/>
          <w:lang w:val="en-US"/>
        </w:rPr>
        <w:t>and ocean resources, and biofuels and hydrogen derived from renewable resources”.</w:t>
      </w:r>
    </w:p>
    <w:p w:rsidR="005E4EFF" w:rsidRDefault="005E4EFF" w:rsidP="005E4EFF">
      <w:pPr>
        <w:pStyle w:val="NormalWeb"/>
        <w:shd w:val="clear" w:color="auto" w:fill="FFFFFF"/>
        <w:spacing w:before="0" w:beforeAutospacing="0" w:after="0" w:afterAutospacing="0" w:line="320" w:lineRule="atLeast"/>
        <w:jc w:val="both"/>
        <w:rPr>
          <w:rFonts w:asciiTheme="minorBidi" w:hAnsiTheme="minorBidi" w:cstheme="minorBidi"/>
          <w:lang w:val="en-US"/>
        </w:rPr>
      </w:pPr>
    </w:p>
    <w:p w:rsidR="00E43B47" w:rsidRPr="005F6D3E" w:rsidRDefault="00203C78" w:rsidP="005E4EFF">
      <w:pPr>
        <w:pStyle w:val="NormalWeb"/>
        <w:shd w:val="clear" w:color="auto" w:fill="FFFFFF"/>
        <w:spacing w:before="0" w:beforeAutospacing="0" w:after="0" w:afterAutospacing="0" w:line="320" w:lineRule="atLeast"/>
        <w:jc w:val="both"/>
        <w:rPr>
          <w:rFonts w:asciiTheme="minorBidi" w:hAnsiTheme="minorBidi" w:cstheme="minorBidi"/>
          <w:lang w:val="en-US"/>
        </w:rPr>
      </w:pPr>
      <w:r w:rsidRPr="005F6D3E">
        <w:rPr>
          <w:rFonts w:asciiTheme="minorBidi" w:hAnsiTheme="minorBidi" w:cstheme="minorBidi"/>
          <w:lang w:val="en-US"/>
        </w:rPr>
        <w:t>Renewable energy resources exist over wide geographical areas, in contrast to other energy sources, which are concentrated in a limited number of countries</w:t>
      </w:r>
      <w:r w:rsidR="007F392D" w:rsidRPr="005F6D3E">
        <w:rPr>
          <w:rFonts w:asciiTheme="minorBidi" w:hAnsiTheme="minorBidi" w:cstheme="minorBidi"/>
          <w:lang w:val="en-US"/>
        </w:rPr>
        <w:t xml:space="preserve">. </w:t>
      </w:r>
      <w:r w:rsidRPr="005F6D3E">
        <w:rPr>
          <w:rFonts w:asciiTheme="minorBidi" w:hAnsiTheme="minorBidi" w:cstheme="minorBidi"/>
          <w:lang w:val="en-US"/>
        </w:rPr>
        <w:t>While many renewable energy projects are large-scale, renewable technologies are also suited to </w:t>
      </w:r>
      <w:hyperlink r:id="rId15" w:tooltip="Rural" w:history="1">
        <w:r w:rsidRPr="005F6D3E">
          <w:rPr>
            <w:rFonts w:asciiTheme="minorBidi" w:hAnsiTheme="minorBidi" w:cstheme="minorBidi"/>
            <w:lang w:val="en-US"/>
          </w:rPr>
          <w:t>rural</w:t>
        </w:r>
      </w:hyperlink>
      <w:r w:rsidRPr="005F6D3E">
        <w:rPr>
          <w:rFonts w:asciiTheme="minorBidi" w:hAnsiTheme="minorBidi" w:cstheme="minorBidi"/>
          <w:lang w:val="en-US"/>
        </w:rPr>
        <w:t> and remote areas</w:t>
      </w:r>
      <w:r w:rsidR="00AA5ACE" w:rsidRPr="005F6D3E">
        <w:rPr>
          <w:rFonts w:asciiTheme="minorBidi" w:hAnsiTheme="minorBidi" w:cstheme="minorBidi"/>
          <w:lang w:val="en-US"/>
        </w:rPr>
        <w:t>.</w:t>
      </w:r>
      <w:r w:rsidR="00FA2E1C" w:rsidRPr="005F6D3E">
        <w:rPr>
          <w:rFonts w:asciiTheme="minorBidi" w:hAnsiTheme="minorBidi" w:cstheme="minorBidi"/>
          <w:lang w:val="en-US"/>
        </w:rPr>
        <w:t xml:space="preserve"> </w:t>
      </w:r>
      <w:r w:rsidR="00AA5ACE" w:rsidRPr="005F6D3E">
        <w:rPr>
          <w:rFonts w:asciiTheme="minorBidi" w:hAnsiTheme="minorBidi" w:cstheme="minorBidi"/>
          <w:lang w:val="en-US"/>
        </w:rPr>
        <w:t>R</w:t>
      </w:r>
      <w:r w:rsidR="009058EE" w:rsidRPr="005F6D3E">
        <w:rPr>
          <w:rFonts w:asciiTheme="minorBidi" w:hAnsiTheme="minorBidi" w:cstheme="minorBidi"/>
          <w:lang w:val="en-US"/>
        </w:rPr>
        <w:t>enewable energy provided an estimated 19% of global final energy consumption in 2012</w:t>
      </w:r>
      <w:r w:rsidR="00390327" w:rsidRPr="005F6D3E">
        <w:rPr>
          <w:rFonts w:asciiTheme="minorBidi" w:hAnsiTheme="minorBidi" w:cstheme="minorBidi"/>
          <w:lang w:val="en-US"/>
        </w:rPr>
        <w:t xml:space="preserve"> (REN21, 2014)</w:t>
      </w:r>
      <w:r w:rsidR="00AA5ACE" w:rsidRPr="005F6D3E">
        <w:rPr>
          <w:rFonts w:asciiTheme="minorBidi" w:hAnsiTheme="minorBidi" w:cstheme="minorBidi"/>
          <w:lang w:val="en-US"/>
        </w:rPr>
        <w:t>, while total w</w:t>
      </w:r>
      <w:r w:rsidR="009058EE" w:rsidRPr="005F6D3E">
        <w:rPr>
          <w:rFonts w:asciiTheme="minorBidi" w:hAnsiTheme="minorBidi" w:cstheme="minorBidi"/>
          <w:lang w:val="en-US"/>
        </w:rPr>
        <w:t>orldwide investments in renewable technologies amounted to mo</w:t>
      </w:r>
      <w:r w:rsidR="005A5269" w:rsidRPr="005F6D3E">
        <w:rPr>
          <w:rFonts w:asciiTheme="minorBidi" w:hAnsiTheme="minorBidi" w:cstheme="minorBidi"/>
          <w:lang w:val="en-US"/>
        </w:rPr>
        <w:t>re than US$ 214 billion in 2013.</w:t>
      </w:r>
    </w:p>
    <w:p w:rsidR="005A5269" w:rsidRPr="005F6D3E" w:rsidRDefault="009A7733" w:rsidP="00DB7883">
      <w:pPr>
        <w:shd w:val="clear" w:color="auto" w:fill="FFFFFF"/>
        <w:spacing w:after="0" w:line="320" w:lineRule="atLeast"/>
        <w:jc w:val="center"/>
        <w:rPr>
          <w:rFonts w:asciiTheme="minorBidi" w:hAnsiTheme="minorBidi" w:cstheme="minorBidi"/>
          <w:b/>
          <w:bCs/>
          <w:iCs/>
          <w:sz w:val="24"/>
          <w:szCs w:val="24"/>
          <w:lang w:val="en-US"/>
        </w:rPr>
      </w:pPr>
      <w:r>
        <w:rPr>
          <w:rFonts w:asciiTheme="minorBidi" w:hAnsiTheme="minorBidi" w:cstheme="minorBidi"/>
          <w:b/>
          <w:bCs/>
          <w:iCs/>
          <w:noProof/>
          <w:sz w:val="24"/>
          <w:szCs w:val="24"/>
          <w:lang w:val="fr-FR" w:eastAsia="fr-FR"/>
        </w:rPr>
        <w:drawing>
          <wp:inline distT="0" distB="0" distL="0" distR="0">
            <wp:extent cx="5760720" cy="33378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_1_Estimated_Renewable_Energy_Share_of_Global_Final_Energy_Consumtion_2012_oN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1029" cy="3338019"/>
                    </a:xfrm>
                    <a:prstGeom prst="rect">
                      <a:avLst/>
                    </a:prstGeom>
                  </pic:spPr>
                </pic:pic>
              </a:graphicData>
            </a:graphic>
          </wp:inline>
        </w:drawing>
      </w:r>
    </w:p>
    <w:p w:rsidR="00111EAA" w:rsidRPr="00396D47" w:rsidRDefault="00111EAA" w:rsidP="001932E8">
      <w:pPr>
        <w:pStyle w:val="Titre2"/>
        <w:rPr>
          <w:rFonts w:asciiTheme="minorBidi" w:hAnsiTheme="minorBidi" w:cstheme="minorBidi"/>
          <w:sz w:val="24"/>
          <w:szCs w:val="24"/>
          <w:lang w:val="en-US"/>
        </w:rPr>
      </w:pPr>
      <w:bookmarkStart w:id="6" w:name="_Toc423534055"/>
      <w:r w:rsidRPr="00396D47">
        <w:rPr>
          <w:rFonts w:asciiTheme="minorBidi" w:hAnsiTheme="minorBidi" w:cstheme="minorBidi"/>
          <w:sz w:val="24"/>
          <w:szCs w:val="24"/>
          <w:lang w:val="en-US"/>
        </w:rPr>
        <w:lastRenderedPageBreak/>
        <w:t>1.2. Why renewable energy</w:t>
      </w:r>
      <w:bookmarkEnd w:id="6"/>
    </w:p>
    <w:p w:rsidR="002C3096" w:rsidRPr="005F6D3E" w:rsidRDefault="00892128" w:rsidP="00655D4A">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Renewable energy has the potential to play an important role in providin</w:t>
      </w:r>
      <w:r w:rsidR="00954032" w:rsidRPr="005F6D3E">
        <w:rPr>
          <w:rFonts w:asciiTheme="minorBidi" w:hAnsiTheme="minorBidi" w:cstheme="minorBidi"/>
          <w:sz w:val="24"/>
          <w:szCs w:val="24"/>
          <w:lang w:val="en-US" w:eastAsia="fr-FR"/>
        </w:rPr>
        <w:t>g energy with sustainability because of the benefits they provide</w:t>
      </w:r>
      <w:r w:rsidR="002C3096" w:rsidRPr="005F6D3E">
        <w:rPr>
          <w:rFonts w:asciiTheme="minorBidi" w:hAnsiTheme="minorBidi" w:cstheme="minorBidi"/>
          <w:sz w:val="24"/>
          <w:szCs w:val="24"/>
          <w:lang w:val="en-US" w:eastAsia="fr-FR"/>
        </w:rPr>
        <w:t>. The key benefits are:</w:t>
      </w:r>
    </w:p>
    <w:p w:rsidR="004D2059" w:rsidRPr="00710D7D" w:rsidRDefault="002C3096" w:rsidP="00710D7D">
      <w:pPr>
        <w:pStyle w:val="Paragraphedeliste"/>
        <w:numPr>
          <w:ilvl w:val="1"/>
          <w:numId w:val="5"/>
        </w:numPr>
        <w:shd w:val="clear" w:color="auto" w:fill="FFFFFF"/>
        <w:spacing w:line="320" w:lineRule="atLeast"/>
        <w:jc w:val="both"/>
        <w:rPr>
          <w:rFonts w:asciiTheme="minorBidi" w:hAnsiTheme="minorBidi" w:cstheme="minorBidi"/>
          <w:sz w:val="24"/>
          <w:szCs w:val="24"/>
          <w:lang w:val="en-US" w:eastAsia="fr-FR"/>
        </w:rPr>
      </w:pPr>
      <w:r w:rsidRPr="00710D7D">
        <w:rPr>
          <w:rFonts w:asciiTheme="minorBidi" w:hAnsiTheme="minorBidi" w:cstheme="minorBidi"/>
          <w:sz w:val="24"/>
          <w:szCs w:val="24"/>
          <w:lang w:val="en-US" w:eastAsia="fr-FR"/>
        </w:rPr>
        <w:t>Environmental Benefits: Renewable energy technologies are clean sources of energy that have a much lower environmental impact than conventional energy technologies</w:t>
      </w:r>
      <w:r w:rsidR="00710D7D">
        <w:rPr>
          <w:rFonts w:asciiTheme="minorBidi" w:hAnsiTheme="minorBidi" w:cstheme="minorBidi"/>
          <w:sz w:val="24"/>
          <w:szCs w:val="24"/>
          <w:lang w:val="en-US" w:eastAsia="fr-FR"/>
        </w:rPr>
        <w:t>;</w:t>
      </w:r>
    </w:p>
    <w:p w:rsidR="004D2059" w:rsidRPr="00710D7D" w:rsidRDefault="002C3096" w:rsidP="00710D7D">
      <w:pPr>
        <w:pStyle w:val="Paragraphedeliste"/>
        <w:numPr>
          <w:ilvl w:val="1"/>
          <w:numId w:val="5"/>
        </w:numPr>
        <w:shd w:val="clear" w:color="auto" w:fill="FFFFFF"/>
        <w:spacing w:line="320" w:lineRule="atLeast"/>
        <w:jc w:val="both"/>
        <w:rPr>
          <w:rFonts w:asciiTheme="minorBidi" w:hAnsiTheme="minorBidi" w:cstheme="minorBidi"/>
          <w:sz w:val="24"/>
          <w:szCs w:val="24"/>
          <w:lang w:val="en-US" w:eastAsia="fr-FR"/>
        </w:rPr>
      </w:pPr>
      <w:r w:rsidRPr="00710D7D">
        <w:rPr>
          <w:rFonts w:asciiTheme="minorBidi" w:hAnsiTheme="minorBidi" w:cstheme="minorBidi"/>
          <w:sz w:val="24"/>
          <w:szCs w:val="24"/>
          <w:lang w:val="en-US" w:eastAsia="fr-FR"/>
        </w:rPr>
        <w:t>Energy for future generations: Rene</w:t>
      </w:r>
      <w:r w:rsidR="00E739F6" w:rsidRPr="00710D7D">
        <w:rPr>
          <w:rFonts w:asciiTheme="minorBidi" w:hAnsiTheme="minorBidi" w:cstheme="minorBidi"/>
          <w:sz w:val="24"/>
          <w:szCs w:val="24"/>
          <w:lang w:val="en-US" w:eastAsia="fr-FR"/>
        </w:rPr>
        <w:t>wable energy will not run out e</w:t>
      </w:r>
      <w:r w:rsidRPr="00710D7D">
        <w:rPr>
          <w:rFonts w:asciiTheme="minorBidi" w:hAnsiTheme="minorBidi" w:cstheme="minorBidi"/>
          <w:sz w:val="24"/>
          <w:szCs w:val="24"/>
          <w:lang w:val="en-US" w:eastAsia="fr-FR"/>
        </w:rPr>
        <w:t xml:space="preserve">ver. Other sources of energy are </w:t>
      </w:r>
      <w:r w:rsidR="004D2059" w:rsidRPr="00710D7D">
        <w:rPr>
          <w:rFonts w:asciiTheme="minorBidi" w:hAnsiTheme="minorBidi" w:cstheme="minorBidi"/>
          <w:sz w:val="24"/>
          <w:szCs w:val="24"/>
          <w:lang w:val="en-US" w:eastAsia="fr-FR"/>
        </w:rPr>
        <w:t>finite and will</w:t>
      </w:r>
      <w:r w:rsidRPr="00710D7D">
        <w:rPr>
          <w:rFonts w:asciiTheme="minorBidi" w:hAnsiTheme="minorBidi" w:cstheme="minorBidi"/>
          <w:sz w:val="24"/>
          <w:szCs w:val="24"/>
          <w:lang w:val="en-US" w:eastAsia="fr-FR"/>
        </w:rPr>
        <w:t xml:space="preserve"> be depleted</w:t>
      </w:r>
      <w:r w:rsidR="004D2059" w:rsidRPr="00710D7D">
        <w:rPr>
          <w:rFonts w:asciiTheme="minorBidi" w:hAnsiTheme="minorBidi" w:cstheme="minorBidi"/>
          <w:sz w:val="24"/>
          <w:szCs w:val="24"/>
          <w:lang w:val="en-US" w:eastAsia="fr-FR"/>
        </w:rPr>
        <w:t xml:space="preserve"> in the future</w:t>
      </w:r>
      <w:r w:rsidR="00710D7D">
        <w:rPr>
          <w:rFonts w:asciiTheme="minorBidi" w:hAnsiTheme="minorBidi" w:cstheme="minorBidi"/>
          <w:sz w:val="24"/>
          <w:szCs w:val="24"/>
          <w:lang w:val="en-US" w:eastAsia="fr-FR"/>
        </w:rPr>
        <w:t>;</w:t>
      </w:r>
    </w:p>
    <w:p w:rsidR="004D2059" w:rsidRPr="00710D7D" w:rsidRDefault="002C3096" w:rsidP="00710D7D">
      <w:pPr>
        <w:pStyle w:val="Paragraphedeliste"/>
        <w:numPr>
          <w:ilvl w:val="1"/>
          <w:numId w:val="5"/>
        </w:numPr>
        <w:shd w:val="clear" w:color="auto" w:fill="FFFFFF"/>
        <w:spacing w:line="320" w:lineRule="atLeast"/>
        <w:jc w:val="both"/>
        <w:rPr>
          <w:rFonts w:asciiTheme="minorBidi" w:hAnsiTheme="minorBidi" w:cstheme="minorBidi"/>
          <w:sz w:val="24"/>
          <w:szCs w:val="24"/>
          <w:lang w:val="en-US" w:eastAsia="fr-FR"/>
        </w:rPr>
      </w:pPr>
      <w:r w:rsidRPr="00710D7D">
        <w:rPr>
          <w:rFonts w:asciiTheme="minorBidi" w:hAnsiTheme="minorBidi" w:cstheme="minorBidi"/>
          <w:sz w:val="24"/>
          <w:szCs w:val="24"/>
          <w:lang w:val="en-US" w:eastAsia="fr-FR"/>
        </w:rPr>
        <w:t xml:space="preserve">Jobs and the Economy: Most renewable energy investments </w:t>
      </w:r>
      <w:proofErr w:type="gramStart"/>
      <w:r w:rsidRPr="00710D7D">
        <w:rPr>
          <w:rFonts w:asciiTheme="minorBidi" w:hAnsiTheme="minorBidi" w:cstheme="minorBidi"/>
          <w:sz w:val="24"/>
          <w:szCs w:val="24"/>
          <w:lang w:val="en-US" w:eastAsia="fr-FR"/>
        </w:rPr>
        <w:t>are spent</w:t>
      </w:r>
      <w:proofErr w:type="gramEnd"/>
      <w:r w:rsidRPr="00710D7D">
        <w:rPr>
          <w:rFonts w:asciiTheme="minorBidi" w:hAnsiTheme="minorBidi" w:cstheme="minorBidi"/>
          <w:sz w:val="24"/>
          <w:szCs w:val="24"/>
          <w:lang w:val="en-US" w:eastAsia="fr-FR"/>
        </w:rPr>
        <w:t xml:space="preserve"> on materials and workmanship to build and maintain the facilities, rather than on costly energy imports. This means renewable energy investment will create local jobs and boost local economies</w:t>
      </w:r>
      <w:r w:rsidR="00710D7D">
        <w:rPr>
          <w:rFonts w:asciiTheme="minorBidi" w:hAnsiTheme="minorBidi" w:cstheme="minorBidi"/>
          <w:sz w:val="24"/>
          <w:szCs w:val="24"/>
          <w:lang w:val="en-US" w:eastAsia="fr-FR"/>
        </w:rPr>
        <w:t>;</w:t>
      </w:r>
    </w:p>
    <w:p w:rsidR="002C3096" w:rsidRPr="005F6D3E" w:rsidRDefault="002C3096" w:rsidP="00710D7D">
      <w:pPr>
        <w:pStyle w:val="Paragraphedeliste"/>
        <w:numPr>
          <w:ilvl w:val="1"/>
          <w:numId w:val="5"/>
        </w:numPr>
        <w:shd w:val="clear" w:color="auto" w:fill="FFFFFF"/>
        <w:spacing w:line="320" w:lineRule="atLeast"/>
        <w:jc w:val="both"/>
        <w:rPr>
          <w:rFonts w:asciiTheme="minorBidi" w:hAnsiTheme="minorBidi" w:cstheme="minorBidi"/>
          <w:sz w:val="24"/>
          <w:szCs w:val="24"/>
          <w:lang w:val="en-US" w:eastAsia="fr-FR"/>
        </w:rPr>
      </w:pPr>
      <w:r w:rsidRPr="00710D7D">
        <w:rPr>
          <w:rFonts w:asciiTheme="minorBidi" w:hAnsiTheme="minorBidi" w:cstheme="minorBidi"/>
          <w:sz w:val="24"/>
          <w:szCs w:val="24"/>
          <w:lang w:val="en-US" w:eastAsia="fr-FR"/>
        </w:rPr>
        <w:t>Energy Security</w:t>
      </w:r>
      <w:r w:rsidR="004D2059" w:rsidRPr="00710D7D">
        <w:rPr>
          <w:rFonts w:asciiTheme="minorBidi" w:hAnsiTheme="minorBidi" w:cstheme="minorBidi"/>
          <w:sz w:val="24"/>
          <w:szCs w:val="24"/>
          <w:lang w:val="en-US" w:eastAsia="fr-FR"/>
        </w:rPr>
        <w:t>:</w:t>
      </w:r>
      <w:r w:rsidR="004D2059" w:rsidRPr="005F6D3E">
        <w:rPr>
          <w:rFonts w:asciiTheme="minorBidi" w:hAnsiTheme="minorBidi" w:cstheme="minorBidi"/>
          <w:sz w:val="24"/>
          <w:szCs w:val="24"/>
          <w:lang w:val="en-US" w:eastAsia="fr-FR"/>
        </w:rPr>
        <w:t xml:space="preserve"> </w:t>
      </w:r>
      <w:r w:rsidRPr="005F6D3E">
        <w:rPr>
          <w:rFonts w:asciiTheme="minorBidi" w:hAnsiTheme="minorBidi" w:cstheme="minorBidi"/>
          <w:sz w:val="24"/>
          <w:szCs w:val="24"/>
          <w:lang w:val="en-US" w:eastAsia="fr-FR"/>
        </w:rPr>
        <w:t xml:space="preserve">Renewable energy will decrease foreign oil supplies dependence instead of increasing it. This decreased </w:t>
      </w:r>
      <w:r w:rsidR="00710D7D" w:rsidRPr="005F6D3E">
        <w:rPr>
          <w:rFonts w:asciiTheme="minorBidi" w:hAnsiTheme="minorBidi" w:cstheme="minorBidi"/>
          <w:sz w:val="24"/>
          <w:szCs w:val="24"/>
          <w:lang w:val="en-US" w:eastAsia="fr-FR"/>
        </w:rPr>
        <w:t>dependency</w:t>
      </w:r>
      <w:r w:rsidRPr="005F6D3E">
        <w:rPr>
          <w:rFonts w:asciiTheme="minorBidi" w:hAnsiTheme="minorBidi" w:cstheme="minorBidi"/>
          <w:sz w:val="24"/>
          <w:szCs w:val="24"/>
          <w:lang w:val="en-US" w:eastAsia="fr-FR"/>
        </w:rPr>
        <w:t xml:space="preserve"> </w:t>
      </w:r>
      <w:r w:rsidR="00710D7D" w:rsidRPr="005F6D3E">
        <w:rPr>
          <w:rFonts w:asciiTheme="minorBidi" w:hAnsiTheme="minorBidi" w:cstheme="minorBidi"/>
          <w:sz w:val="24"/>
          <w:szCs w:val="24"/>
          <w:lang w:val="en-US" w:eastAsia="fr-FR"/>
        </w:rPr>
        <w:t>affects</w:t>
      </w:r>
      <w:r w:rsidRPr="005F6D3E">
        <w:rPr>
          <w:rFonts w:asciiTheme="minorBidi" w:hAnsiTheme="minorBidi" w:cstheme="minorBidi"/>
          <w:sz w:val="24"/>
          <w:szCs w:val="24"/>
          <w:lang w:val="en-US" w:eastAsia="fr-FR"/>
        </w:rPr>
        <w:t xml:space="preserve"> energy policy</w:t>
      </w:r>
      <w:r w:rsidR="004D2059" w:rsidRPr="005F6D3E">
        <w:rPr>
          <w:rFonts w:asciiTheme="minorBidi" w:hAnsiTheme="minorBidi" w:cstheme="minorBidi"/>
          <w:sz w:val="24"/>
          <w:szCs w:val="24"/>
          <w:lang w:val="en-US" w:eastAsia="fr-FR"/>
        </w:rPr>
        <w:t xml:space="preserve"> and security</w:t>
      </w:r>
      <w:r w:rsidRPr="005F6D3E">
        <w:rPr>
          <w:rFonts w:asciiTheme="minorBidi" w:hAnsiTheme="minorBidi" w:cstheme="minorBidi"/>
          <w:sz w:val="24"/>
          <w:szCs w:val="24"/>
          <w:lang w:val="en-US" w:eastAsia="fr-FR"/>
        </w:rPr>
        <w:t>.</w:t>
      </w:r>
      <w:r w:rsidR="009D1027" w:rsidRPr="005F6D3E">
        <w:rPr>
          <w:rFonts w:asciiTheme="minorBidi" w:hAnsiTheme="minorBidi" w:cstheme="minorBidi"/>
          <w:color w:val="006621"/>
          <w:sz w:val="24"/>
          <w:szCs w:val="24"/>
          <w:shd w:val="clear" w:color="auto" w:fill="FFFFFF"/>
        </w:rPr>
        <w:t xml:space="preserve"> </w:t>
      </w:r>
    </w:p>
    <w:p w:rsidR="005A5269" w:rsidRPr="005F6D3E" w:rsidRDefault="005A5269" w:rsidP="00655D4A">
      <w:pPr>
        <w:shd w:val="clear" w:color="auto" w:fill="FFFFFF"/>
        <w:spacing w:after="0" w:line="320" w:lineRule="atLeast"/>
        <w:jc w:val="both"/>
        <w:rPr>
          <w:rFonts w:asciiTheme="minorBidi" w:hAnsiTheme="minorBidi" w:cstheme="minorBidi"/>
          <w:b/>
          <w:bCs/>
          <w:iCs/>
          <w:sz w:val="24"/>
          <w:szCs w:val="24"/>
          <w:lang w:val="en-US"/>
        </w:rPr>
      </w:pPr>
    </w:p>
    <w:p w:rsidR="00FA2E1C" w:rsidRPr="005F6D3E" w:rsidRDefault="00FA2E1C" w:rsidP="00655D4A">
      <w:pPr>
        <w:shd w:val="clear" w:color="auto" w:fill="FFFFFF"/>
        <w:spacing w:after="0" w:line="320" w:lineRule="atLeast"/>
        <w:jc w:val="both"/>
        <w:rPr>
          <w:rFonts w:asciiTheme="minorBidi" w:hAnsiTheme="minorBidi" w:cstheme="minorBidi"/>
          <w:b/>
          <w:bCs/>
          <w:iCs/>
          <w:sz w:val="24"/>
          <w:szCs w:val="24"/>
          <w:lang w:val="en-US"/>
        </w:rPr>
      </w:pPr>
    </w:p>
    <w:p w:rsidR="00111EAA" w:rsidRPr="001932E8" w:rsidRDefault="00111EAA" w:rsidP="001932E8">
      <w:pPr>
        <w:pStyle w:val="Titre2"/>
        <w:rPr>
          <w:rFonts w:asciiTheme="minorBidi" w:hAnsiTheme="minorBidi" w:cstheme="minorBidi"/>
          <w:sz w:val="24"/>
          <w:szCs w:val="24"/>
        </w:rPr>
      </w:pPr>
      <w:bookmarkStart w:id="7" w:name="_Toc423534056"/>
      <w:r w:rsidRPr="001932E8">
        <w:rPr>
          <w:rFonts w:asciiTheme="minorBidi" w:hAnsiTheme="minorBidi" w:cstheme="minorBidi"/>
          <w:sz w:val="24"/>
          <w:szCs w:val="24"/>
        </w:rPr>
        <w:t xml:space="preserve">1.3. Types of </w:t>
      </w:r>
      <w:proofErr w:type="spellStart"/>
      <w:r w:rsidRPr="001932E8">
        <w:rPr>
          <w:rFonts w:asciiTheme="minorBidi" w:hAnsiTheme="minorBidi" w:cstheme="minorBidi"/>
          <w:sz w:val="24"/>
          <w:szCs w:val="24"/>
        </w:rPr>
        <w:t>Renewable</w:t>
      </w:r>
      <w:proofErr w:type="spellEnd"/>
      <w:r w:rsidRPr="001932E8">
        <w:rPr>
          <w:rFonts w:asciiTheme="minorBidi" w:hAnsiTheme="minorBidi" w:cstheme="minorBidi"/>
          <w:sz w:val="24"/>
          <w:szCs w:val="24"/>
        </w:rPr>
        <w:t xml:space="preserve"> </w:t>
      </w:r>
      <w:proofErr w:type="spellStart"/>
      <w:r w:rsidRPr="001932E8">
        <w:rPr>
          <w:rFonts w:asciiTheme="minorBidi" w:hAnsiTheme="minorBidi" w:cstheme="minorBidi"/>
          <w:sz w:val="24"/>
          <w:szCs w:val="24"/>
        </w:rPr>
        <w:t>energy</w:t>
      </w:r>
      <w:proofErr w:type="spellEnd"/>
      <w:r w:rsidRPr="001932E8">
        <w:rPr>
          <w:rFonts w:asciiTheme="minorBidi" w:hAnsiTheme="minorBidi" w:cstheme="minorBidi"/>
          <w:sz w:val="24"/>
          <w:szCs w:val="24"/>
        </w:rPr>
        <w:t xml:space="preserve"> </w:t>
      </w:r>
      <w:proofErr w:type="spellStart"/>
      <w:r w:rsidRPr="001932E8">
        <w:rPr>
          <w:rFonts w:asciiTheme="minorBidi" w:hAnsiTheme="minorBidi" w:cstheme="minorBidi"/>
          <w:sz w:val="24"/>
          <w:szCs w:val="24"/>
        </w:rPr>
        <w:t>resources</w:t>
      </w:r>
      <w:bookmarkEnd w:id="7"/>
      <w:proofErr w:type="spellEnd"/>
    </w:p>
    <w:p w:rsidR="00111EAA" w:rsidRPr="001932E8" w:rsidRDefault="00111EAA" w:rsidP="001932E8">
      <w:pPr>
        <w:pStyle w:val="Titre3"/>
        <w:rPr>
          <w:rFonts w:asciiTheme="minorBidi" w:hAnsiTheme="minorBidi" w:cstheme="minorBidi"/>
          <w:lang w:val="en-US"/>
        </w:rPr>
      </w:pPr>
      <w:bookmarkStart w:id="8" w:name="_Toc423534057"/>
      <w:r w:rsidRPr="001932E8">
        <w:rPr>
          <w:rFonts w:asciiTheme="minorBidi" w:hAnsiTheme="minorBidi" w:cstheme="minorBidi"/>
          <w:lang w:val="en-US"/>
        </w:rPr>
        <w:t>1.3.1. Wind Energy</w:t>
      </w:r>
      <w:bookmarkEnd w:id="8"/>
    </w:p>
    <w:p w:rsidR="00E16C50" w:rsidRPr="005F6D3E" w:rsidRDefault="00954032" w:rsidP="00710D7D">
      <w:pPr>
        <w:shd w:val="clear" w:color="auto" w:fill="FFFFFF"/>
        <w:spacing w:after="0" w:line="320" w:lineRule="atLeast"/>
        <w:jc w:val="both"/>
        <w:rPr>
          <w:rFonts w:asciiTheme="minorBidi" w:hAnsiTheme="minorBidi" w:cstheme="minorBidi"/>
          <w:sz w:val="24"/>
          <w:szCs w:val="24"/>
          <w:lang w:val="en-US" w:eastAsia="fr-FR"/>
        </w:rPr>
      </w:pPr>
      <w:r w:rsidRPr="00710D7D">
        <w:rPr>
          <w:rFonts w:asciiTheme="minorBidi" w:hAnsiTheme="minorBidi" w:cstheme="minorBidi"/>
          <w:sz w:val="24"/>
          <w:szCs w:val="24"/>
          <w:lang w:val="en-US" w:eastAsia="fr-FR"/>
        </w:rPr>
        <w:t xml:space="preserve">Wind </w:t>
      </w:r>
      <w:r w:rsidR="008115E7" w:rsidRPr="00710D7D">
        <w:rPr>
          <w:rFonts w:asciiTheme="minorBidi" w:hAnsiTheme="minorBidi" w:cstheme="minorBidi"/>
          <w:sz w:val="24"/>
          <w:szCs w:val="24"/>
          <w:lang w:val="en-US" w:eastAsia="fr-FR"/>
        </w:rPr>
        <w:t>power or </w:t>
      </w:r>
      <w:hyperlink r:id="rId17" w:tooltip="Wind" w:history="1">
        <w:r w:rsidR="008115E7" w:rsidRPr="00710D7D">
          <w:rPr>
            <w:rFonts w:asciiTheme="minorBidi" w:hAnsiTheme="minorBidi" w:cstheme="minorBidi"/>
            <w:sz w:val="24"/>
            <w:szCs w:val="24"/>
            <w:lang w:val="en-US" w:eastAsia="fr-FR"/>
          </w:rPr>
          <w:t>wind</w:t>
        </w:r>
      </w:hyperlink>
      <w:r w:rsidR="008115E7" w:rsidRPr="00710D7D">
        <w:rPr>
          <w:rFonts w:asciiTheme="minorBidi" w:hAnsiTheme="minorBidi" w:cstheme="minorBidi"/>
          <w:sz w:val="24"/>
          <w:szCs w:val="24"/>
          <w:lang w:val="en-US" w:eastAsia="fr-FR"/>
        </w:rPr>
        <w:t> </w:t>
      </w:r>
      <w:hyperlink r:id="rId18" w:tooltip="Energy" w:history="1">
        <w:r w:rsidR="008115E7" w:rsidRPr="00710D7D">
          <w:rPr>
            <w:rFonts w:asciiTheme="minorBidi" w:hAnsiTheme="minorBidi" w:cstheme="minorBidi"/>
            <w:sz w:val="24"/>
            <w:szCs w:val="24"/>
            <w:lang w:val="en-US" w:eastAsia="fr-FR"/>
          </w:rPr>
          <w:t>energy</w:t>
        </w:r>
      </w:hyperlink>
      <w:r w:rsidR="008115E7" w:rsidRPr="00710D7D">
        <w:rPr>
          <w:rFonts w:asciiTheme="minorBidi" w:hAnsiTheme="minorBidi" w:cstheme="minorBidi"/>
          <w:sz w:val="24"/>
          <w:szCs w:val="24"/>
          <w:lang w:val="en-US" w:eastAsia="fr-FR"/>
        </w:rPr>
        <w:t> </w:t>
      </w:r>
      <w:r w:rsidR="00E739F6" w:rsidRPr="00710D7D">
        <w:rPr>
          <w:rFonts w:asciiTheme="minorBidi" w:hAnsiTheme="minorBidi" w:cstheme="minorBidi"/>
          <w:sz w:val="24"/>
          <w:szCs w:val="24"/>
          <w:lang w:val="en-US" w:eastAsia="fr-FR"/>
        </w:rPr>
        <w:t>is</w:t>
      </w:r>
      <w:r w:rsidRPr="005F6D3E">
        <w:rPr>
          <w:rFonts w:asciiTheme="minorBidi" w:hAnsiTheme="minorBidi" w:cstheme="minorBidi"/>
          <w:sz w:val="24"/>
          <w:szCs w:val="24"/>
          <w:lang w:val="en-US" w:eastAsia="fr-FR"/>
        </w:rPr>
        <w:t xml:space="preserve"> the </w:t>
      </w:r>
      <w:r w:rsidR="00E16C50" w:rsidRPr="005F6D3E">
        <w:rPr>
          <w:rFonts w:asciiTheme="minorBidi" w:hAnsiTheme="minorBidi" w:cstheme="minorBidi"/>
          <w:sz w:val="24"/>
          <w:szCs w:val="24"/>
          <w:lang w:val="en-US" w:eastAsia="fr-FR"/>
        </w:rPr>
        <w:t>energy</w:t>
      </w:r>
      <w:r w:rsidRPr="005F6D3E">
        <w:rPr>
          <w:rFonts w:asciiTheme="minorBidi" w:hAnsiTheme="minorBidi" w:cstheme="minorBidi"/>
          <w:sz w:val="24"/>
          <w:szCs w:val="24"/>
          <w:lang w:val="en-US" w:eastAsia="fr-FR"/>
        </w:rPr>
        <w:t xml:space="preserve"> extracted from wind using wind turbines </w:t>
      </w:r>
      <w:r w:rsidR="008115E7" w:rsidRPr="005F6D3E">
        <w:rPr>
          <w:rFonts w:asciiTheme="minorBidi" w:hAnsiTheme="minorBidi" w:cstheme="minorBidi"/>
          <w:sz w:val="24"/>
          <w:szCs w:val="24"/>
          <w:lang w:val="en-US" w:eastAsia="fr-FR"/>
        </w:rPr>
        <w:t>to produce </w:t>
      </w:r>
      <w:hyperlink r:id="rId19" w:tooltip="Electrical power" w:history="1">
        <w:r w:rsidR="008115E7" w:rsidRPr="005F6D3E">
          <w:rPr>
            <w:rFonts w:asciiTheme="minorBidi" w:hAnsiTheme="minorBidi" w:cstheme="minorBidi"/>
            <w:sz w:val="24"/>
            <w:szCs w:val="24"/>
            <w:lang w:val="en-US" w:eastAsia="fr-FR"/>
          </w:rPr>
          <w:t>electrical power</w:t>
        </w:r>
      </w:hyperlink>
      <w:r w:rsidR="00710D7D">
        <w:rPr>
          <w:rFonts w:asciiTheme="minorBidi" w:hAnsiTheme="minorBidi" w:cstheme="minorBidi"/>
          <w:sz w:val="24"/>
          <w:szCs w:val="24"/>
          <w:lang w:val="en-US" w:eastAsia="fr-FR"/>
        </w:rPr>
        <w:t xml:space="preserve">, </w:t>
      </w:r>
      <w:hyperlink r:id="rId20" w:tooltip="Windmill" w:history="1">
        <w:r w:rsidR="008115E7" w:rsidRPr="005F6D3E">
          <w:rPr>
            <w:rFonts w:asciiTheme="minorBidi" w:hAnsiTheme="minorBidi" w:cstheme="minorBidi"/>
            <w:sz w:val="24"/>
            <w:szCs w:val="24"/>
            <w:lang w:val="en-US" w:eastAsia="fr-FR"/>
          </w:rPr>
          <w:t>windmills</w:t>
        </w:r>
      </w:hyperlink>
      <w:r w:rsidR="00E17972" w:rsidRPr="005F6D3E">
        <w:rPr>
          <w:rFonts w:asciiTheme="minorBidi" w:hAnsiTheme="minorBidi" w:cstheme="minorBidi"/>
          <w:sz w:val="24"/>
          <w:szCs w:val="24"/>
          <w:lang w:val="en-US" w:eastAsia="fr-FR"/>
        </w:rPr>
        <w:t xml:space="preserve"> for mechanical power or </w:t>
      </w:r>
      <w:r w:rsidR="00E16C50" w:rsidRPr="005F6D3E">
        <w:rPr>
          <w:rFonts w:asciiTheme="minorBidi" w:hAnsiTheme="minorBidi" w:cstheme="minorBidi"/>
          <w:sz w:val="24"/>
          <w:szCs w:val="24"/>
          <w:lang w:val="en-US" w:eastAsia="fr-FR"/>
        </w:rPr>
        <w:t>wind pumps</w:t>
      </w:r>
      <w:r w:rsidR="008115E7" w:rsidRPr="005F6D3E">
        <w:rPr>
          <w:rFonts w:asciiTheme="minorBidi" w:hAnsiTheme="minorBidi" w:cstheme="minorBidi"/>
          <w:sz w:val="24"/>
          <w:szCs w:val="24"/>
          <w:lang w:val="en-US" w:eastAsia="fr-FR"/>
        </w:rPr>
        <w:t> for </w:t>
      </w:r>
      <w:hyperlink r:id="rId21" w:tooltip="Water pumping" w:history="1">
        <w:r w:rsidR="008115E7" w:rsidRPr="005F6D3E">
          <w:rPr>
            <w:rFonts w:asciiTheme="minorBidi" w:hAnsiTheme="minorBidi" w:cstheme="minorBidi"/>
            <w:sz w:val="24"/>
            <w:szCs w:val="24"/>
            <w:lang w:val="en-US" w:eastAsia="fr-FR"/>
          </w:rPr>
          <w:t>water pumping</w:t>
        </w:r>
      </w:hyperlink>
      <w:r w:rsidR="008115E7" w:rsidRPr="005F6D3E">
        <w:rPr>
          <w:rFonts w:asciiTheme="minorBidi" w:hAnsiTheme="minorBidi" w:cstheme="minorBidi"/>
          <w:sz w:val="24"/>
          <w:szCs w:val="24"/>
          <w:lang w:val="en-US" w:eastAsia="fr-FR"/>
        </w:rPr>
        <w:t>.</w:t>
      </w:r>
      <w:r w:rsidR="00710D7D">
        <w:rPr>
          <w:rFonts w:asciiTheme="minorBidi" w:hAnsiTheme="minorBidi" w:cstheme="minorBidi"/>
          <w:sz w:val="24"/>
          <w:szCs w:val="24"/>
          <w:lang w:val="en-US" w:eastAsia="fr-FR"/>
        </w:rPr>
        <w:t xml:space="preserve"> </w:t>
      </w:r>
      <w:r w:rsidR="001D05D8" w:rsidRPr="005F6D3E">
        <w:rPr>
          <w:rFonts w:asciiTheme="minorBidi" w:hAnsiTheme="minorBidi" w:cstheme="minorBidi"/>
          <w:sz w:val="24"/>
          <w:szCs w:val="24"/>
          <w:lang w:val="en-US" w:eastAsia="fr-FR"/>
        </w:rPr>
        <w:t>Wind power</w:t>
      </w:r>
      <w:r w:rsidR="00E739F6" w:rsidRPr="005F6D3E">
        <w:rPr>
          <w:rFonts w:asciiTheme="minorBidi" w:hAnsiTheme="minorBidi" w:cstheme="minorBidi"/>
          <w:sz w:val="24"/>
          <w:szCs w:val="24"/>
          <w:lang w:val="en-US" w:eastAsia="fr-FR"/>
        </w:rPr>
        <w:t xml:space="preserve"> </w:t>
      </w:r>
      <w:r w:rsidR="001D05D8" w:rsidRPr="005F6D3E">
        <w:rPr>
          <w:rFonts w:asciiTheme="minorBidi" w:hAnsiTheme="minorBidi" w:cstheme="minorBidi"/>
          <w:sz w:val="24"/>
          <w:szCs w:val="24"/>
          <w:lang w:val="en-US" w:eastAsia="fr-FR"/>
        </w:rPr>
        <w:t xml:space="preserve">is </w:t>
      </w:r>
      <w:hyperlink r:id="rId22" w:tooltip="Renewable energy" w:history="1">
        <w:r w:rsidR="001D05D8" w:rsidRPr="005F6D3E">
          <w:rPr>
            <w:rFonts w:asciiTheme="minorBidi" w:hAnsiTheme="minorBidi" w:cstheme="minorBidi"/>
            <w:sz w:val="24"/>
            <w:szCs w:val="24"/>
            <w:lang w:val="en-US" w:eastAsia="fr-FR"/>
          </w:rPr>
          <w:t>renewable</w:t>
        </w:r>
      </w:hyperlink>
      <w:r w:rsidR="001D05D8" w:rsidRPr="005F6D3E">
        <w:rPr>
          <w:rFonts w:asciiTheme="minorBidi" w:hAnsiTheme="minorBidi" w:cstheme="minorBidi"/>
          <w:sz w:val="24"/>
          <w:szCs w:val="24"/>
          <w:lang w:val="en-US" w:eastAsia="fr-FR"/>
        </w:rPr>
        <w:t>, widely distributed</w:t>
      </w:r>
      <w:r w:rsidR="00141FE1" w:rsidRPr="005F6D3E">
        <w:rPr>
          <w:rFonts w:asciiTheme="minorBidi" w:hAnsiTheme="minorBidi" w:cstheme="minorBidi"/>
          <w:sz w:val="24"/>
          <w:szCs w:val="24"/>
          <w:lang w:val="en-US" w:eastAsia="fr-FR"/>
        </w:rPr>
        <w:t xml:space="preserve"> and </w:t>
      </w:r>
      <w:r w:rsidR="001D05D8" w:rsidRPr="005F6D3E">
        <w:rPr>
          <w:rFonts w:asciiTheme="minorBidi" w:hAnsiTheme="minorBidi" w:cstheme="minorBidi"/>
          <w:sz w:val="24"/>
          <w:szCs w:val="24"/>
          <w:lang w:val="en-US" w:eastAsia="fr-FR"/>
        </w:rPr>
        <w:t>produces no </w:t>
      </w:r>
      <w:hyperlink r:id="rId23" w:tooltip="Greenhouse gas" w:history="1">
        <w:r w:rsidR="001D05D8" w:rsidRPr="005F6D3E">
          <w:rPr>
            <w:rFonts w:asciiTheme="minorBidi" w:hAnsiTheme="minorBidi" w:cstheme="minorBidi"/>
            <w:sz w:val="24"/>
            <w:szCs w:val="24"/>
            <w:lang w:val="en-US" w:eastAsia="fr-FR"/>
          </w:rPr>
          <w:t>greenhouse gas</w:t>
        </w:r>
      </w:hyperlink>
      <w:r w:rsidR="001D05D8" w:rsidRPr="005F6D3E">
        <w:rPr>
          <w:rFonts w:asciiTheme="minorBidi" w:hAnsiTheme="minorBidi" w:cstheme="minorBidi"/>
          <w:sz w:val="24"/>
          <w:szCs w:val="24"/>
          <w:lang w:val="en-US" w:eastAsia="fr-FR"/>
        </w:rPr>
        <w:t xml:space="preserve"> emissions durin</w:t>
      </w:r>
      <w:r w:rsidR="00141FE1" w:rsidRPr="005F6D3E">
        <w:rPr>
          <w:rFonts w:asciiTheme="minorBidi" w:hAnsiTheme="minorBidi" w:cstheme="minorBidi"/>
          <w:sz w:val="24"/>
          <w:szCs w:val="24"/>
          <w:lang w:val="en-US" w:eastAsia="fr-FR"/>
        </w:rPr>
        <w:t>g operation</w:t>
      </w:r>
      <w:r w:rsidR="001D05D8" w:rsidRPr="005F6D3E">
        <w:rPr>
          <w:rFonts w:asciiTheme="minorBidi" w:hAnsiTheme="minorBidi" w:cstheme="minorBidi"/>
          <w:sz w:val="24"/>
          <w:szCs w:val="24"/>
          <w:lang w:val="en-US" w:eastAsia="fr-FR"/>
        </w:rPr>
        <w:t>.</w:t>
      </w:r>
      <w:r w:rsidRPr="005F6D3E">
        <w:rPr>
          <w:rFonts w:asciiTheme="minorBidi" w:hAnsiTheme="minorBidi" w:cstheme="minorBidi"/>
          <w:sz w:val="24"/>
          <w:szCs w:val="24"/>
          <w:lang w:val="en-US" w:eastAsia="fr-FR"/>
        </w:rPr>
        <w:t xml:space="preserve"> Wind farms</w:t>
      </w:r>
      <w:r w:rsidR="00E16C50" w:rsidRPr="005F6D3E">
        <w:rPr>
          <w:rFonts w:asciiTheme="minorBidi" w:hAnsiTheme="minorBidi" w:cstheme="minorBidi"/>
          <w:sz w:val="24"/>
          <w:szCs w:val="24"/>
          <w:lang w:val="en-US" w:eastAsia="fr-FR"/>
        </w:rPr>
        <w:t xml:space="preserve"> consist of several or hundreds of individual wind </w:t>
      </w:r>
      <w:r w:rsidR="00710D7D" w:rsidRPr="005F6D3E">
        <w:rPr>
          <w:rFonts w:asciiTheme="minorBidi" w:hAnsiTheme="minorBidi" w:cstheme="minorBidi"/>
          <w:sz w:val="24"/>
          <w:szCs w:val="24"/>
          <w:lang w:val="en-US" w:eastAsia="fr-FR"/>
        </w:rPr>
        <w:t>turbines that</w:t>
      </w:r>
      <w:r w:rsidR="00E16C50" w:rsidRPr="005F6D3E">
        <w:rPr>
          <w:rFonts w:asciiTheme="minorBidi" w:hAnsiTheme="minorBidi" w:cstheme="minorBidi"/>
          <w:sz w:val="24"/>
          <w:szCs w:val="24"/>
          <w:lang w:val="en-US" w:eastAsia="fr-FR"/>
        </w:rPr>
        <w:t xml:space="preserve"> </w:t>
      </w:r>
      <w:proofErr w:type="gramStart"/>
      <w:r w:rsidR="00E16C50" w:rsidRPr="005F6D3E">
        <w:rPr>
          <w:rFonts w:asciiTheme="minorBidi" w:hAnsiTheme="minorBidi" w:cstheme="minorBidi"/>
          <w:sz w:val="24"/>
          <w:szCs w:val="24"/>
          <w:lang w:val="en-US" w:eastAsia="fr-FR"/>
        </w:rPr>
        <w:t>are connected</w:t>
      </w:r>
      <w:proofErr w:type="gramEnd"/>
      <w:r w:rsidR="00E16C50" w:rsidRPr="005F6D3E">
        <w:rPr>
          <w:rFonts w:asciiTheme="minorBidi" w:hAnsiTheme="minorBidi" w:cstheme="minorBidi"/>
          <w:sz w:val="24"/>
          <w:szCs w:val="24"/>
          <w:lang w:val="en-US" w:eastAsia="fr-FR"/>
        </w:rPr>
        <w:t xml:space="preserve"> to the </w:t>
      </w:r>
      <w:hyperlink r:id="rId24" w:tooltip="Electric power transmission" w:history="1">
        <w:r w:rsidR="00E16C50" w:rsidRPr="005F6D3E">
          <w:rPr>
            <w:rFonts w:asciiTheme="minorBidi" w:hAnsiTheme="minorBidi" w:cstheme="minorBidi"/>
            <w:sz w:val="24"/>
            <w:szCs w:val="24"/>
            <w:lang w:val="en-US" w:eastAsia="fr-FR"/>
          </w:rPr>
          <w:t>electric power transmission</w:t>
        </w:r>
      </w:hyperlink>
      <w:r w:rsidR="00E16C50" w:rsidRPr="005F6D3E">
        <w:rPr>
          <w:rFonts w:asciiTheme="minorBidi" w:hAnsiTheme="minorBidi" w:cstheme="minorBidi"/>
          <w:sz w:val="24"/>
          <w:szCs w:val="24"/>
          <w:lang w:val="en-US" w:eastAsia="fr-FR"/>
        </w:rPr>
        <w:t xml:space="preserve"> network. </w:t>
      </w:r>
    </w:p>
    <w:p w:rsidR="00874A0C" w:rsidRPr="005F6D3E" w:rsidRDefault="00874A0C" w:rsidP="00BA733E">
      <w:pPr>
        <w:shd w:val="clear" w:color="auto" w:fill="FFFFFF"/>
        <w:spacing w:after="0" w:line="320" w:lineRule="atLeast"/>
        <w:ind w:left="0"/>
        <w:jc w:val="both"/>
        <w:rPr>
          <w:rFonts w:asciiTheme="minorBidi" w:hAnsiTheme="minorBidi" w:cstheme="minorBidi"/>
          <w:sz w:val="24"/>
          <w:szCs w:val="24"/>
          <w:lang w:val="en-US" w:eastAsia="fr-FR"/>
        </w:rPr>
      </w:pPr>
    </w:p>
    <w:p w:rsidR="00874A0C" w:rsidRPr="005F6D3E" w:rsidRDefault="00BA733E" w:rsidP="00141FE1">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rPr>
        <w:t xml:space="preserve">     </w:t>
      </w:r>
      <w:r w:rsidR="00874A0C" w:rsidRPr="005F6D3E">
        <w:rPr>
          <w:rFonts w:asciiTheme="minorBidi" w:hAnsiTheme="minorBidi" w:cstheme="minorBidi"/>
          <w:noProof/>
          <w:sz w:val="24"/>
          <w:szCs w:val="24"/>
          <w:lang w:val="fr-FR" w:eastAsia="fr-FR"/>
        </w:rPr>
        <w:drawing>
          <wp:inline distT="0" distB="0" distL="0" distR="0">
            <wp:extent cx="2272595" cy="1828801"/>
            <wp:effectExtent l="19050" t="0" r="0" b="0"/>
            <wp:docPr id="11" name="Image 7" descr="Windpark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ndpark Big"/>
                    <pic:cNvPicPr>
                      <a:picLocks noChangeAspect="1" noChangeArrowheads="1"/>
                    </pic:cNvPicPr>
                  </pic:nvPicPr>
                  <pic:blipFill>
                    <a:blip r:embed="rId25"/>
                    <a:srcRect/>
                    <a:stretch>
                      <a:fillRect/>
                    </a:stretch>
                  </pic:blipFill>
                  <pic:spPr bwMode="auto">
                    <a:xfrm>
                      <a:off x="0" y="0"/>
                      <a:ext cx="2273932" cy="1829877"/>
                    </a:xfrm>
                    <a:prstGeom prst="rect">
                      <a:avLst/>
                    </a:prstGeom>
                    <a:noFill/>
                    <a:ln w="9525">
                      <a:noFill/>
                      <a:miter lim="800000"/>
                      <a:headEnd/>
                      <a:tailEnd/>
                    </a:ln>
                  </pic:spPr>
                </pic:pic>
              </a:graphicData>
            </a:graphic>
          </wp:inline>
        </w:drawing>
      </w:r>
      <w:r w:rsidRPr="005F6D3E">
        <w:rPr>
          <w:rFonts w:asciiTheme="minorBidi" w:hAnsiTheme="minorBidi" w:cstheme="minorBidi"/>
          <w:sz w:val="24"/>
          <w:szCs w:val="24"/>
        </w:rPr>
        <w:t xml:space="preserve">              </w:t>
      </w:r>
      <w:r w:rsidRPr="005F6D3E">
        <w:rPr>
          <w:rFonts w:asciiTheme="minorBidi" w:hAnsiTheme="minorBidi" w:cstheme="minorBidi"/>
          <w:noProof/>
          <w:sz w:val="24"/>
          <w:szCs w:val="24"/>
          <w:lang w:val="fr-FR" w:eastAsia="fr-FR"/>
        </w:rPr>
        <w:drawing>
          <wp:inline distT="0" distB="0" distL="0" distR="0">
            <wp:extent cx="2238728" cy="1821581"/>
            <wp:effectExtent l="19050" t="0" r="9172" b="0"/>
            <wp:docPr id="12" name="Image 10" descr="eoli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olienne"/>
                    <pic:cNvPicPr>
                      <a:picLocks noChangeAspect="1" noChangeArrowheads="1"/>
                    </pic:cNvPicPr>
                  </pic:nvPicPr>
                  <pic:blipFill>
                    <a:blip r:embed="rId26"/>
                    <a:srcRect/>
                    <a:stretch>
                      <a:fillRect/>
                    </a:stretch>
                  </pic:blipFill>
                  <pic:spPr bwMode="auto">
                    <a:xfrm>
                      <a:off x="0" y="0"/>
                      <a:ext cx="2247006" cy="1828316"/>
                    </a:xfrm>
                    <a:prstGeom prst="rect">
                      <a:avLst/>
                    </a:prstGeom>
                    <a:noFill/>
                    <a:ln w="9525">
                      <a:noFill/>
                      <a:miter lim="800000"/>
                      <a:headEnd/>
                      <a:tailEnd/>
                    </a:ln>
                  </pic:spPr>
                </pic:pic>
              </a:graphicData>
            </a:graphic>
          </wp:inline>
        </w:drawing>
      </w:r>
    </w:p>
    <w:p w:rsidR="00A34027" w:rsidRPr="005F6D3E" w:rsidRDefault="00A34027" w:rsidP="00BA733E">
      <w:pPr>
        <w:shd w:val="clear" w:color="auto" w:fill="FFFFFF"/>
        <w:spacing w:after="0" w:line="320" w:lineRule="atLeast"/>
        <w:jc w:val="both"/>
        <w:rPr>
          <w:rFonts w:asciiTheme="minorBidi" w:hAnsiTheme="minorBidi" w:cstheme="minorBidi"/>
          <w:sz w:val="24"/>
          <w:szCs w:val="24"/>
          <w:lang w:val="en-US" w:eastAsia="fr-FR"/>
        </w:rPr>
      </w:pPr>
    </w:p>
    <w:p w:rsidR="001D05D8" w:rsidRPr="005F6D3E" w:rsidRDefault="00E16C50" w:rsidP="00BA733E">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Onshore wind is competitive and in many places cheaper than coal, gas or fossil fuel plants. Small onshore wind farms can feed some energy into the grid or provide electricity to isolated off-grid locations</w:t>
      </w:r>
      <w:r w:rsidR="00BA733E" w:rsidRPr="005F6D3E">
        <w:rPr>
          <w:rFonts w:asciiTheme="minorBidi" w:hAnsiTheme="minorBidi" w:cstheme="minorBidi"/>
          <w:sz w:val="24"/>
          <w:szCs w:val="24"/>
          <w:lang w:val="en-US" w:eastAsia="fr-FR"/>
        </w:rPr>
        <w:t xml:space="preserve">. </w:t>
      </w:r>
      <w:r w:rsidRPr="005F6D3E">
        <w:rPr>
          <w:rFonts w:asciiTheme="minorBidi" w:hAnsiTheme="minorBidi" w:cstheme="minorBidi"/>
          <w:sz w:val="24"/>
          <w:szCs w:val="24"/>
          <w:lang w:val="en-US" w:eastAsia="fr-FR"/>
        </w:rPr>
        <w:t>Offshore wind is steadier and stronger than on land, and offshore farms have less visual impact, but construction and maintenance costs are considerably higher.</w:t>
      </w:r>
    </w:p>
    <w:p w:rsidR="00655D4A" w:rsidRPr="005F6D3E" w:rsidRDefault="001A6487" w:rsidP="00BA733E">
      <w:pPr>
        <w:shd w:val="clear" w:color="auto" w:fill="FFFFFF"/>
        <w:spacing w:after="0" w:line="320" w:lineRule="atLeast"/>
        <w:jc w:val="both"/>
        <w:rPr>
          <w:rFonts w:asciiTheme="minorBidi" w:hAnsiTheme="minorBidi" w:cstheme="minorBidi"/>
          <w:sz w:val="24"/>
          <w:szCs w:val="24"/>
          <w:lang w:val="en-US" w:eastAsia="fr-FR"/>
        </w:rPr>
      </w:pPr>
      <w:hyperlink r:id="rId27" w:tooltip="Wind power" w:history="1">
        <w:r w:rsidR="00E17972" w:rsidRPr="005F6D3E">
          <w:rPr>
            <w:rFonts w:asciiTheme="minorBidi" w:hAnsiTheme="minorBidi" w:cstheme="minorBidi"/>
            <w:sz w:val="24"/>
            <w:szCs w:val="24"/>
            <w:lang w:val="en-US" w:eastAsia="fr-FR"/>
          </w:rPr>
          <w:t>Wind power</w:t>
        </w:r>
      </w:hyperlink>
      <w:r w:rsidR="00E17972" w:rsidRPr="005F6D3E">
        <w:rPr>
          <w:rFonts w:asciiTheme="minorBidi" w:hAnsiTheme="minorBidi" w:cstheme="minorBidi"/>
          <w:sz w:val="24"/>
          <w:szCs w:val="24"/>
          <w:lang w:val="en-US" w:eastAsia="fr-FR"/>
        </w:rPr>
        <w:t> was growing at over 20% annually, with a worldwide </w:t>
      </w:r>
      <w:hyperlink r:id="rId28" w:tooltip="Installed wind power capacity" w:history="1">
        <w:r w:rsidR="00E17972" w:rsidRPr="005F6D3E">
          <w:rPr>
            <w:rFonts w:asciiTheme="minorBidi" w:hAnsiTheme="minorBidi" w:cstheme="minorBidi"/>
            <w:sz w:val="24"/>
            <w:szCs w:val="24"/>
            <w:lang w:val="en-US" w:eastAsia="fr-FR"/>
          </w:rPr>
          <w:t>installed capacity</w:t>
        </w:r>
      </w:hyperlink>
      <w:proofErr w:type="gramStart"/>
      <w:r w:rsidR="00E17972" w:rsidRPr="005F6D3E">
        <w:rPr>
          <w:rFonts w:asciiTheme="minorBidi" w:hAnsiTheme="minorBidi" w:cstheme="minorBidi"/>
          <w:sz w:val="24"/>
          <w:szCs w:val="24"/>
          <w:lang w:eastAsia="fr-FR"/>
        </w:rPr>
        <w:t xml:space="preserve"> </w:t>
      </w:r>
      <w:r w:rsidR="00E17972" w:rsidRPr="005F6D3E">
        <w:rPr>
          <w:rFonts w:asciiTheme="minorBidi" w:hAnsiTheme="minorBidi" w:cstheme="minorBidi"/>
          <w:sz w:val="24"/>
          <w:szCs w:val="24"/>
          <w:lang w:val="en-US" w:eastAsia="fr-FR"/>
        </w:rPr>
        <w:t>which</w:t>
      </w:r>
      <w:proofErr w:type="gramEnd"/>
      <w:r w:rsidR="00E17972" w:rsidRPr="005F6D3E">
        <w:rPr>
          <w:rFonts w:asciiTheme="minorBidi" w:hAnsiTheme="minorBidi" w:cstheme="minorBidi"/>
          <w:sz w:val="24"/>
          <w:szCs w:val="24"/>
          <w:lang w:val="en-US" w:eastAsia="fr-FR"/>
        </w:rPr>
        <w:t xml:space="preserve"> </w:t>
      </w:r>
      <w:r w:rsidR="001D05D8" w:rsidRPr="005F6D3E">
        <w:rPr>
          <w:rFonts w:asciiTheme="minorBidi" w:hAnsiTheme="minorBidi" w:cstheme="minorBidi"/>
          <w:sz w:val="24"/>
          <w:szCs w:val="24"/>
          <w:lang w:val="en-US" w:eastAsia="fr-FR"/>
        </w:rPr>
        <w:t>has expanded rapidly to 336</w:t>
      </w:r>
      <w:hyperlink r:id="rId29" w:tooltip="Gigawatt" w:history="1">
        <w:r w:rsidR="001D05D8" w:rsidRPr="005F6D3E">
          <w:rPr>
            <w:rFonts w:asciiTheme="minorBidi" w:hAnsiTheme="minorBidi" w:cstheme="minorBidi"/>
            <w:sz w:val="24"/>
            <w:szCs w:val="24"/>
            <w:lang w:val="en-US" w:eastAsia="fr-FR"/>
          </w:rPr>
          <w:t>GW</w:t>
        </w:r>
      </w:hyperlink>
      <w:r w:rsidR="00E739F6" w:rsidRPr="005F6D3E">
        <w:rPr>
          <w:rFonts w:asciiTheme="minorBidi" w:hAnsiTheme="minorBidi" w:cstheme="minorBidi"/>
          <w:sz w:val="24"/>
          <w:szCs w:val="24"/>
          <w:lang w:val="en-US" w:eastAsia="fr-FR"/>
        </w:rPr>
        <w:t> as of</w:t>
      </w:r>
      <w:r w:rsidR="001D05D8" w:rsidRPr="005F6D3E">
        <w:rPr>
          <w:rFonts w:asciiTheme="minorBidi" w:hAnsiTheme="minorBidi" w:cstheme="minorBidi"/>
          <w:sz w:val="24"/>
          <w:szCs w:val="24"/>
          <w:lang w:val="en-US" w:eastAsia="fr-FR"/>
        </w:rPr>
        <w:t xml:space="preserve"> June 2014</w:t>
      </w:r>
      <w:r w:rsidR="00141FE1" w:rsidRPr="005F6D3E">
        <w:rPr>
          <w:rFonts w:asciiTheme="minorBidi" w:hAnsiTheme="minorBidi" w:cstheme="minorBidi"/>
          <w:sz w:val="24"/>
          <w:szCs w:val="24"/>
          <w:lang w:val="en-US" w:eastAsia="fr-FR"/>
        </w:rPr>
        <w:t>. W</w:t>
      </w:r>
      <w:r w:rsidR="00B861F0" w:rsidRPr="005F6D3E">
        <w:rPr>
          <w:rFonts w:asciiTheme="minorBidi" w:hAnsiTheme="minorBidi" w:cstheme="minorBidi"/>
          <w:sz w:val="24"/>
          <w:szCs w:val="24"/>
          <w:lang w:val="en-US" w:eastAsia="fr-FR"/>
        </w:rPr>
        <w:t>ind energy production</w:t>
      </w:r>
      <w:r w:rsidR="00E17972" w:rsidRPr="005F6D3E">
        <w:rPr>
          <w:rFonts w:asciiTheme="minorBidi" w:hAnsiTheme="minorBidi" w:cstheme="minorBidi"/>
          <w:sz w:val="24"/>
          <w:szCs w:val="24"/>
          <w:lang w:val="en-US" w:eastAsia="fr-FR"/>
        </w:rPr>
        <w:t xml:space="preserve"> accounts</w:t>
      </w:r>
      <w:r w:rsidR="00B861F0" w:rsidRPr="005F6D3E">
        <w:rPr>
          <w:rFonts w:asciiTheme="minorBidi" w:hAnsiTheme="minorBidi" w:cstheme="minorBidi"/>
          <w:sz w:val="24"/>
          <w:szCs w:val="24"/>
          <w:lang w:val="en-US" w:eastAsia="fr-FR"/>
        </w:rPr>
        <w:t xml:space="preserve"> of </w:t>
      </w:r>
      <w:r w:rsidR="001D05D8" w:rsidRPr="005F6D3E">
        <w:rPr>
          <w:rFonts w:asciiTheme="minorBidi" w:hAnsiTheme="minorBidi" w:cstheme="minorBidi"/>
          <w:sz w:val="24"/>
          <w:szCs w:val="24"/>
          <w:lang w:val="en-US" w:eastAsia="fr-FR"/>
        </w:rPr>
        <w:t>around 4% of total w</w:t>
      </w:r>
      <w:r w:rsidR="00B861F0" w:rsidRPr="005F6D3E">
        <w:rPr>
          <w:rFonts w:asciiTheme="minorBidi" w:hAnsiTheme="minorBidi" w:cstheme="minorBidi"/>
          <w:sz w:val="24"/>
          <w:szCs w:val="24"/>
          <w:lang w:val="en-US" w:eastAsia="fr-FR"/>
        </w:rPr>
        <w:t>orldwide electricity usage.</w:t>
      </w:r>
    </w:p>
    <w:p w:rsidR="00BA733E" w:rsidRPr="005F6D3E" w:rsidRDefault="00BA733E" w:rsidP="00BA733E">
      <w:pPr>
        <w:shd w:val="clear" w:color="auto" w:fill="FFFFFF"/>
        <w:spacing w:after="0" w:line="320" w:lineRule="atLeast"/>
        <w:jc w:val="both"/>
        <w:rPr>
          <w:rFonts w:asciiTheme="minorBidi" w:hAnsiTheme="minorBidi" w:cstheme="minorBidi"/>
          <w:sz w:val="24"/>
          <w:szCs w:val="24"/>
          <w:lang w:val="en-US" w:eastAsia="fr-FR"/>
        </w:rPr>
      </w:pPr>
    </w:p>
    <w:p w:rsidR="00111EAA" w:rsidRPr="001932E8" w:rsidRDefault="00111EAA" w:rsidP="001932E8">
      <w:pPr>
        <w:pStyle w:val="Titre3"/>
        <w:rPr>
          <w:rFonts w:asciiTheme="minorBidi" w:hAnsiTheme="minorBidi" w:cstheme="minorBidi"/>
          <w:lang w:val="en-US"/>
        </w:rPr>
      </w:pPr>
      <w:bookmarkStart w:id="9" w:name="_Toc423534058"/>
      <w:r w:rsidRPr="001932E8">
        <w:rPr>
          <w:rFonts w:asciiTheme="minorBidi" w:hAnsiTheme="minorBidi" w:cstheme="minorBidi"/>
          <w:lang w:val="en-US"/>
        </w:rPr>
        <w:t>1.3.2. Solar Energy</w:t>
      </w:r>
      <w:bookmarkEnd w:id="9"/>
    </w:p>
    <w:p w:rsidR="00683D52" w:rsidRPr="005F6D3E" w:rsidRDefault="00C0113E" w:rsidP="00A34027">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b/>
          <w:bCs/>
          <w:sz w:val="24"/>
          <w:szCs w:val="24"/>
          <w:lang w:val="en-US" w:eastAsia="fr-FR"/>
        </w:rPr>
        <w:t>Solar energy</w:t>
      </w:r>
      <w:r w:rsidRPr="005F6D3E">
        <w:rPr>
          <w:rFonts w:asciiTheme="minorBidi" w:hAnsiTheme="minorBidi" w:cstheme="minorBidi"/>
          <w:sz w:val="24"/>
          <w:szCs w:val="24"/>
          <w:lang w:val="en-US" w:eastAsia="fr-FR"/>
        </w:rPr>
        <w:t xml:space="preserve"> technologies use the sun's energy and light to provide heat, light, hot water, electricity, and even cooling, for homes, businesses, and industry. There are </w:t>
      </w:r>
      <w:r w:rsidR="00B26F9D" w:rsidRPr="005F6D3E">
        <w:rPr>
          <w:rFonts w:asciiTheme="minorBidi" w:hAnsiTheme="minorBidi" w:cstheme="minorBidi"/>
          <w:sz w:val="24"/>
          <w:szCs w:val="24"/>
          <w:lang w:val="en-US" w:eastAsia="fr-FR"/>
        </w:rPr>
        <w:t>varieties</w:t>
      </w:r>
      <w:r w:rsidRPr="005F6D3E">
        <w:rPr>
          <w:rFonts w:asciiTheme="minorBidi" w:hAnsiTheme="minorBidi" w:cstheme="minorBidi"/>
          <w:sz w:val="24"/>
          <w:szCs w:val="24"/>
          <w:lang w:val="en-US" w:eastAsia="fr-FR"/>
        </w:rPr>
        <w:t xml:space="preserve"> of technologies that </w:t>
      </w:r>
      <w:proofErr w:type="gramStart"/>
      <w:r w:rsidRPr="005F6D3E">
        <w:rPr>
          <w:rFonts w:asciiTheme="minorBidi" w:hAnsiTheme="minorBidi" w:cstheme="minorBidi"/>
          <w:sz w:val="24"/>
          <w:szCs w:val="24"/>
          <w:lang w:val="en-US" w:eastAsia="fr-FR"/>
        </w:rPr>
        <w:t>have been developed</w:t>
      </w:r>
      <w:proofErr w:type="gramEnd"/>
      <w:r w:rsidRPr="005F6D3E">
        <w:rPr>
          <w:rFonts w:asciiTheme="minorBidi" w:hAnsiTheme="minorBidi" w:cstheme="minorBidi"/>
          <w:sz w:val="24"/>
          <w:szCs w:val="24"/>
          <w:lang w:val="en-US" w:eastAsia="fr-FR"/>
        </w:rPr>
        <w:t xml:space="preserve"> to</w:t>
      </w:r>
      <w:r w:rsidR="00AF22D8" w:rsidRPr="005F6D3E">
        <w:rPr>
          <w:rFonts w:asciiTheme="minorBidi" w:hAnsiTheme="minorBidi" w:cstheme="minorBidi"/>
          <w:sz w:val="24"/>
          <w:szCs w:val="24"/>
          <w:lang w:val="en-US" w:eastAsia="fr-FR"/>
        </w:rPr>
        <w:t xml:space="preserve"> take advantage of solar energy:</w:t>
      </w:r>
    </w:p>
    <w:p w:rsidR="00A34027" w:rsidRPr="00B26F9D" w:rsidRDefault="001A6487" w:rsidP="00692286">
      <w:pPr>
        <w:pStyle w:val="Paragraphedeliste"/>
        <w:numPr>
          <w:ilvl w:val="0"/>
          <w:numId w:val="2"/>
        </w:numPr>
        <w:shd w:val="clear" w:color="auto" w:fill="FFFFFF"/>
        <w:tabs>
          <w:tab w:val="left" w:pos="993"/>
        </w:tabs>
        <w:spacing w:line="320" w:lineRule="atLeast"/>
        <w:ind w:left="851"/>
        <w:jc w:val="both"/>
        <w:rPr>
          <w:rFonts w:asciiTheme="minorBidi" w:hAnsiTheme="minorBidi" w:cstheme="minorBidi"/>
          <w:sz w:val="24"/>
          <w:szCs w:val="24"/>
          <w:lang w:val="en-US"/>
        </w:rPr>
      </w:pPr>
      <w:hyperlink r:id="rId30" w:history="1">
        <w:r w:rsidR="00C0113E" w:rsidRPr="00B26F9D">
          <w:rPr>
            <w:rFonts w:asciiTheme="minorBidi" w:hAnsiTheme="minorBidi" w:cstheme="minorBidi"/>
            <w:b/>
            <w:bCs/>
            <w:sz w:val="24"/>
            <w:szCs w:val="24"/>
            <w:lang w:val="en-US" w:eastAsia="fr-FR"/>
          </w:rPr>
          <w:t>Photovoltaic</w:t>
        </w:r>
        <w:r w:rsidR="00C0113E" w:rsidRPr="00B26F9D">
          <w:rPr>
            <w:rFonts w:asciiTheme="minorBidi" w:hAnsiTheme="minorBidi" w:cstheme="minorBidi"/>
            <w:sz w:val="24"/>
            <w:szCs w:val="24"/>
            <w:lang w:val="en-US" w:eastAsia="fr-FR"/>
          </w:rPr>
          <w:t xml:space="preserve"> </w:t>
        </w:r>
        <w:r w:rsidR="00AF22D8" w:rsidRPr="00B26F9D">
          <w:rPr>
            <w:rFonts w:asciiTheme="minorBidi" w:hAnsiTheme="minorBidi" w:cstheme="minorBidi"/>
            <w:sz w:val="24"/>
            <w:szCs w:val="24"/>
            <w:lang w:val="en-US" w:eastAsia="fr-FR"/>
          </w:rPr>
          <w:t>or solar c</w:t>
        </w:r>
        <w:r w:rsidR="002445A1" w:rsidRPr="00B26F9D">
          <w:rPr>
            <w:rFonts w:asciiTheme="minorBidi" w:hAnsiTheme="minorBidi" w:cstheme="minorBidi"/>
            <w:sz w:val="24"/>
            <w:szCs w:val="24"/>
            <w:lang w:val="en-US" w:eastAsia="fr-FR"/>
          </w:rPr>
          <w:t xml:space="preserve">ells </w:t>
        </w:r>
        <w:r w:rsidR="00AF22D8" w:rsidRPr="00B26F9D">
          <w:rPr>
            <w:rFonts w:asciiTheme="minorBidi" w:hAnsiTheme="minorBidi" w:cstheme="minorBidi"/>
            <w:sz w:val="24"/>
            <w:szCs w:val="24"/>
            <w:lang w:val="en-US" w:eastAsia="fr-FR"/>
          </w:rPr>
          <w:t>s</w:t>
        </w:r>
        <w:r w:rsidR="00C0113E" w:rsidRPr="00B26F9D">
          <w:rPr>
            <w:rFonts w:asciiTheme="minorBidi" w:hAnsiTheme="minorBidi" w:cstheme="minorBidi"/>
            <w:sz w:val="24"/>
            <w:szCs w:val="24"/>
            <w:lang w:val="en-US" w:eastAsia="fr-FR"/>
          </w:rPr>
          <w:t>ystems</w:t>
        </w:r>
      </w:hyperlink>
      <w:r w:rsidR="00C0113E" w:rsidRPr="00B26F9D">
        <w:rPr>
          <w:rFonts w:asciiTheme="minorBidi" w:hAnsiTheme="minorBidi" w:cstheme="minorBidi"/>
          <w:sz w:val="24"/>
          <w:szCs w:val="24"/>
          <w:lang w:val="en-US" w:eastAsia="fr-FR"/>
        </w:rPr>
        <w:t>: Producing electricity directly from sunlight.</w:t>
      </w:r>
      <w:r w:rsidR="00B26F9D">
        <w:rPr>
          <w:rFonts w:asciiTheme="minorBidi" w:hAnsiTheme="minorBidi" w:cstheme="minorBidi"/>
          <w:sz w:val="24"/>
          <w:szCs w:val="24"/>
          <w:lang w:val="en-US" w:eastAsia="fr-FR"/>
        </w:rPr>
        <w:t xml:space="preserve"> </w:t>
      </w:r>
      <w:r w:rsidR="002445A1" w:rsidRPr="00B26F9D">
        <w:rPr>
          <w:rFonts w:asciiTheme="minorBidi" w:hAnsiTheme="minorBidi" w:cstheme="minorBidi"/>
          <w:sz w:val="24"/>
          <w:szCs w:val="24"/>
          <w:lang w:val="en-US"/>
        </w:rPr>
        <w:t xml:space="preserve">Solar cells convert sunlight directly into electricity. They are made of semiconducting materials. When </w:t>
      </w:r>
      <w:proofErr w:type="gramStart"/>
      <w:r w:rsidR="002445A1" w:rsidRPr="00B26F9D">
        <w:rPr>
          <w:rFonts w:asciiTheme="minorBidi" w:hAnsiTheme="minorBidi" w:cstheme="minorBidi"/>
          <w:sz w:val="24"/>
          <w:szCs w:val="24"/>
          <w:lang w:val="en-US"/>
        </w:rPr>
        <w:t>sunlight is absorbed by these materials</w:t>
      </w:r>
      <w:proofErr w:type="gramEnd"/>
      <w:r w:rsidR="002445A1" w:rsidRPr="00B26F9D">
        <w:rPr>
          <w:rFonts w:asciiTheme="minorBidi" w:hAnsiTheme="minorBidi" w:cstheme="minorBidi"/>
          <w:sz w:val="24"/>
          <w:szCs w:val="24"/>
          <w:lang w:val="en-US"/>
        </w:rPr>
        <w:t xml:space="preserve">, the solar energy knocks electrons loose from their atoms, allowing the electrons to flow through the material to produce electricity. This process of converting light (photons) to electricity (voltage) </w:t>
      </w:r>
      <w:proofErr w:type="gramStart"/>
      <w:r w:rsidR="002445A1" w:rsidRPr="00B26F9D">
        <w:rPr>
          <w:rFonts w:asciiTheme="minorBidi" w:hAnsiTheme="minorBidi" w:cstheme="minorBidi"/>
          <w:sz w:val="24"/>
          <w:szCs w:val="24"/>
          <w:lang w:val="en-US"/>
        </w:rPr>
        <w:t>is called</w:t>
      </w:r>
      <w:proofErr w:type="gramEnd"/>
      <w:r w:rsidR="002445A1" w:rsidRPr="00B26F9D">
        <w:rPr>
          <w:rFonts w:asciiTheme="minorBidi" w:hAnsiTheme="minorBidi" w:cstheme="minorBidi"/>
          <w:sz w:val="24"/>
          <w:szCs w:val="24"/>
          <w:lang w:val="en-US"/>
        </w:rPr>
        <w:t xml:space="preserve"> the photovoltaic (PV) effect.</w:t>
      </w:r>
    </w:p>
    <w:p w:rsidR="00FA2E1C" w:rsidRPr="005F6D3E" w:rsidRDefault="009058EE" w:rsidP="00A34027">
      <w:pPr>
        <w:pStyle w:val="NormalWeb"/>
        <w:shd w:val="clear" w:color="auto" w:fill="FFFFFF"/>
        <w:spacing w:before="0" w:beforeAutospacing="0" w:after="0" w:afterAutospacing="0" w:line="320" w:lineRule="atLeast"/>
        <w:jc w:val="both"/>
        <w:rPr>
          <w:rFonts w:asciiTheme="minorBidi" w:hAnsiTheme="minorBidi" w:cstheme="minorBidi"/>
          <w:lang w:val="en-US"/>
        </w:rPr>
      </w:pPr>
      <w:r w:rsidRPr="005F6D3E">
        <w:rPr>
          <w:rFonts w:asciiTheme="minorBidi" w:hAnsiTheme="minorBidi" w:cstheme="minorBidi"/>
          <w:lang w:val="en-US"/>
        </w:rPr>
        <w:t xml:space="preserve"> </w:t>
      </w:r>
    </w:p>
    <w:p w:rsidR="00FA2E1C" w:rsidRPr="005F6D3E" w:rsidRDefault="00FA2E1C" w:rsidP="00FB3206">
      <w:pPr>
        <w:pStyle w:val="NormalWeb"/>
        <w:shd w:val="clear" w:color="auto" w:fill="FFFFFF"/>
        <w:spacing w:before="0" w:beforeAutospacing="0" w:after="0" w:afterAutospacing="0" w:line="320" w:lineRule="atLeast"/>
        <w:jc w:val="center"/>
        <w:rPr>
          <w:rFonts w:asciiTheme="minorBidi" w:hAnsiTheme="minorBidi" w:cstheme="minorBidi"/>
          <w:lang w:val="en-US"/>
        </w:rPr>
      </w:pPr>
      <w:r w:rsidRPr="005F6D3E">
        <w:rPr>
          <w:rFonts w:asciiTheme="minorBidi" w:hAnsiTheme="minorBidi" w:cstheme="minorBidi"/>
          <w:noProof/>
        </w:rPr>
        <w:drawing>
          <wp:inline distT="0" distB="0" distL="0" distR="0">
            <wp:extent cx="2664460" cy="1524000"/>
            <wp:effectExtent l="19050" t="0" r="2540" b="0"/>
            <wp:docPr id="15" name="Image 16" descr="solaire photovolta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olaire photovoltaique"/>
                    <pic:cNvPicPr>
                      <a:picLocks noChangeAspect="1" noChangeArrowheads="1"/>
                    </pic:cNvPicPr>
                  </pic:nvPicPr>
                  <pic:blipFill>
                    <a:blip r:embed="rId31"/>
                    <a:srcRect/>
                    <a:stretch>
                      <a:fillRect/>
                    </a:stretch>
                  </pic:blipFill>
                  <pic:spPr bwMode="auto">
                    <a:xfrm>
                      <a:off x="0" y="0"/>
                      <a:ext cx="2664460" cy="1524000"/>
                    </a:xfrm>
                    <a:prstGeom prst="rect">
                      <a:avLst/>
                    </a:prstGeom>
                    <a:noFill/>
                    <a:ln w="9525">
                      <a:noFill/>
                      <a:miter lim="800000"/>
                      <a:headEnd/>
                      <a:tailEnd/>
                    </a:ln>
                  </pic:spPr>
                </pic:pic>
              </a:graphicData>
            </a:graphic>
          </wp:inline>
        </w:drawing>
      </w:r>
    </w:p>
    <w:p w:rsidR="00A34027" w:rsidRPr="005F6D3E" w:rsidRDefault="00A34027" w:rsidP="00A34027">
      <w:pPr>
        <w:pStyle w:val="NormalWeb"/>
        <w:shd w:val="clear" w:color="auto" w:fill="FFFFFF"/>
        <w:spacing w:before="0" w:beforeAutospacing="0" w:after="0" w:afterAutospacing="0" w:line="320" w:lineRule="atLeast"/>
        <w:jc w:val="both"/>
        <w:rPr>
          <w:rFonts w:asciiTheme="minorBidi" w:hAnsiTheme="minorBidi" w:cstheme="minorBidi"/>
          <w:lang w:val="en-US"/>
        </w:rPr>
      </w:pPr>
    </w:p>
    <w:p w:rsidR="002445A1" w:rsidRPr="005F6D3E" w:rsidRDefault="002445A1" w:rsidP="00B26F9D">
      <w:pPr>
        <w:pStyle w:val="NormalWeb"/>
        <w:shd w:val="clear" w:color="auto" w:fill="FFFFFF"/>
        <w:spacing w:before="0" w:beforeAutospacing="0" w:after="0" w:afterAutospacing="0" w:line="320" w:lineRule="atLeast"/>
        <w:ind w:left="851"/>
        <w:jc w:val="both"/>
        <w:rPr>
          <w:rFonts w:asciiTheme="minorBidi" w:hAnsiTheme="minorBidi" w:cstheme="minorBidi"/>
          <w:lang w:val="en-US"/>
        </w:rPr>
      </w:pPr>
      <w:r w:rsidRPr="005F6D3E">
        <w:rPr>
          <w:rFonts w:asciiTheme="minorBidi" w:hAnsiTheme="minorBidi" w:cstheme="minorBidi"/>
          <w:lang w:val="en-US"/>
        </w:rPr>
        <w:t xml:space="preserve">Solar cells </w:t>
      </w:r>
      <w:proofErr w:type="gramStart"/>
      <w:r w:rsidRPr="005F6D3E">
        <w:rPr>
          <w:rFonts w:asciiTheme="minorBidi" w:hAnsiTheme="minorBidi" w:cstheme="minorBidi"/>
          <w:lang w:val="en-US"/>
        </w:rPr>
        <w:t>are typically combined</w:t>
      </w:r>
      <w:proofErr w:type="gramEnd"/>
      <w:r w:rsidRPr="005F6D3E">
        <w:rPr>
          <w:rFonts w:asciiTheme="minorBidi" w:hAnsiTheme="minorBidi" w:cstheme="minorBidi"/>
          <w:lang w:val="en-US"/>
        </w:rPr>
        <w:t xml:space="preserve"> into modules; a number of these modules are mounted in PV arrays that can measure up to several meters on a side.</w:t>
      </w:r>
      <w:r w:rsidRPr="005F6D3E">
        <w:rPr>
          <w:rFonts w:asciiTheme="minorBidi" w:hAnsiTheme="minorBidi" w:cstheme="minorBidi"/>
          <w:color w:val="FF0000"/>
          <w:lang w:val="en-US"/>
        </w:rPr>
        <w:t xml:space="preserve"> </w:t>
      </w:r>
    </w:p>
    <w:p w:rsidR="00E212D3" w:rsidRPr="005F6D3E" w:rsidRDefault="002445A1" w:rsidP="00B26F9D">
      <w:pPr>
        <w:pStyle w:val="NormalWeb"/>
        <w:shd w:val="clear" w:color="auto" w:fill="FFFFFF"/>
        <w:spacing w:before="0" w:beforeAutospacing="0" w:after="0" w:afterAutospacing="0" w:line="320" w:lineRule="atLeast"/>
        <w:ind w:left="851"/>
        <w:jc w:val="both"/>
        <w:rPr>
          <w:rFonts w:asciiTheme="minorBidi" w:hAnsiTheme="minorBidi" w:cstheme="minorBidi"/>
          <w:lang w:val="en-US"/>
        </w:rPr>
      </w:pPr>
      <w:r w:rsidRPr="005F6D3E">
        <w:rPr>
          <w:rFonts w:asciiTheme="minorBidi" w:hAnsiTheme="minorBidi" w:cstheme="minorBidi"/>
          <w:lang w:val="en-US"/>
        </w:rPr>
        <w:t xml:space="preserve">Some solar cells </w:t>
      </w:r>
      <w:proofErr w:type="gramStart"/>
      <w:r w:rsidRPr="005F6D3E">
        <w:rPr>
          <w:rFonts w:asciiTheme="minorBidi" w:hAnsiTheme="minorBidi" w:cstheme="minorBidi"/>
          <w:lang w:val="en-US"/>
        </w:rPr>
        <w:t>are designed</w:t>
      </w:r>
      <w:proofErr w:type="gramEnd"/>
      <w:r w:rsidRPr="005F6D3E">
        <w:rPr>
          <w:rFonts w:asciiTheme="minorBidi" w:hAnsiTheme="minorBidi" w:cstheme="minorBidi"/>
          <w:lang w:val="en-US"/>
        </w:rPr>
        <w:t xml:space="preserve"> to operate with concentrated sunlight. These cells </w:t>
      </w:r>
      <w:proofErr w:type="gramStart"/>
      <w:r w:rsidRPr="005F6D3E">
        <w:rPr>
          <w:rFonts w:asciiTheme="minorBidi" w:hAnsiTheme="minorBidi" w:cstheme="minorBidi"/>
          <w:lang w:val="en-US"/>
        </w:rPr>
        <w:t>are built</w:t>
      </w:r>
      <w:proofErr w:type="gramEnd"/>
      <w:r w:rsidRPr="005F6D3E">
        <w:rPr>
          <w:rFonts w:asciiTheme="minorBidi" w:hAnsiTheme="minorBidi" w:cstheme="minorBidi"/>
          <w:lang w:val="en-US"/>
        </w:rPr>
        <w:t xml:space="preserve"> into concentrating collectors that use a lens to focus the sunlight onto the cells. </w:t>
      </w:r>
    </w:p>
    <w:p w:rsidR="00FB3206" w:rsidRPr="005F6D3E" w:rsidRDefault="00D05FF3" w:rsidP="00FB3206">
      <w:pPr>
        <w:pStyle w:val="NormalWeb"/>
        <w:shd w:val="clear" w:color="auto" w:fill="FFFFFF"/>
        <w:spacing w:before="0" w:beforeAutospacing="0" w:after="0" w:afterAutospacing="0" w:line="320" w:lineRule="atLeast"/>
        <w:jc w:val="center"/>
        <w:rPr>
          <w:rFonts w:asciiTheme="minorBidi" w:hAnsiTheme="minorBidi" w:cstheme="minorBidi"/>
          <w:lang w:val="en-US"/>
        </w:rPr>
      </w:pPr>
      <w:r>
        <w:rPr>
          <w:rFonts w:asciiTheme="minorBidi" w:hAnsiTheme="minorBidi" w:cstheme="minorBidi"/>
          <w:noProof/>
        </w:rPr>
        <w:drawing>
          <wp:inline distT="0" distB="0" distL="0" distR="0">
            <wp:extent cx="5760720" cy="27139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_12_Solar_Capacity_2014_oNr.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760720" cy="2713990"/>
                    </a:xfrm>
                    <a:prstGeom prst="rect">
                      <a:avLst/>
                    </a:prstGeom>
                  </pic:spPr>
                </pic:pic>
              </a:graphicData>
            </a:graphic>
          </wp:inline>
        </w:drawing>
      </w:r>
    </w:p>
    <w:p w:rsidR="00203C78" w:rsidRPr="005F6D3E" w:rsidRDefault="00AA4046" w:rsidP="00B26F9D">
      <w:pPr>
        <w:pStyle w:val="NormalWeb"/>
        <w:shd w:val="clear" w:color="auto" w:fill="FFFFFF"/>
        <w:spacing w:before="0" w:beforeAutospacing="0" w:after="0" w:afterAutospacing="0" w:line="320" w:lineRule="atLeast"/>
        <w:ind w:left="851"/>
        <w:jc w:val="both"/>
        <w:rPr>
          <w:rFonts w:asciiTheme="minorBidi" w:hAnsiTheme="minorBidi" w:cstheme="minorBidi"/>
          <w:lang w:val="en-US"/>
        </w:rPr>
      </w:pPr>
      <w:r w:rsidRPr="005F6D3E">
        <w:rPr>
          <w:rFonts w:asciiTheme="minorBidi" w:hAnsiTheme="minorBidi" w:cstheme="minorBidi"/>
          <w:lang w:val="en-US"/>
        </w:rPr>
        <w:lastRenderedPageBreak/>
        <w:t>Solar PV is</w:t>
      </w:r>
      <w:r w:rsidR="00203C78" w:rsidRPr="005F6D3E">
        <w:rPr>
          <w:rFonts w:asciiTheme="minorBidi" w:hAnsiTheme="minorBidi" w:cstheme="minorBidi"/>
          <w:lang w:val="en-US"/>
        </w:rPr>
        <w:t xml:space="preserve"> a </w:t>
      </w:r>
      <w:hyperlink r:id="rId33" w:tooltip="Growth of photovoltaics" w:history="1">
        <w:r w:rsidR="00203C78" w:rsidRPr="005F6D3E">
          <w:rPr>
            <w:rFonts w:asciiTheme="minorBidi" w:hAnsiTheme="minorBidi" w:cstheme="minorBidi"/>
            <w:lang w:val="en-US"/>
          </w:rPr>
          <w:t>fast-growing</w:t>
        </w:r>
      </w:hyperlink>
      <w:r w:rsidR="00203C78" w:rsidRPr="005F6D3E">
        <w:rPr>
          <w:rFonts w:asciiTheme="minorBidi" w:hAnsiTheme="minorBidi" w:cstheme="minorBidi"/>
          <w:lang w:val="en-US"/>
        </w:rPr>
        <w:t> technology doubling its worldwide installed capacity every couple of years.</w:t>
      </w:r>
      <w:r w:rsidR="00C70A67" w:rsidRPr="005F6D3E">
        <w:rPr>
          <w:rFonts w:asciiTheme="minorBidi" w:hAnsiTheme="minorBidi" w:cstheme="minorBidi"/>
          <w:lang w:val="en-US"/>
        </w:rPr>
        <w:t xml:space="preserve"> </w:t>
      </w:r>
      <w:r w:rsidR="00203C78" w:rsidRPr="005F6D3E">
        <w:rPr>
          <w:rFonts w:asciiTheme="minorBidi" w:hAnsiTheme="minorBidi" w:cstheme="minorBidi"/>
          <w:lang w:val="en-US"/>
        </w:rPr>
        <w:t>At the end of 2013, worldwide PV capacity reached 139 </w:t>
      </w:r>
      <w:r w:rsidR="00C70A67" w:rsidRPr="005F6D3E">
        <w:rPr>
          <w:rFonts w:asciiTheme="minorBidi" w:hAnsiTheme="minorBidi" w:cstheme="minorBidi"/>
          <w:lang w:val="en-US"/>
        </w:rPr>
        <w:t>GW.</w:t>
      </w:r>
    </w:p>
    <w:p w:rsidR="006F1F10" w:rsidRPr="005F6D3E" w:rsidRDefault="006F1F10" w:rsidP="00FA2E1C">
      <w:pPr>
        <w:shd w:val="clear" w:color="auto" w:fill="FFFFFF"/>
        <w:spacing w:after="0" w:line="320" w:lineRule="atLeast"/>
        <w:ind w:left="0"/>
        <w:jc w:val="both"/>
        <w:rPr>
          <w:rFonts w:asciiTheme="minorBidi" w:hAnsiTheme="minorBidi" w:cstheme="minorBidi"/>
          <w:sz w:val="24"/>
          <w:szCs w:val="24"/>
          <w:lang w:val="en-US" w:eastAsia="fr-FR"/>
        </w:rPr>
      </w:pPr>
    </w:p>
    <w:p w:rsidR="00655D4A" w:rsidRPr="005F6D3E" w:rsidRDefault="001A6487" w:rsidP="00B26F9D">
      <w:pPr>
        <w:pStyle w:val="Paragraphedeliste"/>
        <w:numPr>
          <w:ilvl w:val="0"/>
          <w:numId w:val="2"/>
        </w:numPr>
        <w:shd w:val="clear" w:color="auto" w:fill="FFFFFF"/>
        <w:tabs>
          <w:tab w:val="left" w:pos="993"/>
        </w:tabs>
        <w:spacing w:line="320" w:lineRule="atLeast"/>
        <w:ind w:left="851"/>
        <w:jc w:val="both"/>
        <w:rPr>
          <w:rFonts w:asciiTheme="minorBidi" w:hAnsiTheme="minorBidi" w:cstheme="minorBidi"/>
          <w:b/>
          <w:bCs/>
          <w:sz w:val="24"/>
          <w:szCs w:val="24"/>
          <w:lang w:val="en-US"/>
        </w:rPr>
      </w:pPr>
      <w:hyperlink r:id="rId34" w:history="1">
        <w:r w:rsidR="00C0113E" w:rsidRPr="005F6D3E">
          <w:rPr>
            <w:rFonts w:asciiTheme="minorBidi" w:hAnsiTheme="minorBidi" w:cstheme="minorBidi"/>
            <w:b/>
            <w:bCs/>
            <w:sz w:val="24"/>
            <w:szCs w:val="24"/>
            <w:lang w:val="en-US" w:eastAsia="fr-FR"/>
          </w:rPr>
          <w:t xml:space="preserve">Solar </w:t>
        </w:r>
        <w:r w:rsidR="0014150F" w:rsidRPr="005F6D3E">
          <w:rPr>
            <w:rFonts w:asciiTheme="minorBidi" w:hAnsiTheme="minorBidi" w:cstheme="minorBidi"/>
            <w:b/>
            <w:bCs/>
            <w:sz w:val="24"/>
            <w:szCs w:val="24"/>
            <w:lang w:val="en-US" w:eastAsia="fr-FR"/>
          </w:rPr>
          <w:t xml:space="preserve">Thermal </w:t>
        </w:r>
        <w:r w:rsidR="00C0113E" w:rsidRPr="005F6D3E">
          <w:rPr>
            <w:rFonts w:asciiTheme="minorBidi" w:hAnsiTheme="minorBidi" w:cstheme="minorBidi"/>
            <w:b/>
            <w:bCs/>
            <w:sz w:val="24"/>
            <w:szCs w:val="24"/>
            <w:lang w:val="en-US" w:eastAsia="fr-FR"/>
          </w:rPr>
          <w:t>Electricity</w:t>
        </w:r>
      </w:hyperlink>
      <w:r w:rsidR="00C0113E" w:rsidRPr="005F6D3E">
        <w:rPr>
          <w:rFonts w:asciiTheme="minorBidi" w:hAnsiTheme="minorBidi" w:cstheme="minorBidi"/>
          <w:sz w:val="24"/>
          <w:szCs w:val="24"/>
          <w:lang w:val="en-US" w:eastAsia="fr-FR"/>
        </w:rPr>
        <w:t>: Using the sun's heat to produce electricity.</w:t>
      </w:r>
      <w:r w:rsidR="00541522" w:rsidRPr="005F6D3E">
        <w:rPr>
          <w:rFonts w:asciiTheme="minorBidi" w:hAnsiTheme="minorBidi" w:cstheme="minorBidi"/>
          <w:sz w:val="24"/>
          <w:szCs w:val="24"/>
          <w:lang w:val="en-US" w:eastAsia="fr-FR"/>
        </w:rPr>
        <w:t xml:space="preserve"> </w:t>
      </w:r>
    </w:p>
    <w:p w:rsidR="005A5269" w:rsidRPr="005F6D3E" w:rsidRDefault="00655D4A" w:rsidP="00A34027">
      <w:pPr>
        <w:shd w:val="clear" w:color="auto" w:fill="FFFFFF"/>
        <w:spacing w:after="0" w:line="320" w:lineRule="atLeast"/>
        <w:jc w:val="both"/>
        <w:rPr>
          <w:rFonts w:asciiTheme="minorBidi" w:hAnsiTheme="minorBidi" w:cstheme="minorBidi"/>
          <w:sz w:val="24"/>
          <w:szCs w:val="24"/>
          <w:lang w:val="en-US"/>
        </w:rPr>
      </w:pPr>
      <w:r w:rsidRPr="005F6D3E">
        <w:rPr>
          <w:rFonts w:asciiTheme="minorBidi" w:hAnsiTheme="minorBidi" w:cstheme="minorBidi"/>
          <w:sz w:val="24"/>
          <w:szCs w:val="24"/>
          <w:lang w:val="en-US"/>
        </w:rPr>
        <w:t xml:space="preserve">Many power plants today </w:t>
      </w:r>
      <w:r w:rsidR="0014150F" w:rsidRPr="005F6D3E">
        <w:rPr>
          <w:rFonts w:asciiTheme="minorBidi" w:hAnsiTheme="minorBidi" w:cstheme="minorBidi"/>
          <w:sz w:val="24"/>
          <w:szCs w:val="24"/>
          <w:lang w:val="en-US"/>
        </w:rPr>
        <w:t xml:space="preserve">use fossil fuels as a heat source to boil water. The steam from the boiling water rotates a large turbine, which activates a generator that produces electricity. </w:t>
      </w:r>
      <w:r w:rsidR="006F1F10" w:rsidRPr="005F6D3E">
        <w:rPr>
          <w:rFonts w:asciiTheme="minorBidi" w:hAnsiTheme="minorBidi" w:cstheme="minorBidi"/>
          <w:sz w:val="24"/>
          <w:szCs w:val="24"/>
          <w:lang w:val="en-US"/>
        </w:rPr>
        <w:t xml:space="preserve">The same concept </w:t>
      </w:r>
      <w:proofErr w:type="gramStart"/>
      <w:r w:rsidR="006F1F10" w:rsidRPr="005F6D3E">
        <w:rPr>
          <w:rFonts w:asciiTheme="minorBidi" w:hAnsiTheme="minorBidi" w:cstheme="minorBidi"/>
          <w:sz w:val="24"/>
          <w:szCs w:val="24"/>
          <w:lang w:val="en-US"/>
        </w:rPr>
        <w:t>is used</w:t>
      </w:r>
      <w:proofErr w:type="gramEnd"/>
      <w:r w:rsidR="006F1F10" w:rsidRPr="005F6D3E">
        <w:rPr>
          <w:rFonts w:asciiTheme="minorBidi" w:hAnsiTheme="minorBidi" w:cstheme="minorBidi"/>
          <w:sz w:val="24"/>
          <w:szCs w:val="24"/>
          <w:lang w:val="en-US"/>
        </w:rPr>
        <w:t xml:space="preserve"> for </w:t>
      </w:r>
      <w:r w:rsidR="00AA4046" w:rsidRPr="005F6D3E">
        <w:rPr>
          <w:rFonts w:asciiTheme="minorBidi" w:hAnsiTheme="minorBidi" w:cstheme="minorBidi"/>
          <w:sz w:val="24"/>
          <w:szCs w:val="24"/>
          <w:lang w:val="en-US"/>
        </w:rPr>
        <w:t xml:space="preserve">power plants </w:t>
      </w:r>
      <w:r w:rsidR="0014150F" w:rsidRPr="005F6D3E">
        <w:rPr>
          <w:rFonts w:asciiTheme="minorBidi" w:hAnsiTheme="minorBidi" w:cstheme="minorBidi"/>
          <w:sz w:val="24"/>
          <w:szCs w:val="24"/>
          <w:lang w:val="en-US"/>
        </w:rPr>
        <w:t>with concent</w:t>
      </w:r>
      <w:r w:rsidR="006F1F10" w:rsidRPr="005F6D3E">
        <w:rPr>
          <w:rFonts w:asciiTheme="minorBidi" w:hAnsiTheme="minorBidi" w:cstheme="minorBidi"/>
          <w:sz w:val="24"/>
          <w:szCs w:val="24"/>
          <w:lang w:val="en-US"/>
        </w:rPr>
        <w:t>rating solar power systems, where</w:t>
      </w:r>
      <w:r w:rsidR="0014150F" w:rsidRPr="005F6D3E">
        <w:rPr>
          <w:rFonts w:asciiTheme="minorBidi" w:hAnsiTheme="minorBidi" w:cstheme="minorBidi"/>
          <w:sz w:val="24"/>
          <w:szCs w:val="24"/>
          <w:lang w:val="en-US"/>
        </w:rPr>
        <w:t xml:space="preserve"> the sun </w:t>
      </w:r>
      <w:r w:rsidR="006F1F10" w:rsidRPr="005F6D3E">
        <w:rPr>
          <w:rFonts w:asciiTheme="minorBidi" w:hAnsiTheme="minorBidi" w:cstheme="minorBidi"/>
          <w:sz w:val="24"/>
          <w:szCs w:val="24"/>
          <w:lang w:val="en-US"/>
        </w:rPr>
        <w:t xml:space="preserve">is used </w:t>
      </w:r>
      <w:r w:rsidR="0014150F" w:rsidRPr="005F6D3E">
        <w:rPr>
          <w:rFonts w:asciiTheme="minorBidi" w:hAnsiTheme="minorBidi" w:cstheme="minorBidi"/>
          <w:sz w:val="24"/>
          <w:szCs w:val="24"/>
          <w:lang w:val="en-US"/>
        </w:rPr>
        <w:t>as a heat source. There are three main types of concentrating solar power systems: </w:t>
      </w:r>
      <w:r w:rsidR="00AA4046" w:rsidRPr="005F6D3E">
        <w:rPr>
          <w:rFonts w:asciiTheme="minorBidi" w:hAnsiTheme="minorBidi" w:cstheme="minorBidi"/>
          <w:sz w:val="24"/>
          <w:szCs w:val="24"/>
          <w:lang w:val="en-US" w:eastAsia="fr-FR"/>
        </w:rPr>
        <w:t xml:space="preserve">parabolic-trough, dish/engine, and power </w:t>
      </w:r>
      <w:r w:rsidR="0014150F" w:rsidRPr="005F6D3E">
        <w:rPr>
          <w:rFonts w:asciiTheme="minorBidi" w:hAnsiTheme="minorBidi" w:cstheme="minorBidi"/>
          <w:sz w:val="24"/>
          <w:szCs w:val="24"/>
          <w:lang w:val="en-US" w:eastAsia="fr-FR"/>
        </w:rPr>
        <w:t>tower</w:t>
      </w:r>
      <w:r w:rsidR="0014150F" w:rsidRPr="005F6D3E">
        <w:rPr>
          <w:rFonts w:asciiTheme="minorBidi" w:hAnsiTheme="minorBidi" w:cstheme="minorBidi"/>
          <w:sz w:val="24"/>
          <w:szCs w:val="24"/>
          <w:lang w:val="en-US"/>
        </w:rPr>
        <w:t>.</w:t>
      </w:r>
    </w:p>
    <w:p w:rsidR="00A34027" w:rsidRPr="005F6D3E" w:rsidRDefault="00A34027" w:rsidP="00A34027">
      <w:pPr>
        <w:shd w:val="clear" w:color="auto" w:fill="FFFFFF"/>
        <w:spacing w:after="0" w:line="320" w:lineRule="atLeast"/>
        <w:jc w:val="both"/>
        <w:rPr>
          <w:rFonts w:asciiTheme="minorBidi" w:hAnsiTheme="minorBidi" w:cstheme="minorBidi"/>
          <w:b/>
          <w:bCs/>
          <w:sz w:val="24"/>
          <w:szCs w:val="24"/>
          <w:lang w:val="en-US"/>
        </w:rPr>
      </w:pPr>
    </w:p>
    <w:p w:rsidR="005A5269" w:rsidRPr="005F6D3E" w:rsidRDefault="005A5269" w:rsidP="001D3C9A">
      <w:pPr>
        <w:shd w:val="clear" w:color="auto" w:fill="FFFFFF"/>
        <w:spacing w:after="0" w:line="320" w:lineRule="atLeast"/>
        <w:jc w:val="both"/>
        <w:rPr>
          <w:rFonts w:asciiTheme="minorBidi" w:hAnsiTheme="minorBidi" w:cstheme="minorBidi"/>
          <w:b/>
          <w:bCs/>
          <w:sz w:val="24"/>
          <w:szCs w:val="24"/>
          <w:lang w:val="en-US"/>
        </w:rPr>
      </w:pPr>
      <w:r w:rsidRPr="005F6D3E">
        <w:rPr>
          <w:rFonts w:asciiTheme="minorBidi" w:hAnsiTheme="minorBidi" w:cstheme="minorBidi"/>
          <w:noProof/>
          <w:sz w:val="24"/>
          <w:szCs w:val="24"/>
          <w:lang w:val="fr-FR" w:eastAsia="fr-FR"/>
        </w:rPr>
        <w:drawing>
          <wp:inline distT="0" distB="0" distL="0" distR="0">
            <wp:extent cx="4282017" cy="2450177"/>
            <wp:effectExtent l="19050" t="0" r="4233" b="0"/>
            <wp:docPr id="28" name="Image 28" descr="http://www.aderee.ma/images/csp%20p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deree.ma/images/csp%20power.png"/>
                    <pic:cNvPicPr>
                      <a:picLocks noChangeAspect="1" noChangeArrowheads="1"/>
                    </pic:cNvPicPr>
                  </pic:nvPicPr>
                  <pic:blipFill>
                    <a:blip r:embed="rId35"/>
                    <a:srcRect/>
                    <a:stretch>
                      <a:fillRect/>
                    </a:stretch>
                  </pic:blipFill>
                  <pic:spPr bwMode="auto">
                    <a:xfrm>
                      <a:off x="0" y="0"/>
                      <a:ext cx="4282254" cy="2450312"/>
                    </a:xfrm>
                    <a:prstGeom prst="rect">
                      <a:avLst/>
                    </a:prstGeom>
                    <a:noFill/>
                    <a:ln w="9525">
                      <a:noFill/>
                      <a:miter lim="800000"/>
                      <a:headEnd/>
                      <a:tailEnd/>
                    </a:ln>
                  </pic:spPr>
                </pic:pic>
              </a:graphicData>
            </a:graphic>
          </wp:inline>
        </w:drawing>
      </w:r>
    </w:p>
    <w:p w:rsidR="005A5269" w:rsidRPr="005F6D3E" w:rsidRDefault="005A5269" w:rsidP="001D3C9A">
      <w:pPr>
        <w:shd w:val="clear" w:color="auto" w:fill="FFFFFF"/>
        <w:spacing w:after="0" w:line="320" w:lineRule="atLeast"/>
        <w:jc w:val="both"/>
        <w:rPr>
          <w:rFonts w:asciiTheme="minorBidi" w:hAnsiTheme="minorBidi" w:cstheme="minorBidi"/>
          <w:b/>
          <w:bCs/>
          <w:sz w:val="24"/>
          <w:szCs w:val="24"/>
          <w:lang w:val="en-US"/>
        </w:rPr>
      </w:pPr>
    </w:p>
    <w:p w:rsidR="00FA2E1C" w:rsidRPr="005F6D3E" w:rsidRDefault="00FA2E1C" w:rsidP="00FA2E1C">
      <w:pPr>
        <w:shd w:val="clear" w:color="auto" w:fill="FFFFFF"/>
        <w:spacing w:after="0" w:line="320" w:lineRule="atLeast"/>
        <w:jc w:val="both"/>
        <w:rPr>
          <w:rFonts w:asciiTheme="minorBidi" w:hAnsiTheme="minorBidi" w:cstheme="minorBidi"/>
          <w:b/>
          <w:bCs/>
          <w:sz w:val="24"/>
          <w:szCs w:val="24"/>
          <w:lang w:val="en-US"/>
        </w:rPr>
      </w:pPr>
      <w:r w:rsidRPr="005F6D3E">
        <w:rPr>
          <w:rFonts w:asciiTheme="minorBidi" w:hAnsiTheme="minorBidi" w:cstheme="minorBidi"/>
          <w:sz w:val="24"/>
          <w:szCs w:val="24"/>
          <w:lang w:val="en-US"/>
        </w:rPr>
        <w:t>The solar thermal power industry is growing rapidly with the global capacity that was up nearly 0.9 GW in 2013 to reach 3.4 GW.</w:t>
      </w:r>
    </w:p>
    <w:p w:rsidR="005A5269" w:rsidRPr="005F6D3E" w:rsidRDefault="005A5269" w:rsidP="00FA2E1C">
      <w:pPr>
        <w:shd w:val="clear" w:color="auto" w:fill="FFFFFF"/>
        <w:spacing w:after="0" w:line="320" w:lineRule="atLeast"/>
        <w:ind w:left="0"/>
        <w:jc w:val="both"/>
        <w:rPr>
          <w:rFonts w:asciiTheme="minorBidi" w:hAnsiTheme="minorBidi" w:cstheme="minorBidi"/>
          <w:b/>
          <w:bCs/>
          <w:sz w:val="24"/>
          <w:szCs w:val="24"/>
          <w:lang w:val="en-US"/>
        </w:rPr>
      </w:pPr>
    </w:p>
    <w:p w:rsidR="00A34027" w:rsidRPr="005F6D3E" w:rsidRDefault="00A34027" w:rsidP="00FA2E1C">
      <w:pPr>
        <w:shd w:val="clear" w:color="auto" w:fill="FFFFFF"/>
        <w:spacing w:after="0" w:line="320" w:lineRule="atLeast"/>
        <w:ind w:left="0"/>
        <w:jc w:val="both"/>
        <w:rPr>
          <w:rFonts w:asciiTheme="minorBidi" w:hAnsiTheme="minorBidi" w:cstheme="minorBidi"/>
          <w:b/>
          <w:bCs/>
          <w:sz w:val="24"/>
          <w:szCs w:val="24"/>
          <w:lang w:val="en-US"/>
        </w:rPr>
      </w:pPr>
    </w:p>
    <w:p w:rsidR="00683D52" w:rsidRPr="005F6D3E" w:rsidRDefault="001A6487" w:rsidP="00B26F9D">
      <w:pPr>
        <w:pStyle w:val="Paragraphedeliste"/>
        <w:numPr>
          <w:ilvl w:val="0"/>
          <w:numId w:val="2"/>
        </w:numPr>
        <w:shd w:val="clear" w:color="auto" w:fill="FFFFFF"/>
        <w:tabs>
          <w:tab w:val="left" w:pos="993"/>
        </w:tabs>
        <w:spacing w:line="320" w:lineRule="atLeast"/>
        <w:ind w:left="851"/>
        <w:jc w:val="both"/>
        <w:rPr>
          <w:rFonts w:asciiTheme="minorBidi" w:hAnsiTheme="minorBidi" w:cstheme="minorBidi"/>
          <w:sz w:val="24"/>
          <w:szCs w:val="24"/>
          <w:lang w:val="en-US" w:eastAsia="fr-FR"/>
        </w:rPr>
      </w:pPr>
      <w:hyperlink r:id="rId36" w:history="1">
        <w:r w:rsidR="00683D52" w:rsidRPr="005F6D3E">
          <w:rPr>
            <w:rFonts w:asciiTheme="minorBidi" w:hAnsiTheme="minorBidi" w:cstheme="minorBidi"/>
            <w:b/>
            <w:bCs/>
            <w:sz w:val="24"/>
            <w:szCs w:val="24"/>
            <w:lang w:val="en-US" w:eastAsia="fr-FR"/>
          </w:rPr>
          <w:t>Solar Hot Water</w:t>
        </w:r>
      </w:hyperlink>
      <w:r w:rsidR="00683D52" w:rsidRPr="005F6D3E">
        <w:rPr>
          <w:rFonts w:asciiTheme="minorBidi" w:hAnsiTheme="minorBidi" w:cstheme="minorBidi"/>
          <w:sz w:val="24"/>
          <w:szCs w:val="24"/>
          <w:lang w:val="en-US" w:eastAsia="fr-FR"/>
        </w:rPr>
        <w:t>: Heating water with solar energy.</w:t>
      </w:r>
    </w:p>
    <w:p w:rsidR="005A5269" w:rsidRPr="005F6D3E" w:rsidRDefault="00683D52" w:rsidP="005A5269">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b/>
          <w:bCs/>
          <w:sz w:val="24"/>
          <w:szCs w:val="24"/>
          <w:lang w:val="en-US" w:eastAsia="fr-FR"/>
        </w:rPr>
        <w:t>Solar thermal</w:t>
      </w:r>
      <w:r w:rsidRPr="005F6D3E">
        <w:rPr>
          <w:rFonts w:asciiTheme="minorBidi" w:hAnsiTheme="minorBidi" w:cstheme="minorBidi"/>
          <w:sz w:val="24"/>
          <w:szCs w:val="24"/>
          <w:lang w:val="en-US" w:eastAsia="fr-FR"/>
        </w:rPr>
        <w:t xml:space="preserve"> technologies, also known as solar hot water, are typically low to medium cost and are easy to install, </w:t>
      </w:r>
      <w:r w:rsidR="00AF22D8" w:rsidRPr="005F6D3E">
        <w:rPr>
          <w:rFonts w:asciiTheme="minorBidi" w:hAnsiTheme="minorBidi" w:cstheme="minorBidi"/>
          <w:sz w:val="24"/>
          <w:szCs w:val="24"/>
          <w:lang w:val="en-US" w:eastAsia="fr-FR"/>
        </w:rPr>
        <w:t>operate</w:t>
      </w:r>
      <w:r w:rsidR="00B926DB" w:rsidRPr="005F6D3E">
        <w:rPr>
          <w:rFonts w:asciiTheme="minorBidi" w:hAnsiTheme="minorBidi" w:cstheme="minorBidi"/>
          <w:sz w:val="24"/>
          <w:szCs w:val="24"/>
          <w:lang w:val="en-US" w:eastAsia="fr-FR"/>
        </w:rPr>
        <w:t xml:space="preserve"> and maintain. Solar water heating</w:t>
      </w:r>
      <w:r w:rsidRPr="005F6D3E">
        <w:rPr>
          <w:rFonts w:asciiTheme="minorBidi" w:hAnsiTheme="minorBidi" w:cstheme="minorBidi"/>
          <w:sz w:val="24"/>
          <w:szCs w:val="24"/>
          <w:lang w:val="en-US" w:eastAsia="fr-FR"/>
        </w:rPr>
        <w:t xml:space="preserve"> is a </w:t>
      </w:r>
      <w:r w:rsidR="00D05FF3" w:rsidRPr="005F6D3E">
        <w:rPr>
          <w:rFonts w:asciiTheme="minorBidi" w:hAnsiTheme="minorBidi" w:cstheme="minorBidi"/>
          <w:sz w:val="24"/>
          <w:szCs w:val="24"/>
          <w:lang w:val="en-US" w:eastAsia="fr-FR"/>
        </w:rPr>
        <w:t>well-developed</w:t>
      </w:r>
      <w:r w:rsidRPr="005F6D3E">
        <w:rPr>
          <w:rFonts w:asciiTheme="minorBidi" w:hAnsiTheme="minorBidi" w:cstheme="minorBidi"/>
          <w:sz w:val="24"/>
          <w:szCs w:val="24"/>
          <w:lang w:val="en-US" w:eastAsia="fr-FR"/>
        </w:rPr>
        <w:t xml:space="preserve"> technology that already enjoys reasonably broad deployment. These systems can typically provide all of the hot water needs fo</w:t>
      </w:r>
      <w:r w:rsidR="00D05FF3">
        <w:rPr>
          <w:rFonts w:asciiTheme="minorBidi" w:hAnsiTheme="minorBidi" w:cstheme="minorBidi"/>
          <w:sz w:val="24"/>
          <w:szCs w:val="24"/>
          <w:lang w:val="en-US" w:eastAsia="fr-FR"/>
        </w:rPr>
        <w:t>r residences, hotels, hospitals and</w:t>
      </w:r>
      <w:r w:rsidRPr="005F6D3E">
        <w:rPr>
          <w:rFonts w:asciiTheme="minorBidi" w:hAnsiTheme="minorBidi" w:cstheme="minorBidi"/>
          <w:sz w:val="24"/>
          <w:szCs w:val="24"/>
          <w:lang w:val="en-US" w:eastAsia="fr-FR"/>
        </w:rPr>
        <w:t xml:space="preserve"> apartment buildings. </w:t>
      </w:r>
    </w:p>
    <w:p w:rsidR="005A5269" w:rsidRPr="005F6D3E" w:rsidRDefault="005A5269" w:rsidP="00EF1F2E">
      <w:pPr>
        <w:shd w:val="clear" w:color="auto" w:fill="FFFFFF"/>
        <w:spacing w:after="0" w:line="320" w:lineRule="atLeast"/>
        <w:jc w:val="both"/>
        <w:rPr>
          <w:rFonts w:asciiTheme="minorBidi" w:hAnsiTheme="minorBidi" w:cstheme="minorBidi"/>
          <w:sz w:val="24"/>
          <w:szCs w:val="24"/>
          <w:lang w:val="en-US" w:eastAsia="fr-FR"/>
        </w:rPr>
      </w:pPr>
    </w:p>
    <w:p w:rsidR="005A5269" w:rsidRPr="005F6D3E" w:rsidRDefault="005A5269" w:rsidP="005A5269">
      <w:pPr>
        <w:shd w:val="clear" w:color="auto" w:fill="FFFFFF"/>
        <w:spacing w:after="0" w:line="320" w:lineRule="atLeast"/>
        <w:jc w:val="center"/>
        <w:rPr>
          <w:rFonts w:asciiTheme="minorBidi" w:hAnsiTheme="minorBidi" w:cstheme="minorBidi"/>
          <w:sz w:val="24"/>
          <w:szCs w:val="24"/>
          <w:lang w:val="en-US" w:eastAsia="fr-FR"/>
        </w:rPr>
      </w:pPr>
      <w:r w:rsidRPr="005F6D3E">
        <w:rPr>
          <w:rFonts w:asciiTheme="minorBidi" w:hAnsiTheme="minorBidi" w:cstheme="minorBidi"/>
          <w:noProof/>
          <w:sz w:val="24"/>
          <w:szCs w:val="24"/>
          <w:lang w:val="fr-FR" w:eastAsia="fr-FR"/>
        </w:rPr>
        <w:lastRenderedPageBreak/>
        <w:drawing>
          <wp:inline distT="0" distB="0" distL="0" distR="0">
            <wp:extent cx="2487083" cy="2071413"/>
            <wp:effectExtent l="19050" t="0" r="8467" b="0"/>
            <wp:docPr id="25" name="Image 25" desc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ES"/>
                    <pic:cNvPicPr>
                      <a:picLocks noChangeAspect="1" noChangeArrowheads="1"/>
                    </pic:cNvPicPr>
                  </pic:nvPicPr>
                  <pic:blipFill>
                    <a:blip r:embed="rId37"/>
                    <a:srcRect/>
                    <a:stretch>
                      <a:fillRect/>
                    </a:stretch>
                  </pic:blipFill>
                  <pic:spPr bwMode="auto">
                    <a:xfrm>
                      <a:off x="0" y="0"/>
                      <a:ext cx="2488605" cy="2072681"/>
                    </a:xfrm>
                    <a:prstGeom prst="rect">
                      <a:avLst/>
                    </a:prstGeom>
                    <a:noFill/>
                    <a:ln w="9525">
                      <a:noFill/>
                      <a:miter lim="800000"/>
                      <a:headEnd/>
                      <a:tailEnd/>
                    </a:ln>
                  </pic:spPr>
                </pic:pic>
              </a:graphicData>
            </a:graphic>
          </wp:inline>
        </w:drawing>
      </w:r>
    </w:p>
    <w:p w:rsidR="005A5269" w:rsidRPr="005F6D3E" w:rsidRDefault="005A5269" w:rsidP="00EF1F2E">
      <w:pPr>
        <w:shd w:val="clear" w:color="auto" w:fill="FFFFFF"/>
        <w:spacing w:after="0" w:line="320" w:lineRule="atLeast"/>
        <w:jc w:val="both"/>
        <w:rPr>
          <w:rFonts w:asciiTheme="minorBidi" w:hAnsiTheme="minorBidi" w:cstheme="minorBidi"/>
          <w:sz w:val="24"/>
          <w:szCs w:val="24"/>
          <w:lang w:val="en-US" w:eastAsia="fr-FR"/>
        </w:rPr>
      </w:pPr>
    </w:p>
    <w:p w:rsidR="00DD4A2D" w:rsidRPr="005F6D3E" w:rsidRDefault="00DD4A2D" w:rsidP="00FA2E1C">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xml:space="preserve">The main component in a solar water heater is the solar collector. It absorbs solar radiation, converts it into heat, and transfers useful heat to the solar system. There are a number of different design concepts for collectors: besides simple absorbers used for swimming pool heating, </w:t>
      </w:r>
      <w:r w:rsidR="007E6D5B" w:rsidRPr="005F6D3E">
        <w:rPr>
          <w:rFonts w:asciiTheme="minorBidi" w:hAnsiTheme="minorBidi" w:cstheme="minorBidi"/>
          <w:sz w:val="24"/>
          <w:szCs w:val="24"/>
          <w:lang w:val="en-US" w:eastAsia="fr-FR"/>
        </w:rPr>
        <w:t>systems that are more sophisticated</w:t>
      </w:r>
      <w:r w:rsidRPr="005F6D3E">
        <w:rPr>
          <w:rFonts w:asciiTheme="minorBidi" w:hAnsiTheme="minorBidi" w:cstheme="minorBidi"/>
          <w:sz w:val="24"/>
          <w:szCs w:val="24"/>
          <w:lang w:val="en-US" w:eastAsia="fr-FR"/>
        </w:rPr>
        <w:t xml:space="preserve"> </w:t>
      </w:r>
      <w:proofErr w:type="gramStart"/>
      <w:r w:rsidRPr="005F6D3E">
        <w:rPr>
          <w:rFonts w:asciiTheme="minorBidi" w:hAnsiTheme="minorBidi" w:cstheme="minorBidi"/>
          <w:sz w:val="24"/>
          <w:szCs w:val="24"/>
          <w:lang w:val="en-US" w:eastAsia="fr-FR"/>
        </w:rPr>
        <w:t>have also been developed</w:t>
      </w:r>
      <w:proofErr w:type="gramEnd"/>
      <w:r w:rsidRPr="005F6D3E">
        <w:rPr>
          <w:rFonts w:asciiTheme="minorBidi" w:hAnsiTheme="minorBidi" w:cstheme="minorBidi"/>
          <w:sz w:val="24"/>
          <w:szCs w:val="24"/>
          <w:lang w:val="en-US" w:eastAsia="fr-FR"/>
        </w:rPr>
        <w:t xml:space="preserve"> for higher temperatures, such as integral storage collector systems, flat-plate collectors, evacuated flat-plate collectors and evacuated-tube collectors</w:t>
      </w:r>
      <w:r w:rsidR="00EF1F2E" w:rsidRPr="005F6D3E">
        <w:rPr>
          <w:rFonts w:asciiTheme="minorBidi" w:hAnsiTheme="minorBidi" w:cstheme="minorBidi"/>
          <w:sz w:val="24"/>
          <w:szCs w:val="24"/>
          <w:lang w:val="en-US" w:eastAsia="fr-FR"/>
        </w:rPr>
        <w:t>.</w:t>
      </w:r>
    </w:p>
    <w:p w:rsidR="00836E79" w:rsidRPr="005F6D3E" w:rsidRDefault="00836E79" w:rsidP="00655D4A">
      <w:pPr>
        <w:shd w:val="clear" w:color="auto" w:fill="FFFFFF"/>
        <w:spacing w:after="0" w:line="320" w:lineRule="atLeast"/>
        <w:ind w:firstLine="284"/>
        <w:jc w:val="both"/>
        <w:rPr>
          <w:rFonts w:asciiTheme="minorBidi" w:hAnsiTheme="minorBidi" w:cstheme="minorBidi"/>
          <w:sz w:val="24"/>
          <w:szCs w:val="24"/>
          <w:lang w:val="en-US" w:eastAsia="fr-FR"/>
        </w:rPr>
      </w:pPr>
    </w:p>
    <w:p w:rsidR="00111EAA" w:rsidRPr="001932E8" w:rsidRDefault="00111EAA" w:rsidP="001932E8">
      <w:pPr>
        <w:pStyle w:val="Titre3"/>
        <w:rPr>
          <w:rFonts w:asciiTheme="minorBidi" w:hAnsiTheme="minorBidi" w:cstheme="minorBidi"/>
          <w:lang w:val="en-US"/>
        </w:rPr>
      </w:pPr>
      <w:bookmarkStart w:id="10" w:name="_Toc423534059"/>
      <w:r w:rsidRPr="001932E8">
        <w:rPr>
          <w:rFonts w:asciiTheme="minorBidi" w:hAnsiTheme="minorBidi" w:cstheme="minorBidi"/>
          <w:lang w:val="en-US"/>
        </w:rPr>
        <w:t>1.3.3. Biomass Energy</w:t>
      </w:r>
      <w:bookmarkEnd w:id="10"/>
    </w:p>
    <w:p w:rsidR="00BF1D3F" w:rsidRPr="005F6D3E" w:rsidRDefault="00BF1D3F" w:rsidP="00973C0F">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b/>
          <w:bCs/>
          <w:sz w:val="24"/>
          <w:szCs w:val="24"/>
          <w:lang w:val="en-US" w:eastAsia="fr-FR"/>
        </w:rPr>
        <w:t>Biomass</w:t>
      </w:r>
      <w:r w:rsidRPr="005F6D3E">
        <w:rPr>
          <w:rFonts w:asciiTheme="minorBidi" w:hAnsiTheme="minorBidi" w:cstheme="minorBidi"/>
          <w:sz w:val="24"/>
          <w:szCs w:val="24"/>
          <w:lang w:val="en-US" w:eastAsia="fr-FR"/>
        </w:rPr>
        <w:t xml:space="preserve"> </w:t>
      </w:r>
      <w:proofErr w:type="gramStart"/>
      <w:r w:rsidRPr="005F6D3E">
        <w:rPr>
          <w:rFonts w:asciiTheme="minorBidi" w:hAnsiTheme="minorBidi" w:cstheme="minorBidi"/>
          <w:sz w:val="24"/>
          <w:szCs w:val="24"/>
          <w:lang w:val="en-US" w:eastAsia="fr-FR"/>
        </w:rPr>
        <w:t>is generally defined</w:t>
      </w:r>
      <w:proofErr w:type="gramEnd"/>
      <w:r w:rsidRPr="005F6D3E">
        <w:rPr>
          <w:rFonts w:asciiTheme="minorBidi" w:hAnsiTheme="minorBidi" w:cstheme="minorBidi"/>
          <w:sz w:val="24"/>
          <w:szCs w:val="24"/>
          <w:lang w:val="en-US" w:eastAsia="fr-FR"/>
        </w:rPr>
        <w:t xml:space="preserve"> as any organic feedstock available on a recurring basis. Typical biomass</w:t>
      </w:r>
      <w:r w:rsidR="009B1259" w:rsidRPr="005F6D3E">
        <w:rPr>
          <w:rFonts w:asciiTheme="minorBidi" w:hAnsiTheme="minorBidi" w:cstheme="minorBidi"/>
          <w:sz w:val="24"/>
          <w:szCs w:val="24"/>
          <w:lang w:val="en-US" w:eastAsia="fr-FR"/>
        </w:rPr>
        <w:t xml:space="preserve"> </w:t>
      </w:r>
      <w:r w:rsidRPr="005F6D3E">
        <w:rPr>
          <w:rFonts w:asciiTheme="minorBidi" w:hAnsiTheme="minorBidi" w:cstheme="minorBidi"/>
          <w:sz w:val="24"/>
          <w:szCs w:val="24"/>
          <w:lang w:val="en-US" w:eastAsia="fr-FR"/>
        </w:rPr>
        <w:t>resources include wood and wood waste, landfill gas, agricultural and crop residues, used vegetable oil,</w:t>
      </w:r>
      <w:r w:rsidR="009B1259" w:rsidRPr="005F6D3E">
        <w:rPr>
          <w:rFonts w:asciiTheme="minorBidi" w:hAnsiTheme="minorBidi" w:cstheme="minorBidi"/>
          <w:sz w:val="24"/>
          <w:szCs w:val="24"/>
          <w:lang w:val="en-US" w:eastAsia="fr-FR"/>
        </w:rPr>
        <w:t xml:space="preserve"> </w:t>
      </w:r>
      <w:r w:rsidRPr="005F6D3E">
        <w:rPr>
          <w:rFonts w:asciiTheme="minorBidi" w:hAnsiTheme="minorBidi" w:cstheme="minorBidi"/>
          <w:sz w:val="24"/>
          <w:szCs w:val="24"/>
          <w:lang w:val="en-US" w:eastAsia="fr-FR"/>
        </w:rPr>
        <w:t xml:space="preserve">human solid waste, and animal </w:t>
      </w:r>
      <w:r w:rsidR="009B1259" w:rsidRPr="005F6D3E">
        <w:rPr>
          <w:rFonts w:asciiTheme="minorBidi" w:hAnsiTheme="minorBidi" w:cstheme="minorBidi"/>
          <w:sz w:val="24"/>
          <w:szCs w:val="24"/>
          <w:lang w:val="en-US" w:eastAsia="fr-FR"/>
        </w:rPr>
        <w:t xml:space="preserve">manures. </w:t>
      </w:r>
    </w:p>
    <w:p w:rsidR="00874A0C" w:rsidRPr="005F6D3E" w:rsidRDefault="00676335" w:rsidP="00FE0AAE">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b/>
          <w:bCs/>
          <w:sz w:val="24"/>
          <w:szCs w:val="24"/>
          <w:lang w:val="en-US" w:eastAsia="fr-FR"/>
        </w:rPr>
        <w:t>B</w:t>
      </w:r>
      <w:r w:rsidR="00F906BF" w:rsidRPr="005F6D3E">
        <w:rPr>
          <w:rFonts w:asciiTheme="minorBidi" w:hAnsiTheme="minorBidi" w:cstheme="minorBidi"/>
          <w:b/>
          <w:bCs/>
          <w:sz w:val="24"/>
          <w:szCs w:val="24"/>
          <w:lang w:val="en-US" w:eastAsia="fr-FR"/>
        </w:rPr>
        <w:t>iomass energy</w:t>
      </w:r>
      <w:r w:rsidR="00F906BF" w:rsidRPr="005F6D3E">
        <w:rPr>
          <w:rFonts w:asciiTheme="minorBidi" w:hAnsiTheme="minorBidi" w:cstheme="minorBidi"/>
          <w:sz w:val="24"/>
          <w:szCs w:val="24"/>
          <w:lang w:val="en-US" w:eastAsia="fr-FR"/>
        </w:rPr>
        <w:t xml:space="preserve"> or </w:t>
      </w:r>
      <w:r w:rsidR="00F906BF" w:rsidRPr="005F6D3E">
        <w:rPr>
          <w:rFonts w:asciiTheme="minorBidi" w:hAnsiTheme="minorBidi" w:cstheme="minorBidi"/>
          <w:b/>
          <w:bCs/>
          <w:sz w:val="24"/>
          <w:szCs w:val="24"/>
          <w:lang w:val="en-US" w:eastAsia="fr-FR"/>
        </w:rPr>
        <w:t>bio</w:t>
      </w:r>
      <w:r w:rsidR="00D476AA" w:rsidRPr="005F6D3E">
        <w:rPr>
          <w:rFonts w:asciiTheme="minorBidi" w:hAnsiTheme="minorBidi" w:cstheme="minorBidi"/>
          <w:b/>
          <w:bCs/>
          <w:sz w:val="24"/>
          <w:szCs w:val="24"/>
          <w:lang w:val="en-US" w:eastAsia="fr-FR"/>
        </w:rPr>
        <w:t>-</w:t>
      </w:r>
      <w:r w:rsidR="00F906BF" w:rsidRPr="005F6D3E">
        <w:rPr>
          <w:rFonts w:asciiTheme="minorBidi" w:hAnsiTheme="minorBidi" w:cstheme="minorBidi"/>
          <w:b/>
          <w:bCs/>
          <w:sz w:val="24"/>
          <w:szCs w:val="24"/>
          <w:lang w:val="en-US" w:eastAsia="fr-FR"/>
        </w:rPr>
        <w:t>energy</w:t>
      </w:r>
      <w:r w:rsidR="00F906BF" w:rsidRPr="005F6D3E">
        <w:rPr>
          <w:rFonts w:asciiTheme="minorBidi" w:hAnsiTheme="minorBidi" w:cstheme="minorBidi"/>
          <w:sz w:val="24"/>
          <w:szCs w:val="24"/>
          <w:lang w:val="en-US" w:eastAsia="fr-FR"/>
        </w:rPr>
        <w:t xml:space="preserve"> </w:t>
      </w:r>
      <w:proofErr w:type="gramStart"/>
      <w:r w:rsidRPr="005F6D3E">
        <w:rPr>
          <w:rFonts w:asciiTheme="minorBidi" w:hAnsiTheme="minorBidi" w:cstheme="minorBidi"/>
          <w:sz w:val="24"/>
          <w:szCs w:val="24"/>
          <w:lang w:val="en-US" w:eastAsia="fr-FR"/>
        </w:rPr>
        <w:t>has been used</w:t>
      </w:r>
      <w:proofErr w:type="gramEnd"/>
      <w:r w:rsidRPr="005F6D3E">
        <w:rPr>
          <w:rFonts w:asciiTheme="minorBidi" w:hAnsiTheme="minorBidi" w:cstheme="minorBidi"/>
          <w:sz w:val="24"/>
          <w:szCs w:val="24"/>
          <w:lang w:val="en-US" w:eastAsia="fr-FR"/>
        </w:rPr>
        <w:t xml:space="preserve"> </w:t>
      </w:r>
      <w:r w:rsidR="00F906BF" w:rsidRPr="005F6D3E">
        <w:rPr>
          <w:rFonts w:asciiTheme="minorBidi" w:hAnsiTheme="minorBidi" w:cstheme="minorBidi"/>
          <w:sz w:val="24"/>
          <w:szCs w:val="24"/>
          <w:lang w:val="en-US" w:eastAsia="fr-FR"/>
        </w:rPr>
        <w:t>for thousands of years, ever since people started burning wo</w:t>
      </w:r>
      <w:r w:rsidR="00973C0F" w:rsidRPr="005F6D3E">
        <w:rPr>
          <w:rFonts w:asciiTheme="minorBidi" w:hAnsiTheme="minorBidi" w:cstheme="minorBidi"/>
          <w:sz w:val="24"/>
          <w:szCs w:val="24"/>
          <w:lang w:val="en-US" w:eastAsia="fr-FR"/>
        </w:rPr>
        <w:t>od to cook food or to keep warm. T</w:t>
      </w:r>
      <w:r w:rsidR="00F906BF" w:rsidRPr="005F6D3E">
        <w:rPr>
          <w:rFonts w:asciiTheme="minorBidi" w:hAnsiTheme="minorBidi" w:cstheme="minorBidi"/>
          <w:sz w:val="24"/>
          <w:szCs w:val="24"/>
          <w:lang w:val="en-US" w:eastAsia="fr-FR"/>
        </w:rPr>
        <w:t xml:space="preserve">oday, wood is still </w:t>
      </w:r>
      <w:r w:rsidRPr="005F6D3E">
        <w:rPr>
          <w:rFonts w:asciiTheme="minorBidi" w:hAnsiTheme="minorBidi" w:cstheme="minorBidi"/>
          <w:sz w:val="24"/>
          <w:szCs w:val="24"/>
          <w:lang w:val="en-US" w:eastAsia="fr-FR"/>
        </w:rPr>
        <w:t>the</w:t>
      </w:r>
      <w:r w:rsidR="00F906BF" w:rsidRPr="005F6D3E">
        <w:rPr>
          <w:rFonts w:asciiTheme="minorBidi" w:hAnsiTheme="minorBidi" w:cstheme="minorBidi"/>
          <w:sz w:val="24"/>
          <w:szCs w:val="24"/>
          <w:lang w:val="en-US" w:eastAsia="fr-FR"/>
        </w:rPr>
        <w:t xml:space="preserve"> largest biomass energy resource</w:t>
      </w:r>
      <w:r w:rsidR="00973C0F" w:rsidRPr="005F6D3E">
        <w:rPr>
          <w:rFonts w:asciiTheme="minorBidi" w:hAnsiTheme="minorBidi" w:cstheme="minorBidi"/>
          <w:sz w:val="24"/>
          <w:szCs w:val="24"/>
          <w:lang w:val="en-US" w:eastAsia="fr-FR"/>
        </w:rPr>
        <w:t xml:space="preserve"> in addition to other biomass resources used to produce fuel for cooking, power or transportation. </w:t>
      </w:r>
    </w:p>
    <w:p w:rsidR="00874A0C" w:rsidRPr="005F6D3E" w:rsidRDefault="00874A0C" w:rsidP="00874A0C">
      <w:pPr>
        <w:shd w:val="clear" w:color="auto" w:fill="FFFFFF"/>
        <w:spacing w:after="0" w:line="320" w:lineRule="atLeast"/>
        <w:jc w:val="both"/>
        <w:rPr>
          <w:rFonts w:asciiTheme="minorBidi" w:hAnsiTheme="minorBidi" w:cstheme="minorBidi"/>
          <w:sz w:val="24"/>
          <w:szCs w:val="24"/>
          <w:lang w:val="en-US" w:eastAsia="fr-FR"/>
        </w:rPr>
      </w:pPr>
    </w:p>
    <w:p w:rsidR="0025348B" w:rsidRPr="005F6D3E" w:rsidRDefault="00874A0C" w:rsidP="00874A0C">
      <w:pPr>
        <w:shd w:val="clear" w:color="auto" w:fill="FFFFFF"/>
        <w:spacing w:after="0" w:line="320" w:lineRule="atLeast"/>
        <w:jc w:val="center"/>
        <w:rPr>
          <w:rFonts w:asciiTheme="minorBidi" w:hAnsiTheme="minorBidi" w:cstheme="minorBidi"/>
          <w:sz w:val="24"/>
          <w:szCs w:val="24"/>
          <w:lang w:val="en-US" w:eastAsia="fr-FR"/>
        </w:rPr>
      </w:pPr>
      <w:r w:rsidRPr="005F6D3E">
        <w:rPr>
          <w:rFonts w:asciiTheme="minorBidi" w:hAnsiTheme="minorBidi" w:cstheme="minorBidi"/>
          <w:noProof/>
          <w:sz w:val="24"/>
          <w:szCs w:val="24"/>
          <w:lang w:val="fr-FR" w:eastAsia="fr-FR"/>
        </w:rPr>
        <w:drawing>
          <wp:inline distT="0" distB="0" distL="0" distR="0">
            <wp:extent cx="2514882" cy="1770949"/>
            <wp:effectExtent l="19050" t="0" r="0" b="0"/>
            <wp:docPr id="10" name="Image 4" descr="Holzofen 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lzofen Majpg"/>
                    <pic:cNvPicPr>
                      <a:picLocks noChangeAspect="1" noChangeArrowheads="1"/>
                    </pic:cNvPicPr>
                  </pic:nvPicPr>
                  <pic:blipFill>
                    <a:blip r:embed="rId38"/>
                    <a:srcRect/>
                    <a:stretch>
                      <a:fillRect/>
                    </a:stretch>
                  </pic:blipFill>
                  <pic:spPr bwMode="auto">
                    <a:xfrm>
                      <a:off x="0" y="0"/>
                      <a:ext cx="2520526" cy="1774924"/>
                    </a:xfrm>
                    <a:prstGeom prst="rect">
                      <a:avLst/>
                    </a:prstGeom>
                    <a:noFill/>
                    <a:ln w="9525">
                      <a:noFill/>
                      <a:miter lim="800000"/>
                      <a:headEnd/>
                      <a:tailEnd/>
                    </a:ln>
                  </pic:spPr>
                </pic:pic>
              </a:graphicData>
            </a:graphic>
          </wp:inline>
        </w:drawing>
      </w:r>
      <w:r w:rsidRPr="005F6D3E">
        <w:rPr>
          <w:rFonts w:asciiTheme="minorBidi" w:hAnsiTheme="minorBidi" w:cstheme="minorBidi"/>
          <w:noProof/>
          <w:sz w:val="24"/>
          <w:szCs w:val="24"/>
          <w:lang w:val="fr-FR" w:eastAsia="fr-FR"/>
        </w:rPr>
        <w:drawing>
          <wp:inline distT="0" distB="0" distL="0" distR="0">
            <wp:extent cx="2361142" cy="1768577"/>
            <wp:effectExtent l="19050" t="0" r="1058" b="0"/>
            <wp:docPr id="9" name="Image 8" descr="biomasse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masse image.jpg"/>
                    <pic:cNvPicPr/>
                  </pic:nvPicPr>
                  <pic:blipFill>
                    <a:blip r:embed="rId39"/>
                    <a:stretch>
                      <a:fillRect/>
                    </a:stretch>
                  </pic:blipFill>
                  <pic:spPr>
                    <a:xfrm>
                      <a:off x="0" y="0"/>
                      <a:ext cx="2361817" cy="1769083"/>
                    </a:xfrm>
                    <a:prstGeom prst="rect">
                      <a:avLst/>
                    </a:prstGeom>
                  </pic:spPr>
                </pic:pic>
              </a:graphicData>
            </a:graphic>
          </wp:inline>
        </w:drawing>
      </w:r>
    </w:p>
    <w:p w:rsidR="00874A0C" w:rsidRPr="005F6D3E" w:rsidRDefault="00874A0C" w:rsidP="00FA2E1C">
      <w:pPr>
        <w:shd w:val="clear" w:color="auto" w:fill="FFFFFF"/>
        <w:spacing w:after="0" w:line="320" w:lineRule="atLeast"/>
        <w:ind w:left="0"/>
        <w:jc w:val="both"/>
        <w:rPr>
          <w:rFonts w:asciiTheme="minorBidi" w:hAnsiTheme="minorBidi" w:cstheme="minorBidi"/>
          <w:sz w:val="24"/>
          <w:szCs w:val="24"/>
          <w:lang w:val="en-US"/>
        </w:rPr>
      </w:pPr>
    </w:p>
    <w:p w:rsidR="00203C78" w:rsidRPr="005F6D3E" w:rsidRDefault="00FA23FE" w:rsidP="00874A0C">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rPr>
        <w:t xml:space="preserve">There is </w:t>
      </w:r>
      <w:proofErr w:type="spellStart"/>
      <w:proofErr w:type="gramStart"/>
      <w:r w:rsidRPr="005F6D3E">
        <w:rPr>
          <w:rFonts w:asciiTheme="minorBidi" w:hAnsiTheme="minorBidi" w:cstheme="minorBidi"/>
          <w:sz w:val="24"/>
          <w:szCs w:val="24"/>
          <w:lang w:val="en-US"/>
        </w:rPr>
        <w:t>a</w:t>
      </w:r>
      <w:proofErr w:type="spellEnd"/>
      <w:proofErr w:type="gramEnd"/>
      <w:r w:rsidRPr="005F6D3E">
        <w:rPr>
          <w:rFonts w:asciiTheme="minorBidi" w:hAnsiTheme="minorBidi" w:cstheme="minorBidi"/>
          <w:sz w:val="24"/>
          <w:szCs w:val="24"/>
          <w:lang w:val="en-US"/>
        </w:rPr>
        <w:t xml:space="preserve"> </w:t>
      </w:r>
      <w:r w:rsidR="00D476AA" w:rsidRPr="005F6D3E">
        <w:rPr>
          <w:rFonts w:asciiTheme="minorBidi" w:hAnsiTheme="minorBidi" w:cstheme="minorBidi"/>
          <w:sz w:val="24"/>
          <w:szCs w:val="24"/>
          <w:lang w:val="en-US"/>
        </w:rPr>
        <w:t xml:space="preserve">also </w:t>
      </w:r>
      <w:r w:rsidRPr="005F6D3E">
        <w:rPr>
          <w:rFonts w:asciiTheme="minorBidi" w:hAnsiTheme="minorBidi" w:cstheme="minorBidi"/>
          <w:sz w:val="24"/>
          <w:szCs w:val="24"/>
          <w:lang w:val="en-US"/>
        </w:rPr>
        <w:t>great interest on research involving algae</w:t>
      </w:r>
      <w:r w:rsidR="00203C78" w:rsidRPr="005F6D3E">
        <w:rPr>
          <w:rFonts w:asciiTheme="minorBidi" w:hAnsiTheme="minorBidi" w:cstheme="minorBidi"/>
          <w:sz w:val="24"/>
          <w:szCs w:val="24"/>
          <w:lang w:val="en-US"/>
        </w:rPr>
        <w:t xml:space="preserve">, or algae-derived, biomass due to the fact that it's a non-food resource and can be produced at rates 5 to 10 times those of other types of land-based agriculture, such as corn and soy. Once harvested, it </w:t>
      </w:r>
      <w:proofErr w:type="gramStart"/>
      <w:r w:rsidR="00203C78" w:rsidRPr="005F6D3E">
        <w:rPr>
          <w:rFonts w:asciiTheme="minorBidi" w:hAnsiTheme="minorBidi" w:cstheme="minorBidi"/>
          <w:sz w:val="24"/>
          <w:szCs w:val="24"/>
          <w:lang w:val="en-US"/>
        </w:rPr>
        <w:t>can b</w:t>
      </w:r>
      <w:r w:rsidR="00D476AA" w:rsidRPr="005F6D3E">
        <w:rPr>
          <w:rFonts w:asciiTheme="minorBidi" w:hAnsiTheme="minorBidi" w:cstheme="minorBidi"/>
          <w:sz w:val="24"/>
          <w:szCs w:val="24"/>
          <w:lang w:val="en-US"/>
        </w:rPr>
        <w:t>e fermented</w:t>
      </w:r>
      <w:proofErr w:type="gramEnd"/>
      <w:r w:rsidR="00D476AA" w:rsidRPr="005F6D3E">
        <w:rPr>
          <w:rFonts w:asciiTheme="minorBidi" w:hAnsiTheme="minorBidi" w:cstheme="minorBidi"/>
          <w:sz w:val="24"/>
          <w:szCs w:val="24"/>
          <w:lang w:val="en-US"/>
        </w:rPr>
        <w:t xml:space="preserve"> to produce biofuels.</w:t>
      </w:r>
      <w:r w:rsidR="00874A0C" w:rsidRPr="005F6D3E">
        <w:rPr>
          <w:rFonts w:asciiTheme="minorBidi" w:hAnsiTheme="minorBidi" w:cstheme="minorBidi"/>
          <w:sz w:val="24"/>
          <w:szCs w:val="24"/>
        </w:rPr>
        <w:t xml:space="preserve"> </w:t>
      </w:r>
    </w:p>
    <w:p w:rsidR="00FA2E1C" w:rsidRPr="005F6D3E" w:rsidRDefault="00FA2E1C" w:rsidP="00FB3206">
      <w:pPr>
        <w:shd w:val="clear" w:color="auto" w:fill="FFFFFF"/>
        <w:spacing w:after="0" w:line="320" w:lineRule="atLeast"/>
        <w:ind w:left="0"/>
        <w:jc w:val="both"/>
        <w:rPr>
          <w:rFonts w:asciiTheme="minorBidi" w:hAnsiTheme="minorBidi" w:cstheme="minorBidi"/>
          <w:b/>
          <w:bCs/>
          <w:iCs/>
          <w:sz w:val="24"/>
          <w:szCs w:val="24"/>
          <w:lang w:val="en-US"/>
        </w:rPr>
      </w:pPr>
    </w:p>
    <w:p w:rsidR="00111EAA" w:rsidRPr="001932E8" w:rsidRDefault="00111EAA" w:rsidP="001932E8">
      <w:pPr>
        <w:pStyle w:val="Titre3"/>
        <w:rPr>
          <w:rFonts w:asciiTheme="minorBidi" w:hAnsiTheme="minorBidi" w:cstheme="minorBidi"/>
          <w:lang w:val="en-US"/>
        </w:rPr>
      </w:pPr>
      <w:bookmarkStart w:id="11" w:name="_Toc423534060"/>
      <w:r w:rsidRPr="001932E8">
        <w:rPr>
          <w:rFonts w:asciiTheme="minorBidi" w:hAnsiTheme="minorBidi" w:cstheme="minorBidi"/>
          <w:lang w:val="en-US"/>
        </w:rPr>
        <w:t>1.3.4. Geothermal Energy</w:t>
      </w:r>
      <w:bookmarkEnd w:id="11"/>
    </w:p>
    <w:p w:rsidR="000E5274" w:rsidRPr="005F6D3E" w:rsidRDefault="0067443B" w:rsidP="00EF1F2E">
      <w:pPr>
        <w:shd w:val="clear" w:color="auto" w:fill="FFFFFF"/>
        <w:spacing w:after="0" w:line="320" w:lineRule="atLeast"/>
        <w:jc w:val="both"/>
        <w:rPr>
          <w:rFonts w:asciiTheme="minorBidi" w:hAnsiTheme="minorBidi" w:cstheme="minorBidi"/>
          <w:sz w:val="24"/>
          <w:szCs w:val="24"/>
          <w:lang w:val="en-US"/>
        </w:rPr>
      </w:pPr>
      <w:r w:rsidRPr="005F6D3E">
        <w:rPr>
          <w:rFonts w:asciiTheme="minorBidi" w:hAnsiTheme="minorBidi" w:cstheme="minorBidi"/>
          <w:b/>
          <w:bCs/>
          <w:sz w:val="24"/>
          <w:szCs w:val="24"/>
          <w:lang w:val="en-US"/>
        </w:rPr>
        <w:t>Geothermal</w:t>
      </w:r>
      <w:r w:rsidR="00D476AA" w:rsidRPr="005F6D3E">
        <w:rPr>
          <w:rFonts w:asciiTheme="minorBidi" w:hAnsiTheme="minorBidi" w:cstheme="minorBidi"/>
          <w:b/>
          <w:bCs/>
          <w:sz w:val="24"/>
          <w:szCs w:val="24"/>
          <w:lang w:val="en-US"/>
        </w:rPr>
        <w:t xml:space="preserve"> energy</w:t>
      </w:r>
      <w:r w:rsidR="00D476AA" w:rsidRPr="005F6D3E">
        <w:rPr>
          <w:rFonts w:asciiTheme="minorBidi" w:hAnsiTheme="minorBidi" w:cstheme="minorBidi"/>
          <w:sz w:val="24"/>
          <w:szCs w:val="24"/>
          <w:lang w:val="en-US"/>
        </w:rPr>
        <w:t xml:space="preserve"> is the heat from the e</w:t>
      </w:r>
      <w:r w:rsidRPr="005F6D3E">
        <w:rPr>
          <w:rFonts w:asciiTheme="minorBidi" w:hAnsiTheme="minorBidi" w:cstheme="minorBidi"/>
          <w:sz w:val="24"/>
          <w:szCs w:val="24"/>
          <w:lang w:val="en-US"/>
        </w:rPr>
        <w:t xml:space="preserve">arth. </w:t>
      </w:r>
      <w:proofErr w:type="gramStart"/>
      <w:r w:rsidRPr="005F6D3E">
        <w:rPr>
          <w:rFonts w:asciiTheme="minorBidi" w:hAnsiTheme="minorBidi" w:cstheme="minorBidi"/>
          <w:sz w:val="24"/>
          <w:szCs w:val="24"/>
          <w:lang w:val="en-US"/>
        </w:rPr>
        <w:t>It's</w:t>
      </w:r>
      <w:proofErr w:type="gramEnd"/>
      <w:r w:rsidRPr="005F6D3E">
        <w:rPr>
          <w:rFonts w:asciiTheme="minorBidi" w:hAnsiTheme="minorBidi" w:cstheme="minorBidi"/>
          <w:sz w:val="24"/>
          <w:szCs w:val="24"/>
          <w:lang w:val="en-US"/>
        </w:rPr>
        <w:t xml:space="preserve"> clean and sustainable. Resources of geothermal energy range from the shallow ground to hot water and hot rock</w:t>
      </w:r>
      <w:r w:rsidR="00D476AA" w:rsidRPr="005F6D3E">
        <w:rPr>
          <w:rFonts w:asciiTheme="minorBidi" w:hAnsiTheme="minorBidi" w:cstheme="minorBidi"/>
          <w:sz w:val="24"/>
          <w:szCs w:val="24"/>
          <w:lang w:val="en-US"/>
        </w:rPr>
        <w:t xml:space="preserve"> found a few miles beneath the e</w:t>
      </w:r>
      <w:r w:rsidR="000E5274" w:rsidRPr="005F6D3E">
        <w:rPr>
          <w:rFonts w:asciiTheme="minorBidi" w:hAnsiTheme="minorBidi" w:cstheme="minorBidi"/>
          <w:sz w:val="24"/>
          <w:szCs w:val="24"/>
          <w:lang w:val="en-US"/>
        </w:rPr>
        <w:t xml:space="preserve">arth's surface and down even deeper. The uses to which these resources are applied </w:t>
      </w:r>
      <w:proofErr w:type="gramStart"/>
      <w:r w:rsidR="000E5274" w:rsidRPr="005F6D3E">
        <w:rPr>
          <w:rFonts w:asciiTheme="minorBidi" w:hAnsiTheme="minorBidi" w:cstheme="minorBidi"/>
          <w:sz w:val="24"/>
          <w:szCs w:val="24"/>
          <w:lang w:val="en-US"/>
        </w:rPr>
        <w:t>are also influenced</w:t>
      </w:r>
      <w:proofErr w:type="gramEnd"/>
      <w:r w:rsidR="000E5274" w:rsidRPr="005F6D3E">
        <w:rPr>
          <w:rFonts w:asciiTheme="minorBidi" w:hAnsiTheme="minorBidi" w:cstheme="minorBidi"/>
          <w:sz w:val="24"/>
          <w:szCs w:val="24"/>
          <w:lang w:val="en-US"/>
        </w:rPr>
        <w:t xml:space="preserve"> by temperature.</w:t>
      </w:r>
    </w:p>
    <w:p w:rsidR="00BA733E" w:rsidRPr="005F6D3E" w:rsidRDefault="00BA733E" w:rsidP="00FF4DB5">
      <w:pPr>
        <w:shd w:val="clear" w:color="auto" w:fill="FFFFFF"/>
        <w:spacing w:after="0" w:line="320" w:lineRule="atLeast"/>
        <w:jc w:val="both"/>
        <w:rPr>
          <w:rFonts w:asciiTheme="minorBidi" w:hAnsiTheme="minorBidi" w:cstheme="minorBidi"/>
          <w:sz w:val="24"/>
          <w:szCs w:val="24"/>
          <w:lang w:val="en-US"/>
        </w:rPr>
      </w:pPr>
    </w:p>
    <w:p w:rsidR="00BA733E" w:rsidRPr="005F6D3E" w:rsidRDefault="00FA2E1C" w:rsidP="00FA2E1C">
      <w:pPr>
        <w:shd w:val="clear" w:color="auto" w:fill="FFFFFF"/>
        <w:spacing w:after="0" w:line="320" w:lineRule="atLeast"/>
        <w:jc w:val="center"/>
        <w:rPr>
          <w:rFonts w:asciiTheme="minorBidi" w:hAnsiTheme="minorBidi" w:cstheme="minorBidi"/>
          <w:sz w:val="24"/>
          <w:szCs w:val="24"/>
          <w:lang w:val="en-US"/>
        </w:rPr>
      </w:pPr>
      <w:r w:rsidRPr="005F6D3E">
        <w:rPr>
          <w:rFonts w:asciiTheme="minorBidi" w:hAnsiTheme="minorBidi" w:cstheme="minorBidi"/>
          <w:noProof/>
          <w:sz w:val="24"/>
          <w:szCs w:val="24"/>
          <w:lang w:val="fr-FR" w:eastAsia="fr-FR"/>
        </w:rPr>
        <w:drawing>
          <wp:inline distT="0" distB="0" distL="0" distR="0">
            <wp:extent cx="3008046" cy="1636889"/>
            <wp:effectExtent l="19050" t="0" r="1854" b="0"/>
            <wp:docPr id="31" name="Image 31" descr="Geother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eothermie"/>
                    <pic:cNvPicPr>
                      <a:picLocks noChangeAspect="1" noChangeArrowheads="1"/>
                    </pic:cNvPicPr>
                  </pic:nvPicPr>
                  <pic:blipFill>
                    <a:blip r:embed="rId40" cstate="print"/>
                    <a:srcRect/>
                    <a:stretch>
                      <a:fillRect/>
                    </a:stretch>
                  </pic:blipFill>
                  <pic:spPr bwMode="auto">
                    <a:xfrm>
                      <a:off x="0" y="0"/>
                      <a:ext cx="3007972" cy="1636849"/>
                    </a:xfrm>
                    <a:prstGeom prst="rect">
                      <a:avLst/>
                    </a:prstGeom>
                    <a:noFill/>
                    <a:ln w="9525">
                      <a:noFill/>
                      <a:miter lim="800000"/>
                      <a:headEnd/>
                      <a:tailEnd/>
                    </a:ln>
                  </pic:spPr>
                </pic:pic>
              </a:graphicData>
            </a:graphic>
          </wp:inline>
        </w:drawing>
      </w:r>
      <w:r w:rsidRPr="005F6D3E">
        <w:rPr>
          <w:rFonts w:asciiTheme="minorBidi" w:hAnsiTheme="minorBidi" w:cstheme="minorBidi"/>
          <w:noProof/>
          <w:sz w:val="24"/>
          <w:szCs w:val="24"/>
          <w:lang w:val="fr-FR" w:eastAsia="fr-FR"/>
        </w:rPr>
        <w:drawing>
          <wp:inline distT="0" distB="0" distL="0" distR="0">
            <wp:extent cx="2080824" cy="1606622"/>
            <wp:effectExtent l="19050" t="0" r="0" b="0"/>
            <wp:docPr id="17" name="Image 19" descr="geother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othermie"/>
                    <pic:cNvPicPr>
                      <a:picLocks noChangeAspect="1" noChangeArrowheads="1"/>
                    </pic:cNvPicPr>
                  </pic:nvPicPr>
                  <pic:blipFill>
                    <a:blip r:embed="rId41"/>
                    <a:srcRect/>
                    <a:stretch>
                      <a:fillRect/>
                    </a:stretch>
                  </pic:blipFill>
                  <pic:spPr bwMode="auto">
                    <a:xfrm>
                      <a:off x="0" y="0"/>
                      <a:ext cx="2086496" cy="1611001"/>
                    </a:xfrm>
                    <a:prstGeom prst="rect">
                      <a:avLst/>
                    </a:prstGeom>
                    <a:noFill/>
                    <a:ln w="9525">
                      <a:noFill/>
                      <a:miter lim="800000"/>
                      <a:headEnd/>
                      <a:tailEnd/>
                    </a:ln>
                  </pic:spPr>
                </pic:pic>
              </a:graphicData>
            </a:graphic>
          </wp:inline>
        </w:drawing>
      </w:r>
    </w:p>
    <w:p w:rsidR="00BA733E" w:rsidRPr="005F6D3E" w:rsidRDefault="00BA733E" w:rsidP="00BA733E">
      <w:pPr>
        <w:shd w:val="clear" w:color="auto" w:fill="FFFFFF"/>
        <w:spacing w:after="0" w:line="320" w:lineRule="atLeast"/>
        <w:ind w:left="0"/>
        <w:jc w:val="both"/>
        <w:rPr>
          <w:rFonts w:asciiTheme="minorBidi" w:hAnsiTheme="minorBidi" w:cstheme="minorBidi"/>
          <w:sz w:val="24"/>
          <w:szCs w:val="24"/>
          <w:lang w:val="en-US"/>
        </w:rPr>
      </w:pPr>
    </w:p>
    <w:p w:rsidR="000E5274" w:rsidRPr="005F6D3E" w:rsidRDefault="000E5274" w:rsidP="00FA2E1C">
      <w:pPr>
        <w:shd w:val="clear" w:color="auto" w:fill="FFFFFF"/>
        <w:spacing w:after="0" w:line="320" w:lineRule="atLeast"/>
        <w:jc w:val="both"/>
        <w:rPr>
          <w:rFonts w:asciiTheme="minorBidi" w:hAnsiTheme="minorBidi" w:cstheme="minorBidi"/>
          <w:sz w:val="24"/>
          <w:szCs w:val="24"/>
          <w:lang w:val="en-US"/>
        </w:rPr>
      </w:pPr>
      <w:r w:rsidRPr="005F6D3E">
        <w:rPr>
          <w:rFonts w:asciiTheme="minorBidi" w:hAnsiTheme="minorBidi" w:cstheme="minorBidi"/>
          <w:sz w:val="24"/>
          <w:szCs w:val="24"/>
          <w:lang w:val="en-US"/>
        </w:rPr>
        <w:t xml:space="preserve">The highest temperature resources </w:t>
      </w:r>
      <w:proofErr w:type="gramStart"/>
      <w:r w:rsidRPr="005F6D3E">
        <w:rPr>
          <w:rFonts w:asciiTheme="minorBidi" w:hAnsiTheme="minorBidi" w:cstheme="minorBidi"/>
          <w:sz w:val="24"/>
          <w:szCs w:val="24"/>
          <w:lang w:val="en-US"/>
        </w:rPr>
        <w:t>are generally used</w:t>
      </w:r>
      <w:proofErr w:type="gramEnd"/>
      <w:r w:rsidRPr="005F6D3E">
        <w:rPr>
          <w:rFonts w:asciiTheme="minorBidi" w:hAnsiTheme="minorBidi" w:cstheme="minorBidi"/>
          <w:sz w:val="24"/>
          <w:szCs w:val="24"/>
          <w:lang w:val="en-US"/>
        </w:rPr>
        <w:t xml:space="preserve"> only for electric power generation</w:t>
      </w:r>
      <w:r w:rsidR="0067443B" w:rsidRPr="005F6D3E">
        <w:rPr>
          <w:rFonts w:asciiTheme="minorBidi" w:hAnsiTheme="minorBidi" w:cstheme="minorBidi"/>
          <w:sz w:val="24"/>
          <w:szCs w:val="24"/>
          <w:lang w:val="en-US"/>
        </w:rPr>
        <w:t xml:space="preserve">. </w:t>
      </w:r>
      <w:r w:rsidRPr="005F6D3E">
        <w:rPr>
          <w:rFonts w:asciiTheme="minorBidi" w:hAnsiTheme="minorBidi" w:cstheme="minorBidi"/>
          <w:sz w:val="24"/>
          <w:szCs w:val="24"/>
          <w:lang w:val="en-US"/>
        </w:rPr>
        <w:t>In other uses, g</w:t>
      </w:r>
      <w:r w:rsidR="00FF4DB5" w:rsidRPr="005F6D3E">
        <w:rPr>
          <w:rFonts w:asciiTheme="minorBidi" w:hAnsiTheme="minorBidi" w:cstheme="minorBidi"/>
          <w:sz w:val="24"/>
          <w:szCs w:val="24"/>
          <w:lang w:val="en-US"/>
        </w:rPr>
        <w:t xml:space="preserve">eothermal heat pump systems, consisting of a heat pump and a heat exchanger, </w:t>
      </w:r>
      <w:r w:rsidR="0067443B" w:rsidRPr="005F6D3E">
        <w:rPr>
          <w:rFonts w:asciiTheme="minorBidi" w:hAnsiTheme="minorBidi" w:cstheme="minorBidi"/>
          <w:sz w:val="24"/>
          <w:szCs w:val="24"/>
          <w:lang w:val="en-US"/>
        </w:rPr>
        <w:t>can tap into this resou</w:t>
      </w:r>
      <w:r w:rsidR="00FF4DB5" w:rsidRPr="005F6D3E">
        <w:rPr>
          <w:rFonts w:asciiTheme="minorBidi" w:hAnsiTheme="minorBidi" w:cstheme="minorBidi"/>
          <w:sz w:val="24"/>
          <w:szCs w:val="24"/>
          <w:lang w:val="en-US"/>
        </w:rPr>
        <w:t xml:space="preserve">rce to heat and cool buildings. </w:t>
      </w:r>
      <w:r w:rsidR="0067443B" w:rsidRPr="005F6D3E">
        <w:rPr>
          <w:rFonts w:asciiTheme="minorBidi" w:hAnsiTheme="minorBidi" w:cstheme="minorBidi"/>
          <w:sz w:val="24"/>
          <w:szCs w:val="24"/>
          <w:lang w:val="en-US"/>
        </w:rPr>
        <w:t>In the winter, the heat pump removes heat from the heat exchanger and pumps it into the indoor air delivery system. In the summer, the process is reversed, and the heat pump moves heat from the indoor air into the heat exchanger. The heat removed from the indoor air during the summer can also be used to provide a free source of hot water.</w:t>
      </w:r>
      <w:r w:rsidR="00E45B84" w:rsidRPr="005F6D3E">
        <w:rPr>
          <w:rFonts w:asciiTheme="minorBidi" w:hAnsiTheme="minorBidi" w:cstheme="minorBidi"/>
          <w:sz w:val="24"/>
          <w:szCs w:val="24"/>
          <w:lang w:val="en-US"/>
        </w:rPr>
        <w:t xml:space="preserve"> </w:t>
      </w:r>
    </w:p>
    <w:p w:rsidR="0025348B" w:rsidRPr="005F6D3E" w:rsidRDefault="0025348B" w:rsidP="00EF1F2E">
      <w:pPr>
        <w:shd w:val="clear" w:color="auto" w:fill="FFFFFF"/>
        <w:spacing w:after="0" w:line="320" w:lineRule="atLeast"/>
        <w:jc w:val="both"/>
        <w:rPr>
          <w:rFonts w:asciiTheme="minorBidi" w:hAnsiTheme="minorBidi" w:cstheme="minorBidi"/>
          <w:sz w:val="24"/>
          <w:szCs w:val="24"/>
          <w:lang w:val="en-US"/>
        </w:rPr>
      </w:pPr>
      <w:r w:rsidRPr="005F6D3E">
        <w:rPr>
          <w:rFonts w:asciiTheme="minorBidi" w:hAnsiTheme="minorBidi" w:cstheme="minorBidi"/>
          <w:sz w:val="24"/>
          <w:szCs w:val="24"/>
          <w:lang w:val="en-US"/>
        </w:rPr>
        <w:t xml:space="preserve">The global </w:t>
      </w:r>
      <w:r w:rsidR="00E45B84" w:rsidRPr="005F6D3E">
        <w:rPr>
          <w:rFonts w:asciiTheme="minorBidi" w:hAnsiTheme="minorBidi" w:cstheme="minorBidi"/>
          <w:sz w:val="24"/>
          <w:szCs w:val="24"/>
          <w:lang w:val="en-US"/>
        </w:rPr>
        <w:t xml:space="preserve">geothermal generating capacity </w:t>
      </w:r>
      <w:r w:rsidRPr="005F6D3E">
        <w:rPr>
          <w:rFonts w:asciiTheme="minorBidi" w:hAnsiTheme="minorBidi" w:cstheme="minorBidi"/>
          <w:sz w:val="24"/>
          <w:szCs w:val="24"/>
          <w:lang w:val="en-US"/>
        </w:rPr>
        <w:t>installed is</w:t>
      </w:r>
      <w:r w:rsidR="00E45B84" w:rsidRPr="005F6D3E">
        <w:rPr>
          <w:rFonts w:asciiTheme="minorBidi" w:hAnsiTheme="minorBidi" w:cstheme="minorBidi"/>
          <w:sz w:val="24"/>
          <w:szCs w:val="24"/>
          <w:lang w:val="en-US"/>
        </w:rPr>
        <w:t xml:space="preserve"> 12 GW</w:t>
      </w:r>
      <w:r w:rsidRPr="005F6D3E">
        <w:rPr>
          <w:rFonts w:asciiTheme="minorBidi" w:hAnsiTheme="minorBidi" w:cstheme="minorBidi"/>
          <w:sz w:val="24"/>
          <w:szCs w:val="24"/>
          <w:lang w:val="en-US"/>
        </w:rPr>
        <w:t>.</w:t>
      </w:r>
    </w:p>
    <w:p w:rsidR="00E45B84" w:rsidRPr="005F6D3E" w:rsidRDefault="00E45B84" w:rsidP="00655D4A">
      <w:pPr>
        <w:shd w:val="clear" w:color="auto" w:fill="FFFFFF"/>
        <w:spacing w:after="0" w:line="320" w:lineRule="atLeast"/>
        <w:jc w:val="both"/>
        <w:rPr>
          <w:rFonts w:asciiTheme="minorBidi" w:hAnsiTheme="minorBidi" w:cstheme="minorBidi"/>
          <w:sz w:val="24"/>
          <w:szCs w:val="24"/>
          <w:lang w:val="en-US" w:eastAsia="fr-FR"/>
        </w:rPr>
      </w:pPr>
    </w:p>
    <w:p w:rsidR="00203C78" w:rsidRPr="001932E8" w:rsidRDefault="00111EAA" w:rsidP="001932E8">
      <w:pPr>
        <w:pStyle w:val="Titre3"/>
        <w:rPr>
          <w:rFonts w:asciiTheme="minorBidi" w:hAnsiTheme="minorBidi" w:cstheme="minorBidi"/>
          <w:lang w:val="en-US"/>
        </w:rPr>
      </w:pPr>
      <w:bookmarkStart w:id="12" w:name="_Toc423534061"/>
      <w:r w:rsidRPr="001932E8">
        <w:rPr>
          <w:rFonts w:asciiTheme="minorBidi" w:hAnsiTheme="minorBidi" w:cstheme="minorBidi"/>
          <w:lang w:val="en-US"/>
        </w:rPr>
        <w:t>1.3.5. Marine Energy</w:t>
      </w:r>
      <w:bookmarkEnd w:id="12"/>
    </w:p>
    <w:p w:rsidR="00D83AAB" w:rsidRPr="005F6D3E" w:rsidRDefault="008C2B0E" w:rsidP="00655D4A">
      <w:pPr>
        <w:pStyle w:val="NormalWeb"/>
        <w:shd w:val="clear" w:color="auto" w:fill="FFFFFF"/>
        <w:spacing w:before="0" w:beforeAutospacing="0" w:after="0" w:afterAutospacing="0" w:line="320" w:lineRule="atLeast"/>
        <w:jc w:val="both"/>
        <w:rPr>
          <w:rFonts w:asciiTheme="minorBidi" w:hAnsiTheme="minorBidi" w:cstheme="minorBidi"/>
          <w:lang w:val="en-US"/>
        </w:rPr>
      </w:pPr>
      <w:r w:rsidRPr="005F6D3E">
        <w:rPr>
          <w:rFonts w:asciiTheme="minorBidi" w:hAnsiTheme="minorBidi" w:cstheme="minorBidi"/>
          <w:lang w:val="en-US"/>
        </w:rPr>
        <w:t>The</w:t>
      </w:r>
      <w:r w:rsidR="00D83AAB" w:rsidRPr="005F6D3E">
        <w:rPr>
          <w:rFonts w:asciiTheme="minorBidi" w:hAnsiTheme="minorBidi" w:cstheme="minorBidi"/>
          <w:lang w:val="en-US"/>
        </w:rPr>
        <w:t xml:space="preserve"> ocean can produce two types of </w:t>
      </w:r>
      <w:r w:rsidRPr="005F6D3E">
        <w:rPr>
          <w:rFonts w:asciiTheme="minorBidi" w:hAnsiTheme="minorBidi" w:cstheme="minorBidi"/>
          <w:lang w:val="en-US"/>
        </w:rPr>
        <w:t>energy: </w:t>
      </w:r>
      <w:r w:rsidR="005A5BA2" w:rsidRPr="005F6D3E">
        <w:rPr>
          <w:rFonts w:asciiTheme="minorBidi" w:hAnsiTheme="minorBidi" w:cstheme="minorBidi"/>
          <w:lang w:val="en-US"/>
        </w:rPr>
        <w:t xml:space="preserve">thermal </w:t>
      </w:r>
      <w:r w:rsidRPr="005F6D3E">
        <w:rPr>
          <w:rFonts w:asciiTheme="minorBidi" w:hAnsiTheme="minorBidi" w:cstheme="minorBidi"/>
          <w:lang w:val="en-US"/>
        </w:rPr>
        <w:t xml:space="preserve">energy from the sun's heat, and mechanical energy from the </w:t>
      </w:r>
      <w:r w:rsidRPr="005F6D3E">
        <w:rPr>
          <w:rFonts w:asciiTheme="minorBidi" w:hAnsiTheme="minorBidi" w:cstheme="minorBidi"/>
          <w:b/>
          <w:bCs/>
          <w:lang w:val="en-US"/>
        </w:rPr>
        <w:t>tides</w:t>
      </w:r>
      <w:r w:rsidRPr="005F6D3E">
        <w:rPr>
          <w:rFonts w:asciiTheme="minorBidi" w:hAnsiTheme="minorBidi" w:cstheme="minorBidi"/>
          <w:lang w:val="en-US"/>
        </w:rPr>
        <w:t xml:space="preserve"> and </w:t>
      </w:r>
      <w:r w:rsidRPr="005F6D3E">
        <w:rPr>
          <w:rFonts w:asciiTheme="minorBidi" w:hAnsiTheme="minorBidi" w:cstheme="minorBidi"/>
          <w:b/>
          <w:bCs/>
          <w:lang w:val="en-US"/>
        </w:rPr>
        <w:t>waves</w:t>
      </w:r>
      <w:r w:rsidRPr="005F6D3E">
        <w:rPr>
          <w:rFonts w:asciiTheme="minorBidi" w:hAnsiTheme="minorBidi" w:cstheme="minorBidi"/>
          <w:lang w:val="en-US"/>
        </w:rPr>
        <w:t>.</w:t>
      </w:r>
    </w:p>
    <w:p w:rsidR="00BA733E" w:rsidRPr="005F6D3E" w:rsidRDefault="00BA733E" w:rsidP="00655D4A">
      <w:pPr>
        <w:pStyle w:val="NormalWeb"/>
        <w:shd w:val="clear" w:color="auto" w:fill="FFFFFF"/>
        <w:spacing w:before="0" w:beforeAutospacing="0" w:after="0" w:afterAutospacing="0" w:line="320" w:lineRule="atLeast"/>
        <w:jc w:val="both"/>
        <w:rPr>
          <w:rFonts w:asciiTheme="minorBidi" w:hAnsiTheme="minorBidi" w:cstheme="minorBidi"/>
          <w:lang w:val="en-US"/>
        </w:rPr>
      </w:pPr>
    </w:p>
    <w:p w:rsidR="00BA733E" w:rsidRPr="005F6D3E" w:rsidRDefault="00BA733E" w:rsidP="00BA733E">
      <w:pPr>
        <w:pStyle w:val="NormalWeb"/>
        <w:shd w:val="clear" w:color="auto" w:fill="FFFFFF"/>
        <w:spacing w:before="0" w:beforeAutospacing="0" w:after="0" w:afterAutospacing="0" w:line="320" w:lineRule="atLeast"/>
        <w:jc w:val="center"/>
        <w:rPr>
          <w:rFonts w:asciiTheme="minorBidi" w:hAnsiTheme="minorBidi" w:cstheme="minorBidi"/>
          <w:lang w:val="en-US"/>
        </w:rPr>
      </w:pPr>
      <w:r w:rsidRPr="005F6D3E">
        <w:rPr>
          <w:rFonts w:asciiTheme="minorBidi" w:hAnsiTheme="minorBidi" w:cstheme="minorBidi"/>
          <w:noProof/>
        </w:rPr>
        <w:drawing>
          <wp:inline distT="0" distB="0" distL="0" distR="0">
            <wp:extent cx="3306161" cy="1862667"/>
            <wp:effectExtent l="19050" t="0" r="8539" b="0"/>
            <wp:docPr id="22" name="Image 22" descr="energie m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nergie marine"/>
                    <pic:cNvPicPr>
                      <a:picLocks noChangeAspect="1" noChangeArrowheads="1"/>
                    </pic:cNvPicPr>
                  </pic:nvPicPr>
                  <pic:blipFill>
                    <a:blip r:embed="rId42"/>
                    <a:srcRect/>
                    <a:stretch>
                      <a:fillRect/>
                    </a:stretch>
                  </pic:blipFill>
                  <pic:spPr bwMode="auto">
                    <a:xfrm>
                      <a:off x="0" y="0"/>
                      <a:ext cx="3305579" cy="1862339"/>
                    </a:xfrm>
                    <a:prstGeom prst="rect">
                      <a:avLst/>
                    </a:prstGeom>
                    <a:noFill/>
                    <a:ln w="9525">
                      <a:noFill/>
                      <a:miter lim="800000"/>
                      <a:headEnd/>
                      <a:tailEnd/>
                    </a:ln>
                  </pic:spPr>
                </pic:pic>
              </a:graphicData>
            </a:graphic>
          </wp:inline>
        </w:drawing>
      </w:r>
    </w:p>
    <w:p w:rsidR="00FA2E1C" w:rsidRPr="005F6D3E" w:rsidRDefault="00FA2E1C" w:rsidP="004F1D30">
      <w:pPr>
        <w:pStyle w:val="NormalWeb"/>
        <w:shd w:val="clear" w:color="auto" w:fill="FFFFFF"/>
        <w:spacing w:before="0" w:beforeAutospacing="0" w:after="0" w:afterAutospacing="0" w:line="320" w:lineRule="atLeast"/>
        <w:jc w:val="both"/>
        <w:rPr>
          <w:rFonts w:asciiTheme="minorBidi" w:hAnsiTheme="minorBidi" w:cstheme="minorBidi"/>
          <w:lang w:val="en-US"/>
        </w:rPr>
      </w:pPr>
    </w:p>
    <w:p w:rsidR="00FA2E1C" w:rsidRPr="005F6D3E" w:rsidRDefault="00D83AAB" w:rsidP="007F392D">
      <w:pPr>
        <w:pStyle w:val="NormalWeb"/>
        <w:shd w:val="clear" w:color="auto" w:fill="FFFFFF"/>
        <w:spacing w:before="0" w:beforeAutospacing="0" w:after="0" w:afterAutospacing="0" w:line="320" w:lineRule="atLeast"/>
        <w:jc w:val="both"/>
        <w:rPr>
          <w:rFonts w:asciiTheme="minorBidi" w:hAnsiTheme="minorBidi" w:cstheme="minorBidi"/>
          <w:lang w:val="en-US"/>
        </w:rPr>
      </w:pPr>
      <w:r w:rsidRPr="005F6D3E">
        <w:rPr>
          <w:rFonts w:asciiTheme="minorBidi" w:hAnsiTheme="minorBidi" w:cstheme="minorBidi"/>
          <w:lang w:val="en-US"/>
        </w:rPr>
        <w:t>Oceans cover more than 70% of e</w:t>
      </w:r>
      <w:r w:rsidR="008C2B0E" w:rsidRPr="005F6D3E">
        <w:rPr>
          <w:rFonts w:asciiTheme="minorBidi" w:hAnsiTheme="minorBidi" w:cstheme="minorBidi"/>
          <w:lang w:val="en-US"/>
        </w:rPr>
        <w:t xml:space="preserve">arth's surface, making them the world's largest solar collectors. The sun's heat warms the surface water a lot more than the deep </w:t>
      </w:r>
      <w:r w:rsidR="008C2B0E" w:rsidRPr="005F6D3E">
        <w:rPr>
          <w:rFonts w:asciiTheme="minorBidi" w:hAnsiTheme="minorBidi" w:cstheme="minorBidi"/>
          <w:lang w:val="en-US"/>
        </w:rPr>
        <w:lastRenderedPageBreak/>
        <w:t>ocean water, and this temperature difference creates thermal energy.</w:t>
      </w:r>
      <w:r w:rsidRPr="005F6D3E">
        <w:rPr>
          <w:rFonts w:asciiTheme="minorBidi" w:hAnsiTheme="minorBidi" w:cstheme="minorBidi"/>
          <w:lang w:val="en-US"/>
        </w:rPr>
        <w:t xml:space="preserve"> </w:t>
      </w:r>
      <w:r w:rsidR="008C2B0E" w:rsidRPr="005F6D3E">
        <w:rPr>
          <w:rFonts w:asciiTheme="minorBidi" w:hAnsiTheme="minorBidi" w:cstheme="minorBidi"/>
          <w:b/>
          <w:bCs/>
          <w:lang w:val="en-US"/>
        </w:rPr>
        <w:t>Ocean thermal energy</w:t>
      </w:r>
      <w:r w:rsidR="008C2B0E" w:rsidRPr="005F6D3E">
        <w:rPr>
          <w:rFonts w:asciiTheme="minorBidi" w:hAnsiTheme="minorBidi" w:cstheme="minorBidi"/>
          <w:lang w:val="en-US"/>
        </w:rPr>
        <w:t xml:space="preserve"> </w:t>
      </w:r>
      <w:proofErr w:type="gramStart"/>
      <w:r w:rsidR="008C2B0E" w:rsidRPr="005F6D3E">
        <w:rPr>
          <w:rFonts w:asciiTheme="minorBidi" w:hAnsiTheme="minorBidi" w:cstheme="minorBidi"/>
          <w:lang w:val="en-US"/>
        </w:rPr>
        <w:t>is used</w:t>
      </w:r>
      <w:proofErr w:type="gramEnd"/>
      <w:r w:rsidR="008C2B0E" w:rsidRPr="005F6D3E">
        <w:rPr>
          <w:rFonts w:asciiTheme="minorBidi" w:hAnsiTheme="minorBidi" w:cstheme="minorBidi"/>
          <w:lang w:val="en-US"/>
        </w:rPr>
        <w:t xml:space="preserve"> for many applications, including electricity generation.</w:t>
      </w:r>
    </w:p>
    <w:p w:rsidR="00496153" w:rsidRPr="005F6D3E" w:rsidRDefault="008C2B0E" w:rsidP="00496153">
      <w:pPr>
        <w:pStyle w:val="NormalWeb"/>
        <w:shd w:val="clear" w:color="auto" w:fill="FFFFFF"/>
        <w:spacing w:before="0" w:beforeAutospacing="0" w:after="0" w:afterAutospacing="0" w:line="320" w:lineRule="atLeast"/>
        <w:jc w:val="both"/>
        <w:rPr>
          <w:rFonts w:asciiTheme="minorBidi" w:hAnsiTheme="minorBidi" w:cstheme="minorBidi"/>
          <w:lang w:val="en-US"/>
        </w:rPr>
      </w:pPr>
      <w:r w:rsidRPr="005F6D3E">
        <w:rPr>
          <w:rFonts w:asciiTheme="minorBidi" w:hAnsiTheme="minorBidi" w:cstheme="minorBidi"/>
          <w:b/>
          <w:bCs/>
          <w:lang w:val="en-US"/>
        </w:rPr>
        <w:t>Ocean mechanical energy</w:t>
      </w:r>
      <w:r w:rsidRPr="005F6D3E">
        <w:rPr>
          <w:rFonts w:asciiTheme="minorBidi" w:hAnsiTheme="minorBidi" w:cstheme="minorBidi"/>
          <w:lang w:val="en-US"/>
        </w:rPr>
        <w:t xml:space="preserve"> is quite different from ocean thermal energy. Even though the sun affects all ocean activity, tides </w:t>
      </w:r>
      <w:proofErr w:type="gramStart"/>
      <w:r w:rsidRPr="005F6D3E">
        <w:rPr>
          <w:rFonts w:asciiTheme="minorBidi" w:hAnsiTheme="minorBidi" w:cstheme="minorBidi"/>
          <w:lang w:val="en-US"/>
        </w:rPr>
        <w:t>are driven</w:t>
      </w:r>
      <w:proofErr w:type="gramEnd"/>
      <w:r w:rsidRPr="005F6D3E">
        <w:rPr>
          <w:rFonts w:asciiTheme="minorBidi" w:hAnsiTheme="minorBidi" w:cstheme="minorBidi"/>
          <w:lang w:val="en-US"/>
        </w:rPr>
        <w:t xml:space="preserve"> primarily by the gravitational pull of the moon, and waves are driven primarily by the winds. As a result, tides and waves are intermittent sources of energy, while ocean thermal energy is </w:t>
      </w:r>
      <w:proofErr w:type="gramStart"/>
      <w:r w:rsidRPr="005F6D3E">
        <w:rPr>
          <w:rFonts w:asciiTheme="minorBidi" w:hAnsiTheme="minorBidi" w:cstheme="minorBidi"/>
          <w:lang w:val="en-US"/>
        </w:rPr>
        <w:t>fairly constant</w:t>
      </w:r>
      <w:proofErr w:type="gramEnd"/>
      <w:r w:rsidRPr="005F6D3E">
        <w:rPr>
          <w:rFonts w:asciiTheme="minorBidi" w:hAnsiTheme="minorBidi" w:cstheme="minorBidi"/>
          <w:lang w:val="en-US"/>
        </w:rPr>
        <w:t xml:space="preserve">. </w:t>
      </w:r>
    </w:p>
    <w:p w:rsidR="00111EAA" w:rsidRPr="005F6D3E" w:rsidRDefault="00E45B84" w:rsidP="00496153">
      <w:pPr>
        <w:pStyle w:val="NormalWeb"/>
        <w:shd w:val="clear" w:color="auto" w:fill="FFFFFF"/>
        <w:spacing w:before="0" w:beforeAutospacing="0" w:after="0" w:afterAutospacing="0" w:line="320" w:lineRule="atLeast"/>
        <w:jc w:val="both"/>
        <w:rPr>
          <w:rFonts w:asciiTheme="minorBidi" w:hAnsiTheme="minorBidi" w:cstheme="minorBidi"/>
          <w:lang w:val="en-US"/>
        </w:rPr>
      </w:pPr>
      <w:r w:rsidRPr="005F6D3E">
        <w:rPr>
          <w:rFonts w:asciiTheme="minorBidi" w:hAnsiTheme="minorBidi" w:cstheme="minorBidi"/>
          <w:lang w:val="en-US"/>
        </w:rPr>
        <w:t xml:space="preserve">Ocean energy </w:t>
      </w:r>
      <w:r w:rsidR="00D83AAB" w:rsidRPr="005F6D3E">
        <w:rPr>
          <w:rFonts w:asciiTheme="minorBidi" w:hAnsiTheme="minorBidi" w:cstheme="minorBidi"/>
          <w:lang w:val="en-US"/>
        </w:rPr>
        <w:t xml:space="preserve">worldwide </w:t>
      </w:r>
      <w:r w:rsidRPr="005F6D3E">
        <w:rPr>
          <w:rFonts w:asciiTheme="minorBidi" w:hAnsiTheme="minorBidi" w:cstheme="minorBidi"/>
          <w:lang w:val="en-US"/>
        </w:rPr>
        <w:t>capacity, mostly tidal</w:t>
      </w:r>
      <w:r w:rsidR="00D83AAB" w:rsidRPr="005F6D3E">
        <w:rPr>
          <w:rFonts w:asciiTheme="minorBidi" w:hAnsiTheme="minorBidi" w:cstheme="minorBidi"/>
          <w:lang w:val="en-US"/>
        </w:rPr>
        <w:t xml:space="preserve"> </w:t>
      </w:r>
      <w:r w:rsidRPr="005F6D3E">
        <w:rPr>
          <w:rFonts w:asciiTheme="minorBidi" w:hAnsiTheme="minorBidi" w:cstheme="minorBidi"/>
          <w:lang w:val="en-US"/>
        </w:rPr>
        <w:t>power generation, was about 530 MW by the end of 2013.</w:t>
      </w:r>
    </w:p>
    <w:p w:rsidR="00D83AAB" w:rsidRPr="005F6D3E" w:rsidRDefault="00D83AAB" w:rsidP="00655D4A">
      <w:pPr>
        <w:shd w:val="clear" w:color="auto" w:fill="FFFFFF"/>
        <w:spacing w:after="0" w:line="320" w:lineRule="atLeast"/>
        <w:ind w:firstLine="284"/>
        <w:jc w:val="both"/>
        <w:rPr>
          <w:rFonts w:asciiTheme="minorBidi" w:hAnsiTheme="minorBidi" w:cstheme="minorBidi"/>
          <w:iCs/>
          <w:sz w:val="24"/>
          <w:szCs w:val="24"/>
          <w:lang w:val="en-US"/>
        </w:rPr>
      </w:pPr>
    </w:p>
    <w:p w:rsidR="00111EAA" w:rsidRPr="001932E8" w:rsidRDefault="00111EAA" w:rsidP="001932E8">
      <w:pPr>
        <w:pStyle w:val="Titre3"/>
        <w:rPr>
          <w:rFonts w:asciiTheme="minorBidi" w:hAnsiTheme="minorBidi" w:cstheme="minorBidi"/>
          <w:lang w:val="en-US"/>
        </w:rPr>
      </w:pPr>
      <w:bookmarkStart w:id="13" w:name="_Toc423534062"/>
      <w:r w:rsidRPr="001932E8">
        <w:rPr>
          <w:rFonts w:asciiTheme="minorBidi" w:hAnsiTheme="minorBidi" w:cstheme="minorBidi"/>
          <w:lang w:val="en-US"/>
        </w:rPr>
        <w:t>1.3.6. Hydraulic Energy</w:t>
      </w:r>
      <w:bookmarkEnd w:id="13"/>
    </w:p>
    <w:p w:rsidR="008C2B0E" w:rsidRPr="005F6D3E" w:rsidRDefault="008C2B0E" w:rsidP="00EF1F2E">
      <w:pPr>
        <w:pStyle w:val="NormalWeb"/>
        <w:shd w:val="clear" w:color="auto" w:fill="FFFFFF"/>
        <w:spacing w:before="0" w:beforeAutospacing="0" w:after="0" w:afterAutospacing="0" w:line="320" w:lineRule="atLeast"/>
        <w:jc w:val="both"/>
        <w:rPr>
          <w:rFonts w:asciiTheme="minorBidi" w:hAnsiTheme="minorBidi" w:cstheme="minorBidi"/>
          <w:lang w:val="en-US"/>
        </w:rPr>
      </w:pPr>
      <w:r w:rsidRPr="005F6D3E">
        <w:rPr>
          <w:rFonts w:asciiTheme="minorBidi" w:hAnsiTheme="minorBidi" w:cstheme="minorBidi"/>
          <w:lang w:val="en-US"/>
        </w:rPr>
        <w:t xml:space="preserve">Flowing water creates energy that </w:t>
      </w:r>
      <w:proofErr w:type="gramStart"/>
      <w:r w:rsidRPr="005F6D3E">
        <w:rPr>
          <w:rFonts w:asciiTheme="minorBidi" w:hAnsiTheme="minorBidi" w:cstheme="minorBidi"/>
          <w:lang w:val="en-US"/>
        </w:rPr>
        <w:t>can be captured and turned into electricity</w:t>
      </w:r>
      <w:proofErr w:type="gramEnd"/>
      <w:r w:rsidRPr="005F6D3E">
        <w:rPr>
          <w:rFonts w:asciiTheme="minorBidi" w:hAnsiTheme="minorBidi" w:cstheme="minorBidi"/>
          <w:lang w:val="en-US"/>
        </w:rPr>
        <w:t xml:space="preserve">. This </w:t>
      </w:r>
      <w:proofErr w:type="gramStart"/>
      <w:r w:rsidRPr="005F6D3E">
        <w:rPr>
          <w:rFonts w:asciiTheme="minorBidi" w:hAnsiTheme="minorBidi" w:cstheme="minorBidi"/>
          <w:lang w:val="en-US"/>
        </w:rPr>
        <w:t>is called</w:t>
      </w:r>
      <w:proofErr w:type="gramEnd"/>
      <w:r w:rsidRPr="005F6D3E">
        <w:rPr>
          <w:rFonts w:asciiTheme="minorBidi" w:hAnsiTheme="minorBidi" w:cstheme="minorBidi"/>
          <w:lang w:val="en-US"/>
        </w:rPr>
        <w:t> </w:t>
      </w:r>
      <w:r w:rsidRPr="005F6D3E">
        <w:rPr>
          <w:rFonts w:asciiTheme="minorBidi" w:hAnsiTheme="minorBidi" w:cstheme="minorBidi"/>
          <w:b/>
          <w:bCs/>
          <w:lang w:val="en-US"/>
        </w:rPr>
        <w:t>hydroelectric power</w:t>
      </w:r>
      <w:r w:rsidRPr="005F6D3E">
        <w:rPr>
          <w:rFonts w:asciiTheme="minorBidi" w:hAnsiTheme="minorBidi" w:cstheme="minorBidi"/>
          <w:lang w:val="en-US"/>
        </w:rPr>
        <w:t> or </w:t>
      </w:r>
      <w:r w:rsidRPr="005F6D3E">
        <w:rPr>
          <w:rFonts w:asciiTheme="minorBidi" w:hAnsiTheme="minorBidi" w:cstheme="minorBidi"/>
          <w:b/>
          <w:bCs/>
          <w:lang w:val="en-US"/>
        </w:rPr>
        <w:t>hydropower</w:t>
      </w:r>
      <w:r w:rsidRPr="005F6D3E">
        <w:rPr>
          <w:rFonts w:asciiTheme="minorBidi" w:hAnsiTheme="minorBidi" w:cstheme="minorBidi"/>
          <w:lang w:val="en-US"/>
        </w:rPr>
        <w:t>.</w:t>
      </w:r>
    </w:p>
    <w:p w:rsidR="008C2B0E" w:rsidRPr="005F6D3E" w:rsidRDefault="008C2B0E" w:rsidP="00655D4A">
      <w:pPr>
        <w:pStyle w:val="NormalWeb"/>
        <w:shd w:val="clear" w:color="auto" w:fill="FFFFFF"/>
        <w:spacing w:before="0" w:beforeAutospacing="0" w:after="0" w:afterAutospacing="0" w:line="320" w:lineRule="atLeast"/>
        <w:jc w:val="both"/>
        <w:rPr>
          <w:rFonts w:asciiTheme="minorBidi" w:hAnsiTheme="minorBidi" w:cstheme="minorBidi"/>
          <w:lang w:val="en-US"/>
        </w:rPr>
      </w:pPr>
      <w:r w:rsidRPr="005F6D3E">
        <w:rPr>
          <w:rFonts w:asciiTheme="minorBidi" w:hAnsiTheme="minorBidi" w:cstheme="minorBidi"/>
          <w:lang w:val="en-US"/>
        </w:rPr>
        <w:t xml:space="preserve">The most common type of hydroelectric power plant uses a dam on a river to store water in a reservoir. Water released from the reservoir flows through a turbine, spinning it, which in turn activates a generator to produce electricity. </w:t>
      </w:r>
      <w:proofErr w:type="gramStart"/>
      <w:r w:rsidRPr="005F6D3E">
        <w:rPr>
          <w:rFonts w:asciiTheme="minorBidi" w:hAnsiTheme="minorBidi" w:cstheme="minorBidi"/>
          <w:lang w:val="en-US"/>
        </w:rPr>
        <w:t>But</w:t>
      </w:r>
      <w:proofErr w:type="gramEnd"/>
      <w:r w:rsidRPr="005F6D3E">
        <w:rPr>
          <w:rFonts w:asciiTheme="minorBidi" w:hAnsiTheme="minorBidi" w:cstheme="minorBidi"/>
          <w:lang w:val="en-US"/>
        </w:rPr>
        <w:t xml:space="preserve"> hydroelectric power doesn't necessarily require a large dam. Some hydroelectric power plants just use a small canal to channel the river water through a turbine.</w:t>
      </w:r>
    </w:p>
    <w:p w:rsidR="00E45B84" w:rsidRPr="005F6D3E" w:rsidRDefault="008C2B0E" w:rsidP="007F392D">
      <w:pPr>
        <w:pStyle w:val="NormalWeb"/>
        <w:shd w:val="clear" w:color="auto" w:fill="FFFFFF"/>
        <w:spacing w:before="0" w:beforeAutospacing="0" w:after="0" w:afterAutospacing="0" w:line="320" w:lineRule="atLeast"/>
        <w:jc w:val="both"/>
        <w:rPr>
          <w:rFonts w:asciiTheme="minorBidi" w:hAnsiTheme="minorBidi" w:cstheme="minorBidi"/>
          <w:lang w:val="en-US"/>
        </w:rPr>
      </w:pPr>
      <w:r w:rsidRPr="005F6D3E">
        <w:rPr>
          <w:rFonts w:asciiTheme="minorBidi" w:hAnsiTheme="minorBidi" w:cstheme="minorBidi"/>
          <w:lang w:val="en-US"/>
        </w:rPr>
        <w:t xml:space="preserve">Another type of hydroelectric power plant - called a pumped storage plant - can even store power. The power </w:t>
      </w:r>
      <w:proofErr w:type="gramStart"/>
      <w:r w:rsidRPr="005F6D3E">
        <w:rPr>
          <w:rFonts w:asciiTheme="minorBidi" w:hAnsiTheme="minorBidi" w:cstheme="minorBidi"/>
          <w:lang w:val="en-US"/>
        </w:rPr>
        <w:t>is sent</w:t>
      </w:r>
      <w:proofErr w:type="gramEnd"/>
      <w:r w:rsidRPr="005F6D3E">
        <w:rPr>
          <w:rFonts w:asciiTheme="minorBidi" w:hAnsiTheme="minorBidi" w:cstheme="minorBidi"/>
          <w:lang w:val="en-US"/>
        </w:rPr>
        <w:t xml:space="preserve"> from a power grid into the electric generators. The generators then spin the turbines backward, which causes the turbines to pump water from a river or lower reservoir to an upper reservoir, where the power is stored. To use the power, the water </w:t>
      </w:r>
      <w:proofErr w:type="gramStart"/>
      <w:r w:rsidRPr="005F6D3E">
        <w:rPr>
          <w:rFonts w:asciiTheme="minorBidi" w:hAnsiTheme="minorBidi" w:cstheme="minorBidi"/>
          <w:lang w:val="en-US"/>
        </w:rPr>
        <w:t>is released</w:t>
      </w:r>
      <w:proofErr w:type="gramEnd"/>
      <w:r w:rsidRPr="005F6D3E">
        <w:rPr>
          <w:rFonts w:asciiTheme="minorBidi" w:hAnsiTheme="minorBidi" w:cstheme="minorBidi"/>
          <w:lang w:val="en-US"/>
        </w:rPr>
        <w:t xml:space="preserve"> from the upper reservoir back down into the river or lower reservoir. This spins the turbines forward, activating the generators to produce electricity.</w:t>
      </w:r>
      <w:r w:rsidR="007F392D" w:rsidRPr="005F6D3E">
        <w:rPr>
          <w:rFonts w:asciiTheme="minorBidi" w:hAnsiTheme="minorBidi" w:cstheme="minorBidi"/>
          <w:lang w:val="en-US"/>
        </w:rPr>
        <w:t xml:space="preserve"> </w:t>
      </w:r>
      <w:r w:rsidRPr="005F6D3E">
        <w:rPr>
          <w:rFonts w:asciiTheme="minorBidi" w:hAnsiTheme="minorBidi" w:cstheme="minorBidi"/>
          <w:lang w:val="en-US"/>
        </w:rPr>
        <w:t>A small or micro-hydroelectric power system can produce enough electricity for a home, farm, or village.</w:t>
      </w:r>
      <w:r w:rsidR="001D3C9A" w:rsidRPr="005F6D3E">
        <w:rPr>
          <w:rFonts w:asciiTheme="minorBidi" w:hAnsiTheme="minorBidi" w:cstheme="minorBidi"/>
          <w:lang w:val="en-US"/>
        </w:rPr>
        <w:t xml:space="preserve"> </w:t>
      </w:r>
    </w:p>
    <w:p w:rsidR="00655D4A" w:rsidRPr="005F6D3E" w:rsidRDefault="00B45E4E" w:rsidP="00E45BEF">
      <w:pPr>
        <w:pStyle w:val="NormalWeb"/>
        <w:shd w:val="clear" w:color="auto" w:fill="FFFFFF"/>
        <w:tabs>
          <w:tab w:val="left" w:pos="3878"/>
        </w:tabs>
        <w:spacing w:before="0" w:beforeAutospacing="0" w:after="0" w:afterAutospacing="0" w:line="320" w:lineRule="atLeast"/>
        <w:jc w:val="center"/>
        <w:rPr>
          <w:rFonts w:asciiTheme="minorBidi" w:hAnsiTheme="minorBidi" w:cstheme="minorBidi"/>
          <w:lang w:val="en-US"/>
        </w:rPr>
      </w:pPr>
      <w:r w:rsidRPr="005F6D3E">
        <w:rPr>
          <w:rFonts w:asciiTheme="minorBidi" w:hAnsiTheme="minorBidi" w:cstheme="minorBidi"/>
          <w:noProof/>
        </w:rPr>
        <w:drawing>
          <wp:inline distT="0" distB="0" distL="0" distR="0">
            <wp:extent cx="5142265" cy="2846567"/>
            <wp:effectExtent l="0" t="0" r="1270" b="0"/>
            <wp:docPr id="21" name="Image 20" descr="Figure_10_Hydropower_Capacity_2014_o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0_Hydropower_Capacity_2014_oNr.jpg"/>
                    <pic:cNvPicPr/>
                  </pic:nvPicPr>
                  <pic:blipFill>
                    <a:blip r:embed="rId43" cstate="print"/>
                    <a:stretch>
                      <a:fillRect/>
                    </a:stretch>
                  </pic:blipFill>
                  <pic:spPr>
                    <a:xfrm>
                      <a:off x="0" y="0"/>
                      <a:ext cx="5210871" cy="2884545"/>
                    </a:xfrm>
                    <a:prstGeom prst="rect">
                      <a:avLst/>
                    </a:prstGeom>
                  </pic:spPr>
                </pic:pic>
              </a:graphicData>
            </a:graphic>
          </wp:inline>
        </w:drawing>
      </w:r>
    </w:p>
    <w:p w:rsidR="007F392D" w:rsidRPr="005F6D3E" w:rsidRDefault="007F392D" w:rsidP="007F392D">
      <w:pPr>
        <w:pStyle w:val="NormalWeb"/>
        <w:shd w:val="clear" w:color="auto" w:fill="FFFFFF"/>
        <w:tabs>
          <w:tab w:val="left" w:pos="3878"/>
        </w:tabs>
        <w:spacing w:before="0" w:beforeAutospacing="0" w:after="0" w:afterAutospacing="0" w:line="320" w:lineRule="atLeast"/>
        <w:ind w:left="0"/>
        <w:jc w:val="both"/>
        <w:rPr>
          <w:rFonts w:asciiTheme="minorBidi" w:hAnsiTheme="minorBidi" w:cstheme="minorBidi"/>
          <w:lang w:val="en-US"/>
        </w:rPr>
      </w:pPr>
      <w:r w:rsidRPr="005F6D3E">
        <w:rPr>
          <w:rFonts w:asciiTheme="minorBidi" w:hAnsiTheme="minorBidi" w:cstheme="minorBidi"/>
          <w:lang w:val="en-US"/>
        </w:rPr>
        <w:t xml:space="preserve">       The</w:t>
      </w:r>
      <w:r w:rsidR="00E212D3" w:rsidRPr="005F6D3E">
        <w:rPr>
          <w:rFonts w:asciiTheme="minorBidi" w:hAnsiTheme="minorBidi" w:cstheme="minorBidi"/>
          <w:lang w:val="en-US"/>
        </w:rPr>
        <w:t xml:space="preserve"> total global </w:t>
      </w:r>
      <w:r w:rsidRPr="005F6D3E">
        <w:rPr>
          <w:rFonts w:asciiTheme="minorBidi" w:hAnsiTheme="minorBidi" w:cstheme="minorBidi"/>
          <w:lang w:val="en-US"/>
        </w:rPr>
        <w:t xml:space="preserve">installed </w:t>
      </w:r>
      <w:r w:rsidR="00E212D3" w:rsidRPr="005F6D3E">
        <w:rPr>
          <w:rFonts w:asciiTheme="minorBidi" w:hAnsiTheme="minorBidi" w:cstheme="minorBidi"/>
          <w:lang w:val="en-US"/>
        </w:rPr>
        <w:t xml:space="preserve">capacity </w:t>
      </w:r>
      <w:r w:rsidRPr="005F6D3E">
        <w:rPr>
          <w:rFonts w:asciiTheme="minorBidi" w:hAnsiTheme="minorBidi" w:cstheme="minorBidi"/>
          <w:lang w:val="en-US"/>
        </w:rPr>
        <w:t>is</w:t>
      </w:r>
      <w:r w:rsidR="00E212D3" w:rsidRPr="005F6D3E">
        <w:rPr>
          <w:rFonts w:asciiTheme="minorBidi" w:hAnsiTheme="minorBidi" w:cstheme="minorBidi"/>
          <w:lang w:val="en-US"/>
        </w:rPr>
        <w:t xml:space="preserve"> approximately 1,000 GW.</w:t>
      </w:r>
    </w:p>
    <w:p w:rsidR="00FA7193" w:rsidRPr="00396D47" w:rsidRDefault="00111EAA" w:rsidP="001932E8">
      <w:pPr>
        <w:pStyle w:val="Titre2"/>
        <w:rPr>
          <w:rFonts w:asciiTheme="minorBidi" w:hAnsiTheme="minorBidi" w:cstheme="minorBidi"/>
          <w:sz w:val="24"/>
          <w:szCs w:val="24"/>
          <w:lang w:val="en-US"/>
        </w:rPr>
      </w:pPr>
      <w:bookmarkStart w:id="14" w:name="_Toc423534063"/>
      <w:r w:rsidRPr="00396D47">
        <w:rPr>
          <w:rFonts w:asciiTheme="minorBidi" w:hAnsiTheme="minorBidi" w:cstheme="minorBidi"/>
          <w:sz w:val="24"/>
          <w:szCs w:val="24"/>
          <w:lang w:val="en-US"/>
        </w:rPr>
        <w:t xml:space="preserve">1.4. </w:t>
      </w:r>
      <w:r w:rsidR="00FA7193" w:rsidRPr="00396D47">
        <w:rPr>
          <w:rFonts w:asciiTheme="minorBidi" w:hAnsiTheme="minorBidi" w:cstheme="minorBidi"/>
          <w:sz w:val="24"/>
          <w:szCs w:val="24"/>
          <w:lang w:val="en-US"/>
        </w:rPr>
        <w:t>The benefits and the uses of renewable energy worldwide</w:t>
      </w:r>
      <w:bookmarkEnd w:id="14"/>
    </w:p>
    <w:p w:rsidR="00111EAA" w:rsidRPr="001932E8" w:rsidRDefault="00112DF3" w:rsidP="001932E8">
      <w:pPr>
        <w:pStyle w:val="Titre3"/>
        <w:rPr>
          <w:rFonts w:asciiTheme="minorBidi" w:hAnsiTheme="minorBidi" w:cstheme="minorBidi"/>
          <w:lang w:val="en-US"/>
        </w:rPr>
      </w:pPr>
      <w:bookmarkStart w:id="15" w:name="_Toc423534064"/>
      <w:r w:rsidRPr="001932E8">
        <w:rPr>
          <w:rFonts w:asciiTheme="minorBidi" w:hAnsiTheme="minorBidi" w:cstheme="minorBidi"/>
          <w:lang w:val="en-US"/>
        </w:rPr>
        <w:lastRenderedPageBreak/>
        <w:t>1.4.1</w:t>
      </w:r>
      <w:r w:rsidR="0086425D" w:rsidRPr="001932E8">
        <w:rPr>
          <w:rFonts w:asciiTheme="minorBidi" w:hAnsiTheme="minorBidi" w:cstheme="minorBidi"/>
          <w:lang w:val="en-US"/>
        </w:rPr>
        <w:t xml:space="preserve"> </w:t>
      </w:r>
      <w:r w:rsidR="00111EAA" w:rsidRPr="001932E8">
        <w:rPr>
          <w:rFonts w:asciiTheme="minorBidi" w:hAnsiTheme="minorBidi" w:cstheme="minorBidi"/>
          <w:lang w:val="en-US"/>
        </w:rPr>
        <w:t>Renewable energy supply</w:t>
      </w:r>
      <w:bookmarkEnd w:id="15"/>
    </w:p>
    <w:p w:rsidR="00B11D11" w:rsidRPr="005F6D3E" w:rsidRDefault="005A5BA2" w:rsidP="00655D4A">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xml:space="preserve">Renewable energy </w:t>
      </w:r>
      <w:r w:rsidR="00F748E0" w:rsidRPr="005F6D3E">
        <w:rPr>
          <w:rFonts w:asciiTheme="minorBidi" w:hAnsiTheme="minorBidi" w:cstheme="minorBidi"/>
          <w:sz w:val="24"/>
          <w:szCs w:val="24"/>
          <w:lang w:val="en-US" w:eastAsia="fr-FR"/>
        </w:rPr>
        <w:t xml:space="preserve">as a source of energy supply </w:t>
      </w:r>
      <w:r w:rsidRPr="005F6D3E">
        <w:rPr>
          <w:rFonts w:asciiTheme="minorBidi" w:hAnsiTheme="minorBidi" w:cstheme="minorBidi"/>
          <w:sz w:val="24"/>
          <w:szCs w:val="24"/>
          <w:lang w:val="en-US" w:eastAsia="fr-FR"/>
        </w:rPr>
        <w:t>continues to be one of the world’s strongest growth industries:</w:t>
      </w:r>
    </w:p>
    <w:p w:rsidR="00343EFB" w:rsidRPr="005F6D3E" w:rsidRDefault="00E212D3" w:rsidP="00E212D3">
      <w:pPr>
        <w:pStyle w:val="Paragraphedeliste"/>
        <w:shd w:val="clear" w:color="auto" w:fill="FFFFFF"/>
        <w:spacing w:line="320" w:lineRule="atLeast"/>
        <w:ind w:left="360"/>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w:t>
      </w:r>
      <w:r w:rsidR="00891528" w:rsidRPr="005F6D3E">
        <w:rPr>
          <w:rFonts w:asciiTheme="minorBidi" w:hAnsiTheme="minorBidi" w:cstheme="minorBidi"/>
          <w:sz w:val="24"/>
          <w:szCs w:val="24"/>
          <w:lang w:val="en-US" w:eastAsia="fr-FR"/>
        </w:rPr>
        <w:t xml:space="preserve"> </w:t>
      </w:r>
      <w:r w:rsidR="00F53C9F" w:rsidRPr="005F6D3E">
        <w:rPr>
          <w:rFonts w:asciiTheme="minorBidi" w:hAnsiTheme="minorBidi" w:cstheme="minorBidi"/>
          <w:sz w:val="24"/>
          <w:szCs w:val="24"/>
          <w:lang w:val="en-US" w:eastAsia="fr-FR"/>
        </w:rPr>
        <w:t>Approximately 20%</w:t>
      </w:r>
      <w:r w:rsidR="005A5BA2" w:rsidRPr="005F6D3E">
        <w:rPr>
          <w:rFonts w:asciiTheme="minorBidi" w:hAnsiTheme="minorBidi" w:cstheme="minorBidi"/>
          <w:sz w:val="24"/>
          <w:szCs w:val="24"/>
          <w:lang w:val="en-US" w:eastAsia="fr-FR"/>
        </w:rPr>
        <w:t xml:space="preserve"> of global electricity generation now comes from renewable energy sources</w:t>
      </w:r>
      <w:r w:rsidR="00D05FF3">
        <w:rPr>
          <w:rFonts w:asciiTheme="minorBidi" w:hAnsiTheme="minorBidi" w:cstheme="minorBidi"/>
          <w:sz w:val="24"/>
          <w:szCs w:val="24"/>
          <w:lang w:val="en-US" w:eastAsia="fr-FR"/>
        </w:rPr>
        <w:t>.</w:t>
      </w:r>
    </w:p>
    <w:p w:rsidR="00343EFB" w:rsidRPr="005F6D3E" w:rsidRDefault="00E212D3" w:rsidP="00E212D3">
      <w:pPr>
        <w:pStyle w:val="Paragraphedeliste"/>
        <w:shd w:val="clear" w:color="auto" w:fill="FFFFFF"/>
        <w:spacing w:line="320" w:lineRule="atLeast"/>
        <w:ind w:left="360"/>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w:t>
      </w:r>
      <w:r w:rsidR="00891528" w:rsidRPr="005F6D3E">
        <w:rPr>
          <w:rFonts w:asciiTheme="minorBidi" w:hAnsiTheme="minorBidi" w:cstheme="minorBidi"/>
          <w:sz w:val="24"/>
          <w:szCs w:val="24"/>
          <w:lang w:val="en-US" w:eastAsia="fr-FR"/>
        </w:rPr>
        <w:t xml:space="preserve"> </w:t>
      </w:r>
      <w:r w:rsidR="001D3C9A" w:rsidRPr="005F6D3E">
        <w:rPr>
          <w:rFonts w:asciiTheme="minorBidi" w:hAnsiTheme="minorBidi" w:cstheme="minorBidi"/>
          <w:sz w:val="24"/>
          <w:szCs w:val="24"/>
          <w:lang w:val="en-US" w:eastAsia="fr-FR"/>
        </w:rPr>
        <w:t>Renewable energy</w:t>
      </w:r>
      <w:r w:rsidR="005A5BA2" w:rsidRPr="005F6D3E">
        <w:rPr>
          <w:rFonts w:asciiTheme="minorBidi" w:hAnsiTheme="minorBidi" w:cstheme="minorBidi"/>
          <w:sz w:val="24"/>
          <w:szCs w:val="24"/>
          <w:lang w:val="en-US" w:eastAsia="fr-FR"/>
        </w:rPr>
        <w:t xml:space="preserve"> accounted for over half of total net additions to electric generating capacity worldwide in 2012</w:t>
      </w:r>
      <w:r w:rsidR="00D05FF3">
        <w:rPr>
          <w:rFonts w:asciiTheme="minorBidi" w:hAnsiTheme="minorBidi" w:cstheme="minorBidi"/>
          <w:sz w:val="24"/>
          <w:szCs w:val="24"/>
          <w:lang w:val="en-US" w:eastAsia="fr-FR"/>
        </w:rPr>
        <w:t>.</w:t>
      </w:r>
    </w:p>
    <w:p w:rsidR="00343EFB" w:rsidRPr="005F6D3E" w:rsidRDefault="00E212D3" w:rsidP="00AA5E19">
      <w:pPr>
        <w:pStyle w:val="Paragraphedeliste"/>
        <w:shd w:val="clear" w:color="auto" w:fill="FFFFFF"/>
        <w:spacing w:line="320" w:lineRule="atLeast"/>
        <w:ind w:left="360"/>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w:t>
      </w:r>
      <w:r w:rsidR="00891528" w:rsidRPr="005F6D3E">
        <w:rPr>
          <w:rFonts w:asciiTheme="minorBidi" w:hAnsiTheme="minorBidi" w:cstheme="minorBidi"/>
          <w:sz w:val="24"/>
          <w:szCs w:val="24"/>
          <w:lang w:val="en-US" w:eastAsia="fr-FR"/>
        </w:rPr>
        <w:t xml:space="preserve"> </w:t>
      </w:r>
      <w:r w:rsidR="00AA5E19">
        <w:rPr>
          <w:rFonts w:asciiTheme="minorBidi" w:hAnsiTheme="minorBidi" w:cstheme="minorBidi"/>
          <w:sz w:val="24"/>
          <w:szCs w:val="24"/>
          <w:lang w:val="en-US" w:eastAsia="fr-FR"/>
        </w:rPr>
        <w:t>Almost 70%</w:t>
      </w:r>
      <w:r w:rsidR="005A5BA2" w:rsidRPr="005F6D3E">
        <w:rPr>
          <w:rFonts w:asciiTheme="minorBidi" w:hAnsiTheme="minorBidi" w:cstheme="minorBidi"/>
          <w:sz w:val="24"/>
          <w:szCs w:val="24"/>
          <w:lang w:val="en-US" w:eastAsia="fr-FR"/>
        </w:rPr>
        <w:t xml:space="preserve"> of new electric generating capacity in the European Union for 2012 came from </w:t>
      </w:r>
      <w:r w:rsidR="00343EFB" w:rsidRPr="005F6D3E">
        <w:rPr>
          <w:rFonts w:asciiTheme="minorBidi" w:hAnsiTheme="minorBidi" w:cstheme="minorBidi"/>
          <w:sz w:val="24"/>
          <w:szCs w:val="24"/>
          <w:lang w:val="en-US" w:eastAsia="fr-FR"/>
        </w:rPr>
        <w:t>renewable</w:t>
      </w:r>
      <w:r w:rsidR="00D05FF3">
        <w:rPr>
          <w:rFonts w:asciiTheme="minorBidi" w:hAnsiTheme="minorBidi" w:cstheme="minorBidi"/>
          <w:sz w:val="24"/>
          <w:szCs w:val="24"/>
          <w:lang w:val="en-US" w:eastAsia="fr-FR"/>
        </w:rPr>
        <w:t>.</w:t>
      </w:r>
    </w:p>
    <w:p w:rsidR="00E212D3" w:rsidRPr="005F6D3E" w:rsidRDefault="00E212D3" w:rsidP="00E212D3">
      <w:pPr>
        <w:pStyle w:val="Paragraphedeliste"/>
        <w:shd w:val="clear" w:color="auto" w:fill="FFFFFF"/>
        <w:spacing w:line="320" w:lineRule="atLeast"/>
        <w:ind w:left="360"/>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w:t>
      </w:r>
      <w:r w:rsidR="00891528" w:rsidRPr="005F6D3E">
        <w:rPr>
          <w:rFonts w:asciiTheme="minorBidi" w:hAnsiTheme="minorBidi" w:cstheme="minorBidi"/>
          <w:sz w:val="24"/>
          <w:szCs w:val="24"/>
          <w:lang w:val="en-US" w:eastAsia="fr-FR"/>
        </w:rPr>
        <w:t xml:space="preserve"> </w:t>
      </w:r>
      <w:r w:rsidR="005A5BA2" w:rsidRPr="005F6D3E">
        <w:rPr>
          <w:rFonts w:asciiTheme="minorBidi" w:hAnsiTheme="minorBidi" w:cstheme="minorBidi"/>
          <w:sz w:val="24"/>
          <w:szCs w:val="24"/>
          <w:lang w:val="en-US" w:eastAsia="fr-FR"/>
        </w:rPr>
        <w:t>Solar photovoltaic electric</w:t>
      </w:r>
      <w:r w:rsidR="00EF1F2E" w:rsidRPr="005F6D3E">
        <w:rPr>
          <w:rFonts w:asciiTheme="minorBidi" w:hAnsiTheme="minorBidi" w:cstheme="minorBidi"/>
          <w:sz w:val="24"/>
          <w:szCs w:val="24"/>
          <w:lang w:val="en-US" w:eastAsia="fr-FR"/>
        </w:rPr>
        <w:t>ity generation soared from 10 GW</w:t>
      </w:r>
      <w:r w:rsidR="00F53C9F" w:rsidRPr="005F6D3E">
        <w:rPr>
          <w:rFonts w:asciiTheme="minorBidi" w:hAnsiTheme="minorBidi" w:cstheme="minorBidi"/>
          <w:sz w:val="24"/>
          <w:szCs w:val="24"/>
          <w:lang w:val="en-US" w:eastAsia="fr-FR"/>
        </w:rPr>
        <w:t xml:space="preserve"> in 2007 to over 139 GW in 2013</w:t>
      </w:r>
      <w:r w:rsidRPr="005F6D3E">
        <w:rPr>
          <w:rFonts w:asciiTheme="minorBidi" w:hAnsiTheme="minorBidi" w:cstheme="minorBidi"/>
          <w:sz w:val="24"/>
          <w:szCs w:val="24"/>
          <w:lang w:val="en-US" w:eastAsia="fr-FR"/>
        </w:rPr>
        <w:t>.</w:t>
      </w:r>
    </w:p>
    <w:p w:rsidR="005A5BA2" w:rsidRPr="005F6D3E" w:rsidRDefault="00084623" w:rsidP="00E212D3">
      <w:pPr>
        <w:pStyle w:val="Paragraphedeliste"/>
        <w:shd w:val="clear" w:color="auto" w:fill="FFFFFF"/>
        <w:spacing w:line="320" w:lineRule="atLeast"/>
        <w:ind w:left="360"/>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xml:space="preserve"> </w:t>
      </w:r>
    </w:p>
    <w:p w:rsidR="00B45E4E" w:rsidRPr="005F6D3E" w:rsidRDefault="005A5BA2" w:rsidP="00AA5E19">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xml:space="preserve">Numerous studies have shown that renewable energy </w:t>
      </w:r>
      <w:proofErr w:type="gramStart"/>
      <w:r w:rsidRPr="005F6D3E">
        <w:rPr>
          <w:rFonts w:asciiTheme="minorBidi" w:hAnsiTheme="minorBidi" w:cstheme="minorBidi"/>
          <w:sz w:val="24"/>
          <w:szCs w:val="24"/>
          <w:lang w:val="en-US" w:eastAsia="fr-FR"/>
        </w:rPr>
        <w:t>can be rapidly deployed</w:t>
      </w:r>
      <w:proofErr w:type="gramEnd"/>
      <w:r w:rsidRPr="005F6D3E">
        <w:rPr>
          <w:rFonts w:asciiTheme="minorBidi" w:hAnsiTheme="minorBidi" w:cstheme="minorBidi"/>
          <w:sz w:val="24"/>
          <w:szCs w:val="24"/>
          <w:lang w:val="en-US" w:eastAsia="fr-FR"/>
        </w:rPr>
        <w:t xml:space="preserve"> to provide a significant share of future </w:t>
      </w:r>
      <w:r w:rsidR="005C5803" w:rsidRPr="005F6D3E">
        <w:rPr>
          <w:rFonts w:asciiTheme="minorBidi" w:hAnsiTheme="minorBidi" w:cstheme="minorBidi"/>
          <w:sz w:val="24"/>
          <w:szCs w:val="24"/>
          <w:lang w:val="en-US" w:eastAsia="fr-FR"/>
        </w:rPr>
        <w:t xml:space="preserve">electricity supply. </w:t>
      </w:r>
      <w:r w:rsidRPr="005F6D3E">
        <w:rPr>
          <w:rFonts w:asciiTheme="minorBidi" w:hAnsiTheme="minorBidi" w:cstheme="minorBidi"/>
          <w:sz w:val="24"/>
          <w:szCs w:val="24"/>
          <w:lang w:val="en-US" w:eastAsia="fr-FR"/>
        </w:rPr>
        <w:t>T</w:t>
      </w:r>
      <w:r w:rsidR="001D3C9A" w:rsidRPr="005F6D3E">
        <w:rPr>
          <w:rFonts w:asciiTheme="minorBidi" w:hAnsiTheme="minorBidi" w:cstheme="minorBidi"/>
          <w:sz w:val="24"/>
          <w:szCs w:val="24"/>
          <w:lang w:val="en-US" w:eastAsia="fr-FR"/>
        </w:rPr>
        <w:t>his rapid increase in renewable energy</w:t>
      </w:r>
      <w:r w:rsidRPr="005F6D3E">
        <w:rPr>
          <w:rFonts w:asciiTheme="minorBidi" w:hAnsiTheme="minorBidi" w:cstheme="minorBidi"/>
          <w:sz w:val="24"/>
          <w:szCs w:val="24"/>
          <w:lang w:val="en-US" w:eastAsia="fr-FR"/>
        </w:rPr>
        <w:t xml:space="preserve"> is driven by a number of factors, including falling technology costs</w:t>
      </w:r>
      <w:r w:rsidR="00AA5E19">
        <w:rPr>
          <w:rFonts w:asciiTheme="minorBidi" w:hAnsiTheme="minorBidi" w:cstheme="minorBidi"/>
          <w:sz w:val="24"/>
          <w:szCs w:val="24"/>
          <w:lang w:val="en-US" w:eastAsia="fr-FR"/>
        </w:rPr>
        <w:t xml:space="preserve">, </w:t>
      </w:r>
      <w:r w:rsidR="001D3C9A" w:rsidRPr="005F6D3E">
        <w:rPr>
          <w:rFonts w:asciiTheme="minorBidi" w:hAnsiTheme="minorBidi" w:cstheme="minorBidi"/>
          <w:sz w:val="24"/>
          <w:szCs w:val="24"/>
          <w:lang w:val="en-US" w:eastAsia="fr-FR"/>
        </w:rPr>
        <w:t xml:space="preserve">rising fossil-fuel prices, </w:t>
      </w:r>
      <w:r w:rsidR="00AA5E19">
        <w:rPr>
          <w:rFonts w:asciiTheme="minorBidi" w:hAnsiTheme="minorBidi" w:cstheme="minorBidi"/>
          <w:sz w:val="24"/>
          <w:szCs w:val="24"/>
          <w:lang w:val="en-US" w:eastAsia="fr-FR"/>
        </w:rPr>
        <w:t xml:space="preserve">carbon pricing </w:t>
      </w:r>
      <w:r w:rsidRPr="005F6D3E">
        <w:rPr>
          <w:rFonts w:asciiTheme="minorBidi" w:hAnsiTheme="minorBidi" w:cstheme="minorBidi"/>
          <w:sz w:val="24"/>
          <w:szCs w:val="24"/>
          <w:lang w:val="en-US" w:eastAsia="fr-FR"/>
        </w:rPr>
        <w:t>and</w:t>
      </w:r>
      <w:r w:rsidR="00B11D11" w:rsidRPr="005F6D3E">
        <w:rPr>
          <w:rFonts w:asciiTheme="minorBidi" w:hAnsiTheme="minorBidi" w:cstheme="minorBidi"/>
          <w:sz w:val="24"/>
          <w:szCs w:val="24"/>
          <w:lang w:val="en-US" w:eastAsia="fr-FR"/>
        </w:rPr>
        <w:t xml:space="preserve"> </w:t>
      </w:r>
      <w:r w:rsidR="00AA5E19">
        <w:rPr>
          <w:rFonts w:asciiTheme="minorBidi" w:hAnsiTheme="minorBidi" w:cstheme="minorBidi"/>
          <w:sz w:val="24"/>
          <w:szCs w:val="24"/>
          <w:lang w:val="en-US" w:eastAsia="fr-FR"/>
        </w:rPr>
        <w:t>through</w:t>
      </w:r>
      <w:r w:rsidRPr="005F6D3E">
        <w:rPr>
          <w:rFonts w:asciiTheme="minorBidi" w:hAnsiTheme="minorBidi" w:cstheme="minorBidi"/>
          <w:sz w:val="24"/>
          <w:szCs w:val="24"/>
          <w:lang w:val="en-US" w:eastAsia="fr-FR"/>
        </w:rPr>
        <w:t xml:space="preserve"> government incentives.</w:t>
      </w:r>
    </w:p>
    <w:p w:rsidR="00D41F9A" w:rsidRPr="005F6D3E" w:rsidRDefault="00B45E4E" w:rsidP="00FB3206">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noProof/>
          <w:sz w:val="24"/>
          <w:szCs w:val="24"/>
          <w:lang w:val="fr-FR" w:eastAsia="fr-FR"/>
        </w:rPr>
        <w:drawing>
          <wp:inline distT="0" distB="0" distL="0" distR="0">
            <wp:extent cx="4812595" cy="3401339"/>
            <wp:effectExtent l="19050" t="0" r="7055" b="0"/>
            <wp:docPr id="23" name="Image 1" descr="http://www.ren21.net/Portals/0/Images/Figures/GSR2014/Figure_2_AverageGrowth_2014_o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n21.net/Portals/0/Images/Figures/GSR2014/Figure_2_AverageGrowth_2014_oNr.jpg"/>
                    <pic:cNvPicPr>
                      <a:picLocks noChangeAspect="1" noChangeArrowheads="1"/>
                    </pic:cNvPicPr>
                  </pic:nvPicPr>
                  <pic:blipFill>
                    <a:blip r:embed="rId44" cstate="print"/>
                    <a:srcRect/>
                    <a:stretch>
                      <a:fillRect/>
                    </a:stretch>
                  </pic:blipFill>
                  <pic:spPr bwMode="auto">
                    <a:xfrm>
                      <a:off x="0" y="0"/>
                      <a:ext cx="4812477" cy="3401255"/>
                    </a:xfrm>
                    <a:prstGeom prst="rect">
                      <a:avLst/>
                    </a:prstGeom>
                    <a:noFill/>
                    <a:ln w="9525">
                      <a:noFill/>
                      <a:miter lim="800000"/>
                      <a:headEnd/>
                      <a:tailEnd/>
                    </a:ln>
                  </pic:spPr>
                </pic:pic>
              </a:graphicData>
            </a:graphic>
          </wp:inline>
        </w:drawing>
      </w:r>
    </w:p>
    <w:p w:rsidR="00111EAA" w:rsidRPr="001932E8" w:rsidRDefault="00112DF3" w:rsidP="00844281">
      <w:pPr>
        <w:pStyle w:val="Titre3"/>
        <w:rPr>
          <w:rFonts w:asciiTheme="minorBidi" w:hAnsiTheme="minorBidi" w:cstheme="minorBidi"/>
          <w:lang w:val="en-US"/>
        </w:rPr>
      </w:pPr>
      <w:bookmarkStart w:id="16" w:name="_Toc423534065"/>
      <w:r w:rsidRPr="001932E8">
        <w:rPr>
          <w:rFonts w:asciiTheme="minorBidi" w:hAnsiTheme="minorBidi" w:cstheme="minorBidi"/>
          <w:lang w:val="en-US"/>
        </w:rPr>
        <w:t>1.4.2</w:t>
      </w:r>
      <w:r w:rsidR="00111EAA" w:rsidRPr="001932E8">
        <w:rPr>
          <w:rFonts w:asciiTheme="minorBidi" w:hAnsiTheme="minorBidi" w:cstheme="minorBidi"/>
          <w:lang w:val="en-US"/>
        </w:rPr>
        <w:t xml:space="preserve"> Renewable energy as</w:t>
      </w:r>
      <w:r w:rsidR="00D13CD2" w:rsidRPr="001932E8">
        <w:rPr>
          <w:rFonts w:asciiTheme="minorBidi" w:hAnsiTheme="minorBidi" w:cstheme="minorBidi"/>
          <w:lang w:val="en-US"/>
        </w:rPr>
        <w:t xml:space="preserve"> </w:t>
      </w:r>
      <w:r w:rsidR="00111EAA" w:rsidRPr="001932E8">
        <w:rPr>
          <w:rFonts w:asciiTheme="minorBidi" w:hAnsiTheme="minorBidi" w:cstheme="minorBidi"/>
          <w:lang w:val="en-US"/>
        </w:rPr>
        <w:t>an alternative to mitigate pressure on fossil energy</w:t>
      </w:r>
      <w:bookmarkEnd w:id="16"/>
    </w:p>
    <w:p w:rsidR="00BF79FF" w:rsidRPr="005F6D3E" w:rsidRDefault="009B1259" w:rsidP="00655D4A">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xml:space="preserve">Today, there is a tremendous pressure on fossil fuel to fulfill the increasing demand on energy, and these </w:t>
      </w:r>
      <w:r w:rsidR="00BF79FF" w:rsidRPr="005F6D3E">
        <w:rPr>
          <w:rFonts w:asciiTheme="minorBidi" w:hAnsiTheme="minorBidi" w:cstheme="minorBidi"/>
          <w:sz w:val="24"/>
          <w:szCs w:val="24"/>
          <w:lang w:val="en-US" w:eastAsia="fr-FR"/>
        </w:rPr>
        <w:t>fossil fuel prices can vary dramatically and are prone to substantial price swings. </w:t>
      </w:r>
      <w:r w:rsidR="00F53C9F" w:rsidRPr="005F6D3E">
        <w:rPr>
          <w:rFonts w:asciiTheme="minorBidi" w:hAnsiTheme="minorBidi" w:cstheme="minorBidi"/>
          <w:sz w:val="24"/>
          <w:szCs w:val="24"/>
          <w:lang w:val="en-US"/>
        </w:rPr>
        <w:t>Renewable energy can replace conventional fuels in four  distinct areas: </w:t>
      </w:r>
      <w:hyperlink r:id="rId45" w:tooltip="Electricity generation" w:history="1">
        <w:r w:rsidR="00F53C9F" w:rsidRPr="005F6D3E">
          <w:rPr>
            <w:rFonts w:asciiTheme="minorBidi" w:hAnsiTheme="minorBidi" w:cstheme="minorBidi"/>
            <w:sz w:val="24"/>
            <w:szCs w:val="24"/>
            <w:lang w:val="en-US"/>
          </w:rPr>
          <w:t>electricity generation</w:t>
        </w:r>
      </w:hyperlink>
      <w:r w:rsidR="00F53C9F" w:rsidRPr="005F6D3E">
        <w:rPr>
          <w:rFonts w:asciiTheme="minorBidi" w:hAnsiTheme="minorBidi" w:cstheme="minorBidi"/>
          <w:sz w:val="24"/>
          <w:szCs w:val="24"/>
          <w:lang w:val="en-US"/>
        </w:rPr>
        <w:t>, </w:t>
      </w:r>
      <w:hyperlink r:id="rId46" w:tooltip="Solar hot water" w:history="1">
        <w:r w:rsidR="00F53C9F" w:rsidRPr="005F6D3E">
          <w:rPr>
            <w:rFonts w:asciiTheme="minorBidi" w:hAnsiTheme="minorBidi" w:cstheme="minorBidi"/>
            <w:sz w:val="24"/>
            <w:szCs w:val="24"/>
            <w:lang w:val="en-US"/>
          </w:rPr>
          <w:t>hot water</w:t>
        </w:r>
      </w:hyperlink>
      <w:r w:rsidR="00F53C9F" w:rsidRPr="005F6D3E">
        <w:rPr>
          <w:rFonts w:asciiTheme="minorBidi" w:hAnsiTheme="minorBidi" w:cstheme="minorBidi"/>
          <w:sz w:val="24"/>
          <w:szCs w:val="24"/>
          <w:lang w:val="en-US"/>
        </w:rPr>
        <w:t>/</w:t>
      </w:r>
      <w:hyperlink r:id="rId47" w:tooltip="Space heating" w:history="1">
        <w:r w:rsidR="00F53C9F" w:rsidRPr="005F6D3E">
          <w:rPr>
            <w:rFonts w:asciiTheme="minorBidi" w:hAnsiTheme="minorBidi" w:cstheme="minorBidi"/>
            <w:sz w:val="24"/>
            <w:szCs w:val="24"/>
            <w:lang w:val="en-US"/>
          </w:rPr>
          <w:t>space heating</w:t>
        </w:r>
      </w:hyperlink>
      <w:r w:rsidR="00F53C9F" w:rsidRPr="005F6D3E">
        <w:rPr>
          <w:rFonts w:asciiTheme="minorBidi" w:hAnsiTheme="minorBidi" w:cstheme="minorBidi"/>
          <w:sz w:val="24"/>
          <w:szCs w:val="24"/>
          <w:lang w:val="en-US"/>
        </w:rPr>
        <w:t>, </w:t>
      </w:r>
      <w:hyperlink r:id="rId48" w:tooltip="Motor fuel" w:history="1">
        <w:r w:rsidR="00F53C9F" w:rsidRPr="005F6D3E">
          <w:rPr>
            <w:rFonts w:asciiTheme="minorBidi" w:hAnsiTheme="minorBidi" w:cstheme="minorBidi"/>
            <w:sz w:val="24"/>
            <w:szCs w:val="24"/>
            <w:lang w:val="en-US"/>
          </w:rPr>
          <w:t>motor fuels</w:t>
        </w:r>
      </w:hyperlink>
      <w:r w:rsidR="00F53C9F" w:rsidRPr="005F6D3E">
        <w:rPr>
          <w:rFonts w:asciiTheme="minorBidi" w:hAnsiTheme="minorBidi" w:cstheme="minorBidi"/>
          <w:sz w:val="24"/>
          <w:szCs w:val="24"/>
          <w:lang w:val="en-US"/>
        </w:rPr>
        <w:t>, and </w:t>
      </w:r>
      <w:hyperlink r:id="rId49" w:tooltip="Stand-alone power system" w:history="1">
        <w:r w:rsidR="00F53C9F" w:rsidRPr="005F6D3E">
          <w:rPr>
            <w:rFonts w:asciiTheme="minorBidi" w:hAnsiTheme="minorBidi" w:cstheme="minorBidi"/>
            <w:sz w:val="24"/>
            <w:szCs w:val="24"/>
            <w:lang w:val="en-US"/>
          </w:rPr>
          <w:t>rural (off-grid)</w:t>
        </w:r>
      </w:hyperlink>
      <w:r w:rsidR="00F6778F" w:rsidRPr="005F6D3E">
        <w:rPr>
          <w:rFonts w:asciiTheme="minorBidi" w:hAnsiTheme="minorBidi" w:cstheme="minorBidi"/>
          <w:sz w:val="24"/>
          <w:szCs w:val="24"/>
          <w:lang w:val="en-US"/>
        </w:rPr>
        <w:t> energy services. U</w:t>
      </w:r>
      <w:r w:rsidR="00F53C9F" w:rsidRPr="005F6D3E">
        <w:rPr>
          <w:rFonts w:asciiTheme="minorBidi" w:hAnsiTheme="minorBidi" w:cstheme="minorBidi"/>
          <w:sz w:val="24"/>
          <w:szCs w:val="24"/>
          <w:lang w:val="en-US"/>
        </w:rPr>
        <w:t>sing these sources of energy</w:t>
      </w:r>
      <w:r w:rsidR="00BF79FF" w:rsidRPr="005F6D3E">
        <w:rPr>
          <w:rFonts w:asciiTheme="minorBidi" w:hAnsiTheme="minorBidi" w:cstheme="minorBidi"/>
          <w:sz w:val="24"/>
          <w:szCs w:val="24"/>
          <w:lang w:val="en-US" w:eastAsia="fr-FR"/>
        </w:rPr>
        <w:t xml:space="preserve"> </w:t>
      </w:r>
      <w:r w:rsidRPr="005F6D3E">
        <w:rPr>
          <w:rFonts w:asciiTheme="minorBidi" w:hAnsiTheme="minorBidi" w:cstheme="minorBidi"/>
          <w:sz w:val="24"/>
          <w:szCs w:val="24"/>
          <w:lang w:val="en-US" w:eastAsia="fr-FR"/>
        </w:rPr>
        <w:t xml:space="preserve">can lower the prices of an increasing demand for natural gas, </w:t>
      </w:r>
      <w:r w:rsidR="00BF79FF" w:rsidRPr="005F6D3E">
        <w:rPr>
          <w:rFonts w:asciiTheme="minorBidi" w:hAnsiTheme="minorBidi" w:cstheme="minorBidi"/>
          <w:sz w:val="24"/>
          <w:szCs w:val="24"/>
          <w:lang w:val="en-US" w:eastAsia="fr-FR"/>
        </w:rPr>
        <w:t>coal</w:t>
      </w:r>
      <w:r w:rsidRPr="005F6D3E">
        <w:rPr>
          <w:rFonts w:asciiTheme="minorBidi" w:hAnsiTheme="minorBidi" w:cstheme="minorBidi"/>
          <w:sz w:val="24"/>
          <w:szCs w:val="24"/>
          <w:lang w:val="en-US" w:eastAsia="fr-FR"/>
        </w:rPr>
        <w:t xml:space="preserve"> and oil</w:t>
      </w:r>
      <w:r w:rsidR="00BF79FF" w:rsidRPr="005F6D3E">
        <w:rPr>
          <w:rFonts w:asciiTheme="minorBidi" w:hAnsiTheme="minorBidi" w:cstheme="minorBidi"/>
          <w:sz w:val="24"/>
          <w:szCs w:val="24"/>
          <w:lang w:val="en-US" w:eastAsia="fr-FR"/>
        </w:rPr>
        <w:t xml:space="preserve"> by increasing competition and diversifying </w:t>
      </w:r>
      <w:r w:rsidRPr="005F6D3E">
        <w:rPr>
          <w:rFonts w:asciiTheme="minorBidi" w:hAnsiTheme="minorBidi" w:cstheme="minorBidi"/>
          <w:sz w:val="24"/>
          <w:szCs w:val="24"/>
          <w:lang w:val="en-US" w:eastAsia="fr-FR"/>
        </w:rPr>
        <w:t>the</w:t>
      </w:r>
      <w:r w:rsidR="00BF79FF" w:rsidRPr="005F6D3E">
        <w:rPr>
          <w:rFonts w:asciiTheme="minorBidi" w:hAnsiTheme="minorBidi" w:cstheme="minorBidi"/>
          <w:sz w:val="24"/>
          <w:szCs w:val="24"/>
          <w:lang w:val="en-US" w:eastAsia="fr-FR"/>
        </w:rPr>
        <w:t xml:space="preserve"> energy supplies. An increased reliance on renewable energy can </w:t>
      </w:r>
      <w:r w:rsidR="00F53C9F" w:rsidRPr="005F6D3E">
        <w:rPr>
          <w:rFonts w:asciiTheme="minorBidi" w:hAnsiTheme="minorBidi" w:cstheme="minorBidi"/>
          <w:sz w:val="24"/>
          <w:szCs w:val="24"/>
          <w:lang w:val="en-US" w:eastAsia="fr-FR"/>
        </w:rPr>
        <w:t xml:space="preserve">also </w:t>
      </w:r>
      <w:r w:rsidR="00BF79FF" w:rsidRPr="005F6D3E">
        <w:rPr>
          <w:rFonts w:asciiTheme="minorBidi" w:hAnsiTheme="minorBidi" w:cstheme="minorBidi"/>
          <w:sz w:val="24"/>
          <w:szCs w:val="24"/>
          <w:lang w:val="en-US" w:eastAsia="fr-FR"/>
        </w:rPr>
        <w:t>help protect consumers when fossil fuel prices spike.</w:t>
      </w:r>
      <w:bookmarkStart w:id="17" w:name="reliability"/>
      <w:bookmarkEnd w:id="17"/>
      <w:r w:rsidR="00BF79FF" w:rsidRPr="005F6D3E">
        <w:rPr>
          <w:rFonts w:asciiTheme="minorBidi" w:hAnsiTheme="minorBidi" w:cstheme="minorBidi"/>
          <w:sz w:val="24"/>
          <w:szCs w:val="24"/>
          <w:lang w:val="en-US" w:eastAsia="fr-FR"/>
        </w:rPr>
        <w:t> </w:t>
      </w:r>
    </w:p>
    <w:p w:rsidR="00F748E0" w:rsidRPr="005F6D3E" w:rsidRDefault="00F748E0" w:rsidP="00655D4A">
      <w:pPr>
        <w:shd w:val="clear" w:color="auto" w:fill="FFFFFF"/>
        <w:spacing w:after="0" w:line="320" w:lineRule="atLeast"/>
        <w:jc w:val="both"/>
        <w:rPr>
          <w:rFonts w:asciiTheme="minorBidi" w:hAnsiTheme="minorBidi" w:cstheme="minorBidi"/>
          <w:sz w:val="24"/>
          <w:szCs w:val="24"/>
          <w:lang w:val="en-US" w:eastAsia="fr-FR"/>
        </w:rPr>
      </w:pPr>
    </w:p>
    <w:p w:rsidR="00111EAA" w:rsidRPr="001932E8" w:rsidRDefault="00112DF3" w:rsidP="001932E8">
      <w:pPr>
        <w:pStyle w:val="Titre3"/>
        <w:rPr>
          <w:rFonts w:asciiTheme="minorBidi" w:hAnsiTheme="minorBidi" w:cstheme="minorBidi"/>
          <w:lang w:val="en-US"/>
        </w:rPr>
      </w:pPr>
      <w:bookmarkStart w:id="18" w:name="_Toc423534066"/>
      <w:r w:rsidRPr="001932E8">
        <w:rPr>
          <w:rFonts w:asciiTheme="minorBidi" w:hAnsiTheme="minorBidi" w:cstheme="minorBidi"/>
          <w:lang w:val="en-US"/>
        </w:rPr>
        <w:lastRenderedPageBreak/>
        <w:t>1.4.3</w:t>
      </w:r>
      <w:r w:rsidR="00111EAA" w:rsidRPr="001932E8">
        <w:rPr>
          <w:rFonts w:asciiTheme="minorBidi" w:hAnsiTheme="minorBidi" w:cstheme="minorBidi"/>
          <w:lang w:val="en-US"/>
        </w:rPr>
        <w:t xml:space="preserve"> Impact of renewable sources on the environment and global society</w:t>
      </w:r>
      <w:bookmarkEnd w:id="18"/>
    </w:p>
    <w:p w:rsidR="00B54E82" w:rsidRDefault="00B54E82" w:rsidP="00B54E82">
      <w:pPr>
        <w:autoSpaceDE w:val="0"/>
        <w:autoSpaceDN w:val="0"/>
        <w:adjustRightInd w:val="0"/>
        <w:spacing w:after="0" w:line="240" w:lineRule="auto"/>
        <w:rPr>
          <w:rFonts w:ascii="Futura-Light" w:hAnsi="Futura-Light" w:cs="Futura-Light"/>
          <w:sz w:val="20"/>
          <w:szCs w:val="20"/>
          <w:lang w:val="en-US"/>
        </w:rPr>
      </w:pPr>
    </w:p>
    <w:p w:rsidR="00B54E82" w:rsidRPr="00B54E82" w:rsidRDefault="00B54E82" w:rsidP="00AA5E19">
      <w:pPr>
        <w:pStyle w:val="NormalWeb"/>
        <w:shd w:val="clear" w:color="auto" w:fill="FFFFFF"/>
        <w:spacing w:before="0" w:beforeAutospacing="0" w:after="0" w:afterAutospacing="0" w:line="320" w:lineRule="atLeast"/>
        <w:jc w:val="both"/>
        <w:rPr>
          <w:rFonts w:asciiTheme="minorBidi" w:hAnsiTheme="minorBidi" w:cstheme="minorBidi"/>
          <w:lang w:val="en-US"/>
        </w:rPr>
      </w:pPr>
      <w:r w:rsidRPr="00B54E82">
        <w:rPr>
          <w:rFonts w:asciiTheme="minorBidi" w:hAnsiTheme="minorBidi" w:cstheme="minorBidi"/>
          <w:lang w:val="en-US"/>
        </w:rPr>
        <w:t>As highlighted in the Rio+20 Outcome Document, the renewable energy sector has a significant role to play in encouraging a transition to a green economy and in addressing the challenge of access to sustainable modern energy services for all.</w:t>
      </w:r>
    </w:p>
    <w:p w:rsidR="00F56B58" w:rsidRDefault="00F56B58" w:rsidP="00AA5E19">
      <w:pPr>
        <w:pStyle w:val="NormalWeb"/>
        <w:shd w:val="clear" w:color="auto" w:fill="FFFFFF"/>
        <w:spacing w:before="0" w:beforeAutospacing="0" w:after="0" w:afterAutospacing="0" w:line="320" w:lineRule="atLeast"/>
        <w:jc w:val="both"/>
        <w:rPr>
          <w:rFonts w:asciiTheme="minorBidi" w:hAnsiTheme="minorBidi" w:cstheme="minorBidi"/>
          <w:lang w:val="en-US"/>
        </w:rPr>
      </w:pPr>
    </w:p>
    <w:p w:rsidR="00F56B58" w:rsidRPr="00B54E82" w:rsidRDefault="00B54E82" w:rsidP="00AA5E19">
      <w:pPr>
        <w:pStyle w:val="NormalWeb"/>
        <w:shd w:val="clear" w:color="auto" w:fill="FFFFFF"/>
        <w:spacing w:before="0" w:beforeAutospacing="0" w:after="0" w:afterAutospacing="0" w:line="320" w:lineRule="atLeast"/>
        <w:jc w:val="both"/>
        <w:rPr>
          <w:rFonts w:asciiTheme="minorBidi" w:hAnsiTheme="minorBidi" w:cstheme="minorBidi"/>
          <w:lang w:val="en-US"/>
        </w:rPr>
      </w:pPr>
      <w:r w:rsidRPr="00B54E82">
        <w:rPr>
          <w:rFonts w:asciiTheme="minorBidi" w:hAnsiTheme="minorBidi" w:cstheme="minorBidi"/>
          <w:lang w:val="en-US"/>
        </w:rPr>
        <w:t xml:space="preserve">The adoption of renewable energy technologies can </w:t>
      </w:r>
      <w:r w:rsidR="00F56B58" w:rsidRPr="00B54E82">
        <w:rPr>
          <w:rFonts w:asciiTheme="minorBidi" w:hAnsiTheme="minorBidi" w:cstheme="minorBidi"/>
          <w:lang w:val="en-US"/>
        </w:rPr>
        <w:t xml:space="preserve">decisively </w:t>
      </w:r>
      <w:r w:rsidRPr="00B54E82">
        <w:rPr>
          <w:rFonts w:asciiTheme="minorBidi" w:hAnsiTheme="minorBidi" w:cstheme="minorBidi"/>
          <w:lang w:val="en-US"/>
        </w:rPr>
        <w:t xml:space="preserve">help reduce the carbon </w:t>
      </w:r>
      <w:r w:rsidR="00F56B58" w:rsidRPr="00B54E82">
        <w:rPr>
          <w:rFonts w:asciiTheme="minorBidi" w:hAnsiTheme="minorBidi" w:cstheme="minorBidi"/>
          <w:lang w:val="en-US"/>
        </w:rPr>
        <w:t>emissions</w:t>
      </w:r>
      <w:r w:rsidRPr="00B54E82">
        <w:rPr>
          <w:rFonts w:asciiTheme="minorBidi" w:hAnsiTheme="minorBidi" w:cstheme="minorBidi"/>
          <w:lang w:val="en-US"/>
        </w:rPr>
        <w:t xml:space="preserve"> of growth</w:t>
      </w:r>
      <w:r w:rsidRPr="00AA5E19">
        <w:rPr>
          <w:rFonts w:asciiTheme="minorBidi" w:hAnsiTheme="minorBidi" w:cstheme="minorBidi"/>
          <w:lang w:val="en-US"/>
        </w:rPr>
        <w:t xml:space="preserve"> (Sims et al. 2007)</w:t>
      </w:r>
      <w:r w:rsidR="00F56B58" w:rsidRPr="00AA5E19">
        <w:rPr>
          <w:rFonts w:asciiTheme="minorBidi" w:hAnsiTheme="minorBidi" w:cstheme="minorBidi"/>
          <w:lang w:val="en-US"/>
        </w:rPr>
        <w:t xml:space="preserve">, </w:t>
      </w:r>
      <w:r w:rsidR="00F56B58" w:rsidRPr="00B54E82">
        <w:rPr>
          <w:rFonts w:asciiTheme="minorBidi" w:hAnsiTheme="minorBidi" w:cstheme="minorBidi"/>
          <w:lang w:val="en-US"/>
        </w:rPr>
        <w:t xml:space="preserve">bearing the potential to save an equivalent of 220–560 </w:t>
      </w:r>
      <w:proofErr w:type="spellStart"/>
      <w:r w:rsidR="00F56B58" w:rsidRPr="00B54E82">
        <w:rPr>
          <w:rFonts w:asciiTheme="minorBidi" w:hAnsiTheme="minorBidi" w:cstheme="minorBidi"/>
          <w:lang w:val="en-US"/>
        </w:rPr>
        <w:t>gigatonnes</w:t>
      </w:r>
      <w:proofErr w:type="spellEnd"/>
      <w:r w:rsidR="00F56B58" w:rsidRPr="00B54E82">
        <w:rPr>
          <w:rFonts w:asciiTheme="minorBidi" w:hAnsiTheme="minorBidi" w:cstheme="minorBidi"/>
          <w:lang w:val="en-US"/>
        </w:rPr>
        <w:t xml:space="preserve"> of CO2 between 2010 and 2050 </w:t>
      </w:r>
      <w:r w:rsidR="00F56B58" w:rsidRPr="00B53551">
        <w:rPr>
          <w:rFonts w:asciiTheme="minorBidi" w:hAnsiTheme="minorBidi" w:cstheme="minorBidi"/>
          <w:lang w:val="en-US"/>
        </w:rPr>
        <w:t>(IPCC</w:t>
      </w:r>
      <w:r w:rsidR="00B82986" w:rsidRPr="00B53551">
        <w:rPr>
          <w:rFonts w:asciiTheme="minorBidi" w:hAnsiTheme="minorBidi" w:cstheme="minorBidi"/>
          <w:lang w:val="en-US"/>
        </w:rPr>
        <w:t>,</w:t>
      </w:r>
      <w:r w:rsidR="00F56B58" w:rsidRPr="00B53551">
        <w:rPr>
          <w:rFonts w:asciiTheme="minorBidi" w:hAnsiTheme="minorBidi" w:cstheme="minorBidi"/>
          <w:lang w:val="en-US"/>
        </w:rPr>
        <w:t xml:space="preserve"> 2011).</w:t>
      </w:r>
    </w:p>
    <w:p w:rsidR="00AA5E19" w:rsidRDefault="00AA5E19" w:rsidP="00EF1F2E">
      <w:pPr>
        <w:pStyle w:val="NormalWeb"/>
        <w:shd w:val="clear" w:color="auto" w:fill="FFFFFF"/>
        <w:spacing w:before="0" w:beforeAutospacing="0" w:after="0" w:afterAutospacing="0" w:line="320" w:lineRule="atLeast"/>
        <w:jc w:val="both"/>
        <w:rPr>
          <w:rFonts w:asciiTheme="minorBidi" w:hAnsiTheme="minorBidi" w:cstheme="minorBidi"/>
          <w:lang w:val="en-US"/>
        </w:rPr>
      </w:pPr>
    </w:p>
    <w:p w:rsidR="00BF79FF" w:rsidRPr="005F6D3E" w:rsidRDefault="00BF79FF" w:rsidP="00EF1F2E">
      <w:pPr>
        <w:pStyle w:val="NormalWeb"/>
        <w:shd w:val="clear" w:color="auto" w:fill="FFFFFF"/>
        <w:spacing w:before="0" w:beforeAutospacing="0" w:after="0" w:afterAutospacing="0" w:line="320" w:lineRule="atLeast"/>
        <w:jc w:val="both"/>
        <w:rPr>
          <w:rFonts w:asciiTheme="minorBidi" w:hAnsiTheme="minorBidi" w:cstheme="minorBidi"/>
          <w:lang w:val="en-US"/>
        </w:rPr>
      </w:pPr>
      <w:r w:rsidRPr="005F6D3E">
        <w:rPr>
          <w:rFonts w:asciiTheme="minorBidi" w:hAnsiTheme="minorBidi" w:cstheme="minorBidi"/>
          <w:lang w:val="en-US"/>
        </w:rPr>
        <w:t>Generating electricity from renewable energy rather than fossil fuels offers significant public health benefits. The air and water pollution</w:t>
      </w:r>
      <w:r w:rsidR="00F6778F" w:rsidRPr="005F6D3E">
        <w:rPr>
          <w:rFonts w:asciiTheme="minorBidi" w:hAnsiTheme="minorBidi" w:cstheme="minorBidi"/>
          <w:lang w:val="en-US"/>
        </w:rPr>
        <w:t xml:space="preserve"> emitted by coal and fossil fuel</w:t>
      </w:r>
      <w:r w:rsidRPr="005F6D3E">
        <w:rPr>
          <w:rFonts w:asciiTheme="minorBidi" w:hAnsiTheme="minorBidi" w:cstheme="minorBidi"/>
          <w:lang w:val="en-US"/>
        </w:rPr>
        <w:t xml:space="preserve"> plants </w:t>
      </w:r>
      <w:proofErr w:type="gramStart"/>
      <w:r w:rsidRPr="005F6D3E">
        <w:rPr>
          <w:rFonts w:asciiTheme="minorBidi" w:hAnsiTheme="minorBidi" w:cstheme="minorBidi"/>
          <w:lang w:val="en-US"/>
        </w:rPr>
        <w:t>is linked</w:t>
      </w:r>
      <w:proofErr w:type="gramEnd"/>
      <w:r w:rsidRPr="005F6D3E">
        <w:rPr>
          <w:rFonts w:asciiTheme="minorBidi" w:hAnsiTheme="minorBidi" w:cstheme="minorBidi"/>
          <w:lang w:val="en-US"/>
        </w:rPr>
        <w:t xml:space="preserve"> to br</w:t>
      </w:r>
      <w:r w:rsidR="00F6778F" w:rsidRPr="005F6D3E">
        <w:rPr>
          <w:rFonts w:asciiTheme="minorBidi" w:hAnsiTheme="minorBidi" w:cstheme="minorBidi"/>
          <w:lang w:val="en-US"/>
        </w:rPr>
        <w:t>eathing and health problems</w:t>
      </w:r>
      <w:r w:rsidRPr="005F6D3E">
        <w:rPr>
          <w:rFonts w:asciiTheme="minorBidi" w:hAnsiTheme="minorBidi" w:cstheme="minorBidi"/>
          <w:lang w:val="en-US"/>
        </w:rPr>
        <w:t xml:space="preserve">. </w:t>
      </w:r>
    </w:p>
    <w:p w:rsidR="00BF79FF" w:rsidRDefault="00F6778F" w:rsidP="00655D4A">
      <w:pPr>
        <w:pStyle w:val="NormalWeb"/>
        <w:shd w:val="clear" w:color="auto" w:fill="FFFFFF"/>
        <w:spacing w:before="0" w:beforeAutospacing="0" w:after="0" w:afterAutospacing="0" w:line="320" w:lineRule="atLeast"/>
        <w:jc w:val="both"/>
        <w:rPr>
          <w:rFonts w:asciiTheme="minorBidi" w:hAnsiTheme="minorBidi" w:cstheme="minorBidi"/>
          <w:lang w:val="en-US"/>
        </w:rPr>
      </w:pPr>
      <w:r w:rsidRPr="005F6D3E">
        <w:rPr>
          <w:rFonts w:asciiTheme="minorBidi" w:hAnsiTheme="minorBidi" w:cstheme="minorBidi"/>
          <w:lang w:val="en-US"/>
        </w:rPr>
        <w:t>In contrast, w</w:t>
      </w:r>
      <w:r w:rsidR="00BF79FF" w:rsidRPr="005F6D3E">
        <w:rPr>
          <w:rFonts w:asciiTheme="minorBidi" w:hAnsiTheme="minorBidi" w:cstheme="minorBidi"/>
          <w:lang w:val="en-US"/>
        </w:rPr>
        <w:t>ind, solar, and hydroelectric systems generate electricity with no associated air pollution emissions. While </w:t>
      </w:r>
      <w:hyperlink r:id="rId50" w:anchor="geothermal_emissions" w:history="1">
        <w:r w:rsidR="00BF79FF" w:rsidRPr="005F6D3E">
          <w:rPr>
            <w:rFonts w:asciiTheme="minorBidi" w:hAnsiTheme="minorBidi" w:cstheme="minorBidi"/>
            <w:lang w:val="en-US"/>
          </w:rPr>
          <w:t>geothermal</w:t>
        </w:r>
      </w:hyperlink>
      <w:r w:rsidR="00BF79FF" w:rsidRPr="005F6D3E">
        <w:rPr>
          <w:rFonts w:asciiTheme="minorBidi" w:hAnsiTheme="minorBidi" w:cstheme="minorBidi"/>
          <w:lang w:val="en-US"/>
        </w:rPr>
        <w:t xml:space="preserve"> and </w:t>
      </w:r>
      <w:hyperlink r:id="rId51" w:anchor="air" w:history="1">
        <w:r w:rsidR="00BF79FF" w:rsidRPr="005F6D3E">
          <w:rPr>
            <w:rFonts w:asciiTheme="minorBidi" w:hAnsiTheme="minorBidi" w:cstheme="minorBidi"/>
            <w:lang w:val="en-US"/>
          </w:rPr>
          <w:t>biomass</w:t>
        </w:r>
      </w:hyperlink>
      <w:r w:rsidR="00BF79FF" w:rsidRPr="005F6D3E">
        <w:rPr>
          <w:rFonts w:asciiTheme="minorBidi" w:hAnsiTheme="minorBidi" w:cstheme="minorBidi"/>
          <w:lang w:val="en-US"/>
        </w:rPr>
        <w:t> energy systems emit some air pollutants, total air emissions are generally much lower than</w:t>
      </w:r>
      <w:r w:rsidRPr="005F6D3E">
        <w:rPr>
          <w:rFonts w:asciiTheme="minorBidi" w:hAnsiTheme="minorBidi" w:cstheme="minorBidi"/>
          <w:lang w:val="en-US"/>
        </w:rPr>
        <w:t xml:space="preserve"> those of fossil fuel </w:t>
      </w:r>
      <w:r w:rsidR="00BF79FF" w:rsidRPr="005F6D3E">
        <w:rPr>
          <w:rFonts w:asciiTheme="minorBidi" w:hAnsiTheme="minorBidi" w:cstheme="minorBidi"/>
          <w:lang w:val="en-US"/>
        </w:rPr>
        <w:t>fired power plants.</w:t>
      </w:r>
    </w:p>
    <w:p w:rsidR="00F56B58" w:rsidRPr="005F6D3E" w:rsidRDefault="00F56B58" w:rsidP="00655D4A">
      <w:pPr>
        <w:pStyle w:val="NormalWeb"/>
        <w:shd w:val="clear" w:color="auto" w:fill="FFFFFF"/>
        <w:spacing w:before="0" w:beforeAutospacing="0" w:after="0" w:afterAutospacing="0" w:line="320" w:lineRule="atLeast"/>
        <w:jc w:val="both"/>
        <w:rPr>
          <w:rFonts w:asciiTheme="minorBidi" w:hAnsiTheme="minorBidi" w:cstheme="minorBidi"/>
          <w:lang w:val="en-US"/>
        </w:rPr>
      </w:pPr>
    </w:p>
    <w:p w:rsidR="00BF79FF" w:rsidRDefault="00BF79FF" w:rsidP="00655D4A">
      <w:pPr>
        <w:pStyle w:val="NormalWeb"/>
        <w:shd w:val="clear" w:color="auto" w:fill="FFFFFF"/>
        <w:spacing w:before="0" w:beforeAutospacing="0" w:after="0" w:afterAutospacing="0" w:line="320" w:lineRule="atLeast"/>
        <w:jc w:val="both"/>
        <w:rPr>
          <w:rFonts w:asciiTheme="minorBidi" w:hAnsiTheme="minorBidi" w:cstheme="minorBidi"/>
          <w:lang w:val="en-US"/>
        </w:rPr>
      </w:pPr>
      <w:r w:rsidRPr="005F6D3E">
        <w:rPr>
          <w:rFonts w:asciiTheme="minorBidi" w:hAnsiTheme="minorBidi" w:cstheme="minorBidi"/>
          <w:lang w:val="en-US"/>
        </w:rPr>
        <w:t>In addition, wind and solar energy require essentially no</w:t>
      </w:r>
      <w:r w:rsidR="00B11D11" w:rsidRPr="005F6D3E">
        <w:rPr>
          <w:rFonts w:asciiTheme="minorBidi" w:hAnsiTheme="minorBidi" w:cstheme="minorBidi"/>
          <w:lang w:val="en-US"/>
        </w:rPr>
        <w:t xml:space="preserve"> or little</w:t>
      </w:r>
      <w:r w:rsidRPr="005F6D3E">
        <w:rPr>
          <w:rFonts w:asciiTheme="minorBidi" w:hAnsiTheme="minorBidi" w:cstheme="minorBidi"/>
          <w:lang w:val="en-US"/>
        </w:rPr>
        <w:t xml:space="preserve"> water to operate and thus do not pollute water resources or strain supply by competing with agriculture, drinking water systems, or other important water needs. In contrast, fossil fuels can have a </w:t>
      </w:r>
      <w:hyperlink r:id="rId52" w:history="1">
        <w:r w:rsidRPr="005F6D3E">
          <w:rPr>
            <w:rFonts w:asciiTheme="minorBidi" w:hAnsiTheme="minorBidi" w:cstheme="minorBidi"/>
            <w:lang w:val="en-US"/>
          </w:rPr>
          <w:t>significant impact on water resources</w:t>
        </w:r>
      </w:hyperlink>
      <w:r w:rsidRPr="005F6D3E">
        <w:rPr>
          <w:rFonts w:asciiTheme="minorBidi" w:hAnsiTheme="minorBidi" w:cstheme="minorBidi"/>
          <w:lang w:val="en-US"/>
        </w:rPr>
        <w:t>. For example, both coal mining and natural gas drilling can pollute sources of drinking water. Natural gas extraction by hydraulic fractur</w:t>
      </w:r>
      <w:r w:rsidR="00B11D11" w:rsidRPr="005F6D3E">
        <w:rPr>
          <w:rFonts w:asciiTheme="minorBidi" w:hAnsiTheme="minorBidi" w:cstheme="minorBidi"/>
          <w:lang w:val="en-US"/>
        </w:rPr>
        <w:t>ing</w:t>
      </w:r>
      <w:r w:rsidRPr="005F6D3E">
        <w:rPr>
          <w:rFonts w:asciiTheme="minorBidi" w:hAnsiTheme="minorBidi" w:cstheme="minorBidi"/>
          <w:lang w:val="en-US"/>
        </w:rPr>
        <w:t xml:space="preserve"> requires large amounts of water and all thermal power plants, including thos</w:t>
      </w:r>
      <w:r w:rsidR="00F6778F" w:rsidRPr="005F6D3E">
        <w:rPr>
          <w:rFonts w:asciiTheme="minorBidi" w:hAnsiTheme="minorBidi" w:cstheme="minorBidi"/>
          <w:lang w:val="en-US"/>
        </w:rPr>
        <w:t>e powered by coal, gas, and oil</w:t>
      </w:r>
      <w:r w:rsidRPr="005F6D3E">
        <w:rPr>
          <w:rFonts w:asciiTheme="minorBidi" w:hAnsiTheme="minorBidi" w:cstheme="minorBidi"/>
          <w:lang w:val="en-US"/>
        </w:rPr>
        <w:t xml:space="preserve"> withdraw and consume water for cooling.</w:t>
      </w:r>
      <w:bookmarkStart w:id="19" w:name="vastenergy"/>
      <w:bookmarkEnd w:id="19"/>
      <w:r w:rsidRPr="005F6D3E">
        <w:rPr>
          <w:rFonts w:asciiTheme="minorBidi" w:hAnsiTheme="minorBidi" w:cstheme="minorBidi"/>
          <w:lang w:val="en-US"/>
        </w:rPr>
        <w:t> </w:t>
      </w:r>
    </w:p>
    <w:p w:rsidR="00B54E82" w:rsidRDefault="00B54E82" w:rsidP="00655D4A">
      <w:pPr>
        <w:pStyle w:val="NormalWeb"/>
        <w:shd w:val="clear" w:color="auto" w:fill="FFFFFF"/>
        <w:spacing w:before="0" w:beforeAutospacing="0" w:after="0" w:afterAutospacing="0" w:line="320" w:lineRule="atLeast"/>
        <w:jc w:val="both"/>
        <w:rPr>
          <w:rFonts w:asciiTheme="minorBidi" w:hAnsiTheme="minorBidi" w:cstheme="minorBidi"/>
          <w:lang w:val="en-US"/>
        </w:rPr>
      </w:pPr>
    </w:p>
    <w:p w:rsidR="00111EAA" w:rsidRPr="00671DF2" w:rsidRDefault="00111EAA" w:rsidP="001932E8">
      <w:pPr>
        <w:pStyle w:val="Titre2"/>
        <w:rPr>
          <w:rFonts w:asciiTheme="minorBidi" w:hAnsiTheme="minorBidi" w:cstheme="minorBidi"/>
          <w:sz w:val="24"/>
          <w:szCs w:val="24"/>
          <w:lang w:val="en-US"/>
        </w:rPr>
      </w:pPr>
      <w:bookmarkStart w:id="20" w:name="_Toc423534067"/>
      <w:r w:rsidRPr="00671DF2">
        <w:rPr>
          <w:rFonts w:asciiTheme="minorBidi" w:hAnsiTheme="minorBidi" w:cstheme="minorBidi"/>
          <w:sz w:val="24"/>
          <w:szCs w:val="24"/>
          <w:lang w:val="en-US"/>
        </w:rPr>
        <w:t>1.5. Limitations to the development of renewable energy</w:t>
      </w:r>
      <w:bookmarkEnd w:id="20"/>
    </w:p>
    <w:p w:rsidR="00111EAA" w:rsidRPr="00671DF2" w:rsidRDefault="00671DF2" w:rsidP="00671DF2">
      <w:pPr>
        <w:pStyle w:val="Titre3"/>
        <w:rPr>
          <w:rFonts w:asciiTheme="minorBidi" w:hAnsiTheme="minorBidi" w:cstheme="minorBidi"/>
          <w:lang w:val="en-US"/>
        </w:rPr>
      </w:pPr>
      <w:bookmarkStart w:id="21" w:name="_Toc423534068"/>
      <w:r w:rsidRPr="00671DF2">
        <w:rPr>
          <w:rFonts w:asciiTheme="minorBidi" w:hAnsiTheme="minorBidi" w:cstheme="minorBidi"/>
          <w:lang w:val="en-US"/>
        </w:rPr>
        <w:t>1.5.1.</w:t>
      </w:r>
      <w:r>
        <w:rPr>
          <w:rFonts w:asciiTheme="minorBidi" w:hAnsiTheme="minorBidi" w:cstheme="minorBidi"/>
          <w:lang w:val="en-US"/>
        </w:rPr>
        <w:t xml:space="preserve"> </w:t>
      </w:r>
      <w:r w:rsidR="00111EAA" w:rsidRPr="00671DF2">
        <w:rPr>
          <w:rFonts w:asciiTheme="minorBidi" w:hAnsiTheme="minorBidi" w:cstheme="minorBidi"/>
          <w:lang w:val="en-US"/>
        </w:rPr>
        <w:t>Cost limitations</w:t>
      </w:r>
      <w:bookmarkEnd w:id="21"/>
    </w:p>
    <w:p w:rsidR="00BA6CA2" w:rsidRPr="005F6D3E" w:rsidRDefault="009B5CCA" w:rsidP="00EF1F2E">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Renewable energy investment</w:t>
      </w:r>
      <w:r w:rsidR="00EA135D" w:rsidRPr="005F6D3E">
        <w:rPr>
          <w:rFonts w:asciiTheme="minorBidi" w:hAnsiTheme="minorBidi" w:cstheme="minorBidi"/>
          <w:sz w:val="24"/>
          <w:szCs w:val="24"/>
          <w:lang w:val="en-US" w:eastAsia="fr-FR"/>
        </w:rPr>
        <w:t>, compared to conventional energy,</w:t>
      </w:r>
      <w:r w:rsidRPr="005F6D3E">
        <w:rPr>
          <w:rFonts w:asciiTheme="minorBidi" w:hAnsiTheme="minorBidi" w:cstheme="minorBidi"/>
          <w:sz w:val="24"/>
          <w:szCs w:val="24"/>
          <w:lang w:val="en-US" w:eastAsia="fr-FR"/>
        </w:rPr>
        <w:t xml:space="preserve"> generally requires high</w:t>
      </w:r>
      <w:r w:rsidR="00EA135D" w:rsidRPr="005F6D3E">
        <w:rPr>
          <w:rFonts w:asciiTheme="minorBidi" w:hAnsiTheme="minorBidi" w:cstheme="minorBidi"/>
          <w:sz w:val="24"/>
          <w:szCs w:val="24"/>
          <w:lang w:val="en-US" w:eastAsia="fr-FR"/>
        </w:rPr>
        <w:t>er</w:t>
      </w:r>
      <w:r w:rsidRPr="005F6D3E">
        <w:rPr>
          <w:rFonts w:asciiTheme="minorBidi" w:hAnsiTheme="minorBidi" w:cstheme="minorBidi"/>
          <w:sz w:val="24"/>
          <w:szCs w:val="24"/>
          <w:lang w:val="en-US" w:eastAsia="fr-FR"/>
        </w:rPr>
        <w:t xml:space="preserve"> amount of financing for the same capacity. </w:t>
      </w:r>
      <w:r w:rsidR="00702871" w:rsidRPr="005F6D3E">
        <w:rPr>
          <w:rFonts w:asciiTheme="minorBidi" w:hAnsiTheme="minorBidi" w:cstheme="minorBidi"/>
          <w:sz w:val="24"/>
          <w:szCs w:val="24"/>
          <w:lang w:val="en-US" w:eastAsia="fr-FR"/>
        </w:rPr>
        <w:t>Therefore,</w:t>
      </w:r>
      <w:r w:rsidR="006725C6" w:rsidRPr="005F6D3E">
        <w:rPr>
          <w:rFonts w:asciiTheme="minorBidi" w:hAnsiTheme="minorBidi" w:cstheme="minorBidi"/>
          <w:sz w:val="24"/>
          <w:szCs w:val="24"/>
          <w:lang w:val="en-US" w:eastAsia="fr-FR"/>
        </w:rPr>
        <w:t xml:space="preserve"> r</w:t>
      </w:r>
      <w:r w:rsidR="005E7476" w:rsidRPr="005F6D3E">
        <w:rPr>
          <w:rFonts w:asciiTheme="minorBidi" w:hAnsiTheme="minorBidi" w:cstheme="minorBidi"/>
          <w:sz w:val="24"/>
          <w:szCs w:val="24"/>
          <w:lang w:val="en-US" w:eastAsia="fr-FR"/>
        </w:rPr>
        <w:t>enewable energy</w:t>
      </w:r>
      <w:r w:rsidR="0001345A" w:rsidRPr="005F6D3E">
        <w:rPr>
          <w:rFonts w:asciiTheme="minorBidi" w:hAnsiTheme="minorBidi" w:cstheme="minorBidi"/>
          <w:sz w:val="24"/>
          <w:szCs w:val="24"/>
          <w:lang w:val="en-US" w:eastAsia="fr-FR"/>
        </w:rPr>
        <w:t xml:space="preserve"> developers may have </w:t>
      </w:r>
      <w:proofErr w:type="gramStart"/>
      <w:r w:rsidR="0001345A" w:rsidRPr="005F6D3E">
        <w:rPr>
          <w:rFonts w:asciiTheme="minorBidi" w:hAnsiTheme="minorBidi" w:cstheme="minorBidi"/>
          <w:sz w:val="24"/>
          <w:szCs w:val="24"/>
          <w:lang w:val="en-US" w:eastAsia="fr-FR"/>
        </w:rPr>
        <w:t>difficulty obtaining</w:t>
      </w:r>
      <w:proofErr w:type="gramEnd"/>
      <w:r w:rsidR="0001345A" w:rsidRPr="005F6D3E">
        <w:rPr>
          <w:rFonts w:asciiTheme="minorBidi" w:hAnsiTheme="minorBidi" w:cstheme="minorBidi"/>
          <w:sz w:val="24"/>
          <w:szCs w:val="24"/>
          <w:lang w:val="en-US" w:eastAsia="fr-FR"/>
        </w:rPr>
        <w:t xml:space="preserve"> financing at rates as low as may be available for conventional energy facilities. </w:t>
      </w:r>
    </w:p>
    <w:p w:rsidR="0001345A" w:rsidRPr="005F6D3E" w:rsidRDefault="0001345A" w:rsidP="00EF1F2E">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In addition to having higher transaction costs, financial institutions are generally unfamiliar with the new technologies and likely to perceive them as risky, so that they may lend money at higher rates. High financing costs are especially significant to the co</w:t>
      </w:r>
      <w:r w:rsidR="00EA135D" w:rsidRPr="005F6D3E">
        <w:rPr>
          <w:rFonts w:asciiTheme="minorBidi" w:hAnsiTheme="minorBidi" w:cstheme="minorBidi"/>
          <w:sz w:val="24"/>
          <w:szCs w:val="24"/>
          <w:lang w:val="en-US" w:eastAsia="fr-FR"/>
        </w:rPr>
        <w:t>mpetitive position of renewable energy</w:t>
      </w:r>
      <w:r w:rsidRPr="005F6D3E">
        <w:rPr>
          <w:rFonts w:asciiTheme="minorBidi" w:hAnsiTheme="minorBidi" w:cstheme="minorBidi"/>
          <w:sz w:val="24"/>
          <w:szCs w:val="24"/>
          <w:lang w:val="en-US" w:eastAsia="fr-FR"/>
        </w:rPr>
        <w:t>, since renewables generally require higher initial investments than fossil fuel plants, even though they have lower operating costs</w:t>
      </w:r>
      <w:r w:rsidR="006725C6" w:rsidRPr="005F6D3E">
        <w:rPr>
          <w:rFonts w:asciiTheme="minorBidi" w:hAnsiTheme="minorBidi" w:cstheme="minorBidi"/>
          <w:sz w:val="24"/>
          <w:szCs w:val="24"/>
          <w:lang w:val="en-US" w:eastAsia="fr-FR"/>
        </w:rPr>
        <w:t>.</w:t>
      </w:r>
      <w:r w:rsidR="003217C6" w:rsidRPr="005F6D3E">
        <w:rPr>
          <w:rFonts w:asciiTheme="minorBidi" w:hAnsiTheme="minorBidi" w:cstheme="minorBidi"/>
          <w:sz w:val="24"/>
          <w:szCs w:val="24"/>
          <w:lang w:val="en-US" w:eastAsia="fr-FR"/>
        </w:rPr>
        <w:t xml:space="preserve"> </w:t>
      </w:r>
    </w:p>
    <w:p w:rsidR="00EF52A1" w:rsidRDefault="00690EAD" w:rsidP="00655D4A">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Reducing subsidies for</w:t>
      </w:r>
      <w:r w:rsidR="00B15984" w:rsidRPr="005F6D3E">
        <w:rPr>
          <w:rFonts w:asciiTheme="minorBidi" w:hAnsiTheme="minorBidi" w:cstheme="minorBidi"/>
          <w:sz w:val="24"/>
          <w:szCs w:val="24"/>
          <w:lang w:val="en-US" w:eastAsia="fr-FR"/>
        </w:rPr>
        <w:t xml:space="preserve"> fossil fuel and nuclear power </w:t>
      </w:r>
      <w:r w:rsidRPr="005F6D3E">
        <w:rPr>
          <w:rFonts w:asciiTheme="minorBidi" w:hAnsiTheme="minorBidi" w:cstheme="minorBidi"/>
          <w:sz w:val="24"/>
          <w:szCs w:val="24"/>
          <w:lang w:val="en-US" w:eastAsia="fr-FR"/>
        </w:rPr>
        <w:t>seems to be difficult politically. Thus, m</w:t>
      </w:r>
      <w:r w:rsidR="001B7F37" w:rsidRPr="005F6D3E">
        <w:rPr>
          <w:rFonts w:asciiTheme="minorBidi" w:hAnsiTheme="minorBidi" w:cstheme="minorBidi"/>
          <w:sz w:val="24"/>
          <w:szCs w:val="24"/>
          <w:lang w:val="en-US" w:eastAsia="fr-FR"/>
        </w:rPr>
        <w:t>any policies attempt</w:t>
      </w:r>
      <w:r w:rsidRPr="005F6D3E">
        <w:rPr>
          <w:rFonts w:asciiTheme="minorBidi" w:hAnsiTheme="minorBidi" w:cstheme="minorBidi"/>
          <w:sz w:val="24"/>
          <w:szCs w:val="24"/>
          <w:lang w:val="en-US" w:eastAsia="fr-FR"/>
        </w:rPr>
        <w:t>, rathe</w:t>
      </w:r>
      <w:r w:rsidR="00B15984" w:rsidRPr="005F6D3E">
        <w:rPr>
          <w:rFonts w:asciiTheme="minorBidi" w:hAnsiTheme="minorBidi" w:cstheme="minorBidi"/>
          <w:sz w:val="24"/>
          <w:szCs w:val="24"/>
          <w:lang w:val="en-US" w:eastAsia="fr-FR"/>
        </w:rPr>
        <w:t xml:space="preserve">r than reducing these </w:t>
      </w:r>
      <w:r w:rsidR="00EA135D" w:rsidRPr="005F6D3E">
        <w:rPr>
          <w:rFonts w:asciiTheme="minorBidi" w:hAnsiTheme="minorBidi" w:cstheme="minorBidi"/>
          <w:sz w:val="24"/>
          <w:szCs w:val="24"/>
          <w:lang w:val="en-US" w:eastAsia="fr-FR"/>
        </w:rPr>
        <w:t xml:space="preserve">subsidies </w:t>
      </w:r>
      <w:r w:rsidR="001B7F37" w:rsidRPr="005F6D3E">
        <w:rPr>
          <w:rFonts w:asciiTheme="minorBidi" w:hAnsiTheme="minorBidi" w:cstheme="minorBidi"/>
          <w:sz w:val="24"/>
          <w:szCs w:val="24"/>
          <w:lang w:val="en-US" w:eastAsia="fr-FR"/>
        </w:rPr>
        <w:t xml:space="preserve">to compensate for </w:t>
      </w:r>
      <w:r w:rsidRPr="005F6D3E">
        <w:rPr>
          <w:rFonts w:asciiTheme="minorBidi" w:hAnsiTheme="minorBidi" w:cstheme="minorBidi"/>
          <w:sz w:val="24"/>
          <w:szCs w:val="24"/>
          <w:lang w:val="en-US" w:eastAsia="fr-FR"/>
        </w:rPr>
        <w:t xml:space="preserve">the </w:t>
      </w:r>
      <w:r w:rsidR="00B15984" w:rsidRPr="005F6D3E">
        <w:rPr>
          <w:rFonts w:asciiTheme="minorBidi" w:hAnsiTheme="minorBidi" w:cstheme="minorBidi"/>
          <w:sz w:val="24"/>
          <w:szCs w:val="24"/>
          <w:lang w:val="en-US" w:eastAsia="fr-FR"/>
        </w:rPr>
        <w:t>cost related barriers</w:t>
      </w:r>
      <w:r w:rsidR="00EA135D" w:rsidRPr="005F6D3E">
        <w:rPr>
          <w:rFonts w:asciiTheme="minorBidi" w:hAnsiTheme="minorBidi" w:cstheme="minorBidi"/>
          <w:sz w:val="24"/>
          <w:szCs w:val="24"/>
          <w:lang w:val="en-US" w:eastAsia="fr-FR"/>
        </w:rPr>
        <w:t>,</w:t>
      </w:r>
      <w:r w:rsidR="001B7F37" w:rsidRPr="005F6D3E">
        <w:rPr>
          <w:rFonts w:asciiTheme="minorBidi" w:hAnsiTheme="minorBidi" w:cstheme="minorBidi"/>
          <w:sz w:val="24"/>
          <w:szCs w:val="24"/>
          <w:lang w:val="en-US" w:eastAsia="fr-FR"/>
        </w:rPr>
        <w:t xml:space="preserve"> by providing additional subsidies for renewable energy </w:t>
      </w:r>
      <w:r w:rsidR="001B7F37" w:rsidRPr="005F6D3E">
        <w:rPr>
          <w:rFonts w:asciiTheme="minorBidi" w:hAnsiTheme="minorBidi" w:cstheme="minorBidi"/>
          <w:sz w:val="24"/>
          <w:szCs w:val="24"/>
          <w:lang w:val="en-US" w:eastAsia="fr-FR"/>
        </w:rPr>
        <w:lastRenderedPageBreak/>
        <w:t>in the form of tax credits or incentives, by establishing special pricing</w:t>
      </w:r>
      <w:r w:rsidR="00EA135D" w:rsidRPr="005F6D3E">
        <w:rPr>
          <w:rFonts w:asciiTheme="minorBidi" w:hAnsiTheme="minorBidi" w:cstheme="minorBidi"/>
          <w:sz w:val="24"/>
          <w:szCs w:val="24"/>
          <w:lang w:val="en-US" w:eastAsia="fr-FR"/>
        </w:rPr>
        <w:t xml:space="preserve">, power purchasing rules </w:t>
      </w:r>
      <w:r w:rsidR="00B15984" w:rsidRPr="005F6D3E">
        <w:rPr>
          <w:rFonts w:asciiTheme="minorBidi" w:hAnsiTheme="minorBidi" w:cstheme="minorBidi"/>
          <w:sz w:val="24"/>
          <w:szCs w:val="24"/>
          <w:lang w:val="en-US" w:eastAsia="fr-FR"/>
        </w:rPr>
        <w:t>or</w:t>
      </w:r>
      <w:r w:rsidR="001B7F37" w:rsidRPr="005F6D3E">
        <w:rPr>
          <w:rFonts w:asciiTheme="minorBidi" w:hAnsiTheme="minorBidi" w:cstheme="minorBidi"/>
          <w:sz w:val="24"/>
          <w:szCs w:val="24"/>
          <w:lang w:val="en-US" w:eastAsia="fr-FR"/>
        </w:rPr>
        <w:t xml:space="preserve"> by lowering transactions costs.</w:t>
      </w:r>
    </w:p>
    <w:p w:rsidR="00702871" w:rsidRDefault="00702871" w:rsidP="00655D4A">
      <w:pPr>
        <w:shd w:val="clear" w:color="auto" w:fill="FFFFFF"/>
        <w:spacing w:after="0" w:line="320" w:lineRule="atLeast"/>
        <w:jc w:val="both"/>
        <w:rPr>
          <w:rFonts w:asciiTheme="minorBidi" w:hAnsiTheme="minorBidi" w:cstheme="minorBidi"/>
          <w:sz w:val="24"/>
          <w:szCs w:val="24"/>
          <w:lang w:val="en-US" w:eastAsia="fr-FR"/>
        </w:rPr>
      </w:pPr>
    </w:p>
    <w:p w:rsidR="005039E9" w:rsidRPr="00B53551" w:rsidRDefault="0019311A" w:rsidP="005039E9">
      <w:pPr>
        <w:jc w:val="both"/>
        <w:rPr>
          <w:rFonts w:asciiTheme="minorBidi" w:hAnsiTheme="minorBidi" w:cstheme="minorBidi"/>
          <w:sz w:val="24"/>
          <w:szCs w:val="24"/>
          <w:lang w:val="en-US" w:eastAsia="fr-FR"/>
        </w:rPr>
      </w:pPr>
      <w:r w:rsidRPr="00B53551">
        <w:rPr>
          <w:rFonts w:asciiTheme="minorBidi" w:hAnsiTheme="minorBidi" w:cstheme="minorBidi"/>
          <w:sz w:val="24"/>
          <w:szCs w:val="24"/>
          <w:lang w:val="en-US" w:eastAsia="fr-FR"/>
        </w:rPr>
        <w:t>The analysis of data from the survey conducted among the INTOSAI community in response to this question shows that, compared to other constraints, the cost is the most important limitation to the development of renewable energy in the world. Indeed, out of 56 countries that responded to the question, 27 (43.55%) consider the cost as first constraint to this development, 13 countries (23%) consider it as second constraint. Thus</w:t>
      </w:r>
      <w:r w:rsidR="00844281" w:rsidRPr="00B53551">
        <w:rPr>
          <w:rFonts w:asciiTheme="minorBidi" w:hAnsiTheme="minorBidi" w:cstheme="minorBidi"/>
          <w:sz w:val="24"/>
          <w:szCs w:val="24"/>
          <w:lang w:val="en-US" w:eastAsia="fr-FR"/>
        </w:rPr>
        <w:t xml:space="preserve">, </w:t>
      </w:r>
      <w:r w:rsidRPr="00B53551">
        <w:rPr>
          <w:rFonts w:asciiTheme="minorBidi" w:hAnsiTheme="minorBidi" w:cstheme="minorBidi"/>
          <w:sz w:val="24"/>
          <w:szCs w:val="24"/>
          <w:lang w:val="en-US" w:eastAsia="fr-FR"/>
        </w:rPr>
        <w:t>nearly 70% of countries consider the cost of one way or another as the main constraint to the development of renewable energy.</w:t>
      </w:r>
      <w:r w:rsidR="00B82986" w:rsidRPr="00B53551">
        <w:rPr>
          <w:rFonts w:asciiTheme="minorBidi" w:hAnsiTheme="minorBidi" w:cstheme="minorBidi"/>
          <w:sz w:val="24"/>
          <w:szCs w:val="24"/>
          <w:lang w:val="en-US" w:eastAsia="fr-FR"/>
        </w:rPr>
        <w:t xml:space="preserve"> The table below shows the importance of cost limitations </w:t>
      </w:r>
      <w:r w:rsidR="005039E9" w:rsidRPr="00B53551">
        <w:rPr>
          <w:rFonts w:asciiTheme="minorBidi" w:hAnsiTheme="minorBidi" w:cstheme="minorBidi"/>
          <w:sz w:val="24"/>
          <w:szCs w:val="24"/>
          <w:lang w:val="en-US" w:eastAsia="fr-FR"/>
        </w:rPr>
        <w:t>in 56 countries based on the results of the survey:</w:t>
      </w:r>
    </w:p>
    <w:p w:rsidR="00B82986" w:rsidRPr="00B53551" w:rsidRDefault="00B53551" w:rsidP="005039E9">
      <w:pPr>
        <w:jc w:val="both"/>
        <w:rPr>
          <w:b/>
          <w:bCs/>
          <w:lang w:val="en"/>
        </w:rPr>
      </w:pPr>
      <w:r>
        <w:rPr>
          <w:rStyle w:val="hps"/>
          <w:b/>
          <w:bCs/>
          <w:lang w:val="en"/>
        </w:rPr>
        <w:t xml:space="preserve">Table n°…: </w:t>
      </w:r>
      <w:r w:rsidR="005039E9" w:rsidRPr="00B53551">
        <w:rPr>
          <w:rStyle w:val="hps"/>
          <w:b/>
          <w:bCs/>
          <w:lang w:val="en"/>
        </w:rPr>
        <w:t>The importance of c</w:t>
      </w:r>
      <w:r w:rsidR="005039E9" w:rsidRPr="00B53551">
        <w:rPr>
          <w:b/>
          <w:bCs/>
          <w:lang w:val="en"/>
        </w:rPr>
        <w:t>ost limitations according to the countries responses</w:t>
      </w:r>
    </w:p>
    <w:tbl>
      <w:tblPr>
        <w:tblW w:w="9209" w:type="dxa"/>
        <w:jc w:val="center"/>
        <w:tblCellMar>
          <w:left w:w="70" w:type="dxa"/>
          <w:right w:w="70" w:type="dxa"/>
        </w:tblCellMar>
        <w:tblLook w:val="04A0" w:firstRow="1" w:lastRow="0" w:firstColumn="1" w:lastColumn="0" w:noHBand="0" w:noVBand="1"/>
      </w:tblPr>
      <w:tblGrid>
        <w:gridCol w:w="1914"/>
        <w:gridCol w:w="1410"/>
        <w:gridCol w:w="1412"/>
        <w:gridCol w:w="1554"/>
        <w:gridCol w:w="1442"/>
        <w:gridCol w:w="1477"/>
      </w:tblGrid>
      <w:tr w:rsidR="003B4542" w:rsidRPr="00B53551" w:rsidTr="003B4542">
        <w:trPr>
          <w:trHeight w:val="300"/>
          <w:jc w:val="center"/>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rPr>
                <w:b/>
                <w:bCs/>
                <w:sz w:val="20"/>
                <w:szCs w:val="20"/>
                <w:lang w:eastAsia="fr-FR"/>
              </w:rPr>
            </w:pPr>
            <w:r w:rsidRPr="00B53551">
              <w:rPr>
                <w:b/>
                <w:bCs/>
                <w:sz w:val="20"/>
                <w:szCs w:val="20"/>
                <w:lang w:eastAsia="fr-FR"/>
              </w:rPr>
              <w:t xml:space="preserve"> The </w:t>
            </w:r>
            <w:proofErr w:type="spellStart"/>
            <w:r w:rsidRPr="00B53551">
              <w:rPr>
                <w:b/>
                <w:bCs/>
                <w:sz w:val="20"/>
                <w:szCs w:val="20"/>
                <w:lang w:eastAsia="fr-FR"/>
              </w:rPr>
              <w:t>importance</w:t>
            </w:r>
            <w:proofErr w:type="spellEnd"/>
            <w:r w:rsidRPr="00B53551">
              <w:rPr>
                <w:b/>
                <w:bCs/>
                <w:sz w:val="20"/>
                <w:szCs w:val="20"/>
                <w:lang w:eastAsia="fr-FR"/>
              </w:rPr>
              <w:t xml:space="preserve"> </w:t>
            </w:r>
            <w:proofErr w:type="spellStart"/>
            <w:r w:rsidRPr="00B53551">
              <w:rPr>
                <w:b/>
                <w:bCs/>
                <w:sz w:val="20"/>
                <w:szCs w:val="20"/>
                <w:lang w:eastAsia="fr-FR"/>
              </w:rPr>
              <w:t>of</w:t>
            </w:r>
            <w:proofErr w:type="spellEnd"/>
            <w:r w:rsidRPr="00B53551">
              <w:rPr>
                <w:b/>
                <w:bCs/>
                <w:sz w:val="20"/>
                <w:szCs w:val="20"/>
                <w:lang w:eastAsia="fr-FR"/>
              </w:rPr>
              <w:t xml:space="preserve"> </w:t>
            </w:r>
            <w:proofErr w:type="spellStart"/>
            <w:r w:rsidRPr="00B53551">
              <w:rPr>
                <w:b/>
                <w:bCs/>
                <w:sz w:val="20"/>
                <w:szCs w:val="20"/>
                <w:lang w:eastAsia="fr-FR"/>
              </w:rPr>
              <w:t>the</w:t>
            </w:r>
            <w:proofErr w:type="spellEnd"/>
            <w:r w:rsidRPr="00B53551">
              <w:rPr>
                <w:b/>
                <w:bCs/>
                <w:sz w:val="20"/>
                <w:szCs w:val="20"/>
                <w:lang w:eastAsia="fr-FR"/>
              </w:rPr>
              <w:t xml:space="preserve"> </w:t>
            </w:r>
            <w:proofErr w:type="spellStart"/>
            <w:r w:rsidRPr="00B53551">
              <w:rPr>
                <w:b/>
                <w:bCs/>
                <w:sz w:val="20"/>
                <w:szCs w:val="20"/>
                <w:lang w:eastAsia="fr-FR"/>
              </w:rPr>
              <w:t>constraint</w:t>
            </w:r>
            <w:proofErr w:type="spellEnd"/>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Very important</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Important</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Moderately important</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Weakly important</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Not important</w:t>
            </w:r>
          </w:p>
        </w:tc>
      </w:tr>
      <w:tr w:rsidR="003B4542" w:rsidRPr="00B53551" w:rsidTr="003B4542">
        <w:trPr>
          <w:trHeight w:val="300"/>
          <w:jc w:val="center"/>
        </w:trPr>
        <w:tc>
          <w:tcPr>
            <w:tcW w:w="1914" w:type="dxa"/>
            <w:tcBorders>
              <w:top w:val="nil"/>
              <w:left w:val="single" w:sz="4" w:space="0" w:color="auto"/>
              <w:bottom w:val="single" w:sz="4" w:space="0" w:color="auto"/>
              <w:right w:val="single" w:sz="4" w:space="0" w:color="auto"/>
            </w:tcBorders>
            <w:shd w:val="clear" w:color="000000" w:fill="CCFFCC"/>
            <w:vAlign w:val="center"/>
            <w:hideMark/>
          </w:tcPr>
          <w:p w:rsidR="00317466" w:rsidRPr="00B53551" w:rsidRDefault="00317466" w:rsidP="00317466">
            <w:pPr>
              <w:spacing w:after="0" w:line="240" w:lineRule="auto"/>
              <w:jc w:val="center"/>
              <w:rPr>
                <w:b/>
                <w:bCs/>
                <w:sz w:val="20"/>
                <w:szCs w:val="20"/>
                <w:lang w:eastAsia="fr-FR"/>
              </w:rPr>
            </w:pPr>
            <w:proofErr w:type="spellStart"/>
            <w:r w:rsidRPr="00B53551">
              <w:rPr>
                <w:b/>
                <w:bCs/>
                <w:sz w:val="20"/>
                <w:szCs w:val="20"/>
                <w:lang w:eastAsia="fr-FR"/>
              </w:rPr>
              <w:t>Number</w:t>
            </w:r>
            <w:proofErr w:type="spellEnd"/>
            <w:r w:rsidRPr="00B53551">
              <w:rPr>
                <w:b/>
                <w:bCs/>
                <w:sz w:val="20"/>
                <w:szCs w:val="20"/>
                <w:lang w:eastAsia="fr-FR"/>
              </w:rPr>
              <w:t xml:space="preserve"> </w:t>
            </w:r>
            <w:proofErr w:type="spellStart"/>
            <w:r w:rsidRPr="00B53551">
              <w:rPr>
                <w:b/>
                <w:bCs/>
                <w:sz w:val="20"/>
                <w:szCs w:val="20"/>
                <w:lang w:eastAsia="fr-FR"/>
              </w:rPr>
              <w:t>of</w:t>
            </w:r>
            <w:proofErr w:type="spellEnd"/>
            <w:r w:rsidRPr="00B53551">
              <w:rPr>
                <w:b/>
                <w:bCs/>
                <w:sz w:val="20"/>
                <w:szCs w:val="20"/>
                <w:lang w:eastAsia="fr-FR"/>
              </w:rPr>
              <w:t xml:space="preserve"> countries</w:t>
            </w:r>
          </w:p>
        </w:tc>
        <w:tc>
          <w:tcPr>
            <w:tcW w:w="1410"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27</w:t>
            </w:r>
          </w:p>
        </w:tc>
        <w:tc>
          <w:tcPr>
            <w:tcW w:w="1412"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13</w:t>
            </w:r>
          </w:p>
        </w:tc>
        <w:tc>
          <w:tcPr>
            <w:tcW w:w="1554"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9</w:t>
            </w:r>
          </w:p>
        </w:tc>
        <w:tc>
          <w:tcPr>
            <w:tcW w:w="1442"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5</w:t>
            </w:r>
          </w:p>
        </w:tc>
        <w:tc>
          <w:tcPr>
            <w:tcW w:w="1477"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2</w:t>
            </w:r>
          </w:p>
        </w:tc>
      </w:tr>
      <w:tr w:rsidR="003B4542" w:rsidRPr="00B53551" w:rsidTr="003B4542">
        <w:trPr>
          <w:trHeight w:val="300"/>
          <w:jc w:val="center"/>
        </w:trPr>
        <w:tc>
          <w:tcPr>
            <w:tcW w:w="1914" w:type="dxa"/>
            <w:tcBorders>
              <w:top w:val="nil"/>
              <w:left w:val="single" w:sz="4" w:space="0" w:color="auto"/>
              <w:bottom w:val="single" w:sz="4" w:space="0" w:color="auto"/>
              <w:right w:val="single" w:sz="4" w:space="0" w:color="auto"/>
            </w:tcBorders>
            <w:shd w:val="clear" w:color="000000" w:fill="EEECE1"/>
            <w:noWrap/>
            <w:vAlign w:val="center"/>
            <w:hideMark/>
          </w:tcPr>
          <w:p w:rsidR="00702871" w:rsidRPr="00B53551" w:rsidRDefault="00702871" w:rsidP="00692286">
            <w:pPr>
              <w:spacing w:after="0" w:line="240" w:lineRule="auto"/>
              <w:jc w:val="center"/>
              <w:rPr>
                <w:sz w:val="20"/>
                <w:szCs w:val="20"/>
                <w:lang w:eastAsia="fr-FR"/>
              </w:rPr>
            </w:pPr>
            <w:r w:rsidRPr="00B53551">
              <w:rPr>
                <w:sz w:val="20"/>
                <w:szCs w:val="20"/>
                <w:lang w:eastAsia="fr-FR"/>
              </w:rPr>
              <w:t>%</w:t>
            </w:r>
          </w:p>
        </w:tc>
        <w:tc>
          <w:tcPr>
            <w:tcW w:w="1410" w:type="dxa"/>
            <w:tcBorders>
              <w:top w:val="nil"/>
              <w:left w:val="nil"/>
              <w:bottom w:val="single" w:sz="4" w:space="0" w:color="auto"/>
              <w:right w:val="single" w:sz="4" w:space="0" w:color="auto"/>
            </w:tcBorders>
            <w:shd w:val="clear" w:color="000000" w:fill="EEECE1"/>
            <w:noWrap/>
            <w:vAlign w:val="center"/>
            <w:hideMark/>
          </w:tcPr>
          <w:p w:rsidR="00702871" w:rsidRPr="00B53551" w:rsidRDefault="00702871" w:rsidP="00692286">
            <w:pPr>
              <w:spacing w:after="0" w:line="240" w:lineRule="auto"/>
              <w:jc w:val="center"/>
              <w:rPr>
                <w:b/>
                <w:bCs/>
                <w:sz w:val="20"/>
                <w:szCs w:val="20"/>
                <w:lang w:eastAsia="fr-FR"/>
              </w:rPr>
            </w:pPr>
            <w:r w:rsidRPr="00B53551">
              <w:rPr>
                <w:b/>
                <w:bCs/>
                <w:sz w:val="20"/>
                <w:szCs w:val="20"/>
                <w:lang w:eastAsia="fr-FR"/>
              </w:rPr>
              <w:t>48,21%</w:t>
            </w:r>
          </w:p>
        </w:tc>
        <w:tc>
          <w:tcPr>
            <w:tcW w:w="1412" w:type="dxa"/>
            <w:tcBorders>
              <w:top w:val="nil"/>
              <w:left w:val="nil"/>
              <w:bottom w:val="single" w:sz="4" w:space="0" w:color="auto"/>
              <w:right w:val="single" w:sz="4" w:space="0" w:color="auto"/>
            </w:tcBorders>
            <w:shd w:val="clear" w:color="000000" w:fill="EEECE1"/>
            <w:noWrap/>
            <w:vAlign w:val="center"/>
            <w:hideMark/>
          </w:tcPr>
          <w:p w:rsidR="00702871" w:rsidRPr="00B53551" w:rsidRDefault="00702871" w:rsidP="00692286">
            <w:pPr>
              <w:spacing w:after="0" w:line="240" w:lineRule="auto"/>
              <w:jc w:val="center"/>
              <w:rPr>
                <w:b/>
                <w:bCs/>
                <w:sz w:val="20"/>
                <w:szCs w:val="20"/>
                <w:lang w:eastAsia="fr-FR"/>
              </w:rPr>
            </w:pPr>
            <w:r w:rsidRPr="00B53551">
              <w:rPr>
                <w:b/>
                <w:bCs/>
                <w:sz w:val="20"/>
                <w:szCs w:val="20"/>
                <w:lang w:eastAsia="fr-FR"/>
              </w:rPr>
              <w:t>23,21%</w:t>
            </w:r>
          </w:p>
        </w:tc>
        <w:tc>
          <w:tcPr>
            <w:tcW w:w="1554" w:type="dxa"/>
            <w:tcBorders>
              <w:top w:val="nil"/>
              <w:left w:val="nil"/>
              <w:bottom w:val="single" w:sz="4" w:space="0" w:color="auto"/>
              <w:right w:val="single" w:sz="4" w:space="0" w:color="auto"/>
            </w:tcBorders>
            <w:shd w:val="clear" w:color="000000" w:fill="EEECE1"/>
            <w:noWrap/>
            <w:vAlign w:val="center"/>
            <w:hideMark/>
          </w:tcPr>
          <w:p w:rsidR="00702871" w:rsidRPr="00B53551" w:rsidRDefault="00702871" w:rsidP="00692286">
            <w:pPr>
              <w:spacing w:after="0" w:line="240" w:lineRule="auto"/>
              <w:jc w:val="center"/>
              <w:rPr>
                <w:b/>
                <w:bCs/>
                <w:sz w:val="20"/>
                <w:szCs w:val="20"/>
                <w:lang w:eastAsia="fr-FR"/>
              </w:rPr>
            </w:pPr>
            <w:r w:rsidRPr="00B53551">
              <w:rPr>
                <w:b/>
                <w:bCs/>
                <w:sz w:val="20"/>
                <w:szCs w:val="20"/>
                <w:lang w:eastAsia="fr-FR"/>
              </w:rPr>
              <w:t>16,07%</w:t>
            </w:r>
          </w:p>
        </w:tc>
        <w:tc>
          <w:tcPr>
            <w:tcW w:w="1442" w:type="dxa"/>
            <w:tcBorders>
              <w:top w:val="nil"/>
              <w:left w:val="nil"/>
              <w:bottom w:val="single" w:sz="4" w:space="0" w:color="auto"/>
              <w:right w:val="single" w:sz="4" w:space="0" w:color="auto"/>
            </w:tcBorders>
            <w:shd w:val="clear" w:color="000000" w:fill="EEECE1"/>
            <w:noWrap/>
            <w:vAlign w:val="center"/>
            <w:hideMark/>
          </w:tcPr>
          <w:p w:rsidR="00702871" w:rsidRPr="00B53551" w:rsidRDefault="00702871" w:rsidP="00692286">
            <w:pPr>
              <w:spacing w:after="0" w:line="240" w:lineRule="auto"/>
              <w:jc w:val="center"/>
              <w:rPr>
                <w:b/>
                <w:bCs/>
                <w:sz w:val="20"/>
                <w:szCs w:val="20"/>
                <w:lang w:eastAsia="fr-FR"/>
              </w:rPr>
            </w:pPr>
            <w:r w:rsidRPr="00B53551">
              <w:rPr>
                <w:b/>
                <w:bCs/>
                <w:sz w:val="20"/>
                <w:szCs w:val="20"/>
                <w:lang w:eastAsia="fr-FR"/>
              </w:rPr>
              <w:t>8,93%</w:t>
            </w:r>
          </w:p>
        </w:tc>
        <w:tc>
          <w:tcPr>
            <w:tcW w:w="1477" w:type="dxa"/>
            <w:tcBorders>
              <w:top w:val="nil"/>
              <w:left w:val="nil"/>
              <w:bottom w:val="single" w:sz="4" w:space="0" w:color="auto"/>
              <w:right w:val="single" w:sz="4" w:space="0" w:color="auto"/>
            </w:tcBorders>
            <w:shd w:val="clear" w:color="000000" w:fill="EEECE1"/>
            <w:noWrap/>
            <w:vAlign w:val="center"/>
            <w:hideMark/>
          </w:tcPr>
          <w:p w:rsidR="00702871" w:rsidRPr="00B53551" w:rsidRDefault="00702871" w:rsidP="00692286">
            <w:pPr>
              <w:spacing w:after="0" w:line="240" w:lineRule="auto"/>
              <w:jc w:val="center"/>
              <w:rPr>
                <w:b/>
                <w:bCs/>
                <w:sz w:val="20"/>
                <w:szCs w:val="20"/>
                <w:lang w:eastAsia="fr-FR"/>
              </w:rPr>
            </w:pPr>
            <w:r w:rsidRPr="00B53551">
              <w:rPr>
                <w:b/>
                <w:bCs/>
                <w:sz w:val="20"/>
                <w:szCs w:val="20"/>
                <w:lang w:eastAsia="fr-FR"/>
              </w:rPr>
              <w:t>3,57%</w:t>
            </w:r>
          </w:p>
        </w:tc>
      </w:tr>
    </w:tbl>
    <w:p w:rsidR="00F748E0" w:rsidRPr="00B53551" w:rsidRDefault="00F748E0" w:rsidP="00655D4A">
      <w:pPr>
        <w:shd w:val="clear" w:color="auto" w:fill="FFFFFF"/>
        <w:spacing w:after="0" w:line="320" w:lineRule="atLeast"/>
        <w:jc w:val="both"/>
        <w:rPr>
          <w:rFonts w:asciiTheme="minorBidi" w:hAnsiTheme="minorBidi" w:cstheme="minorBidi"/>
          <w:sz w:val="24"/>
          <w:szCs w:val="24"/>
          <w:lang w:val="en-US" w:eastAsia="fr-FR"/>
        </w:rPr>
      </w:pPr>
    </w:p>
    <w:p w:rsidR="00111EAA" w:rsidRPr="00671DF2" w:rsidRDefault="00671DF2" w:rsidP="00671DF2">
      <w:pPr>
        <w:pStyle w:val="Titre3"/>
        <w:rPr>
          <w:rFonts w:asciiTheme="minorBidi" w:hAnsiTheme="minorBidi" w:cstheme="minorBidi"/>
          <w:lang w:val="en-US"/>
        </w:rPr>
      </w:pPr>
      <w:bookmarkStart w:id="22" w:name="_Toc423534069"/>
      <w:r>
        <w:rPr>
          <w:rFonts w:asciiTheme="minorBidi" w:hAnsiTheme="minorBidi" w:cstheme="minorBidi"/>
          <w:lang w:val="en-US"/>
        </w:rPr>
        <w:t xml:space="preserve">1.5.2 </w:t>
      </w:r>
      <w:r w:rsidR="00111EAA" w:rsidRPr="00671DF2">
        <w:rPr>
          <w:rFonts w:asciiTheme="minorBidi" w:hAnsiTheme="minorBidi" w:cstheme="minorBidi"/>
          <w:lang w:val="en-US"/>
        </w:rPr>
        <w:t>Technical constraints</w:t>
      </w:r>
      <w:bookmarkEnd w:id="22"/>
    </w:p>
    <w:p w:rsidR="008D675A" w:rsidRPr="005F6D3E" w:rsidRDefault="008D675A" w:rsidP="00306C82">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xml:space="preserve">The introduction </w:t>
      </w:r>
      <w:r w:rsidR="00051B1A" w:rsidRPr="005F6D3E">
        <w:rPr>
          <w:rFonts w:asciiTheme="minorBidi" w:hAnsiTheme="minorBidi" w:cstheme="minorBidi"/>
          <w:sz w:val="24"/>
          <w:szCs w:val="24"/>
          <w:lang w:val="en-US" w:eastAsia="fr-FR"/>
        </w:rPr>
        <w:t xml:space="preserve">of </w:t>
      </w:r>
      <w:r w:rsidRPr="005F6D3E">
        <w:rPr>
          <w:rFonts w:asciiTheme="minorBidi" w:hAnsiTheme="minorBidi" w:cstheme="minorBidi"/>
          <w:sz w:val="24"/>
          <w:szCs w:val="24"/>
          <w:lang w:val="en-US" w:eastAsia="fr-FR"/>
        </w:rPr>
        <w:t>new</w:t>
      </w:r>
      <w:r w:rsidR="00051B1A" w:rsidRPr="005F6D3E">
        <w:rPr>
          <w:rFonts w:asciiTheme="minorBidi" w:hAnsiTheme="minorBidi" w:cstheme="minorBidi"/>
          <w:sz w:val="24"/>
          <w:szCs w:val="24"/>
          <w:lang w:val="en-US" w:eastAsia="fr-FR"/>
        </w:rPr>
        <w:t xml:space="preserve"> technologies such as renewable energy technologies </w:t>
      </w:r>
      <w:r w:rsidRPr="005F6D3E">
        <w:rPr>
          <w:rFonts w:asciiTheme="minorBidi" w:hAnsiTheme="minorBidi" w:cstheme="minorBidi"/>
          <w:sz w:val="24"/>
          <w:szCs w:val="24"/>
          <w:lang w:val="en-US" w:eastAsia="fr-FR"/>
        </w:rPr>
        <w:t xml:space="preserve">would </w:t>
      </w:r>
      <w:r w:rsidR="00051B1A" w:rsidRPr="005F6D3E">
        <w:rPr>
          <w:rFonts w:asciiTheme="minorBidi" w:hAnsiTheme="minorBidi" w:cstheme="minorBidi"/>
          <w:sz w:val="24"/>
          <w:szCs w:val="24"/>
          <w:lang w:val="en-US" w:eastAsia="fr-FR"/>
        </w:rPr>
        <w:t>require the development of technical skills.</w:t>
      </w:r>
      <w:r w:rsidRPr="005F6D3E">
        <w:rPr>
          <w:rFonts w:asciiTheme="minorBidi" w:hAnsiTheme="minorBidi" w:cstheme="minorBidi"/>
          <w:sz w:val="24"/>
          <w:szCs w:val="24"/>
          <w:lang w:val="en-US" w:eastAsia="fr-FR"/>
        </w:rPr>
        <w:t xml:space="preserve"> </w:t>
      </w:r>
      <w:r w:rsidR="00051B1A" w:rsidRPr="005F6D3E">
        <w:rPr>
          <w:rFonts w:asciiTheme="minorBidi" w:hAnsiTheme="minorBidi" w:cstheme="minorBidi"/>
          <w:sz w:val="24"/>
          <w:szCs w:val="24"/>
          <w:lang w:val="en-US" w:eastAsia="fr-FR"/>
        </w:rPr>
        <w:t xml:space="preserve">The importance of technical </w:t>
      </w:r>
      <w:proofErr w:type="gramStart"/>
      <w:r w:rsidR="00051B1A" w:rsidRPr="005F6D3E">
        <w:rPr>
          <w:rFonts w:asciiTheme="minorBidi" w:hAnsiTheme="minorBidi" w:cstheme="minorBidi"/>
          <w:sz w:val="24"/>
          <w:szCs w:val="24"/>
          <w:lang w:val="en-US" w:eastAsia="fr-FR"/>
        </w:rPr>
        <w:t>know-how</w:t>
      </w:r>
      <w:proofErr w:type="gramEnd"/>
      <w:r w:rsidR="00051B1A" w:rsidRPr="005F6D3E">
        <w:rPr>
          <w:rFonts w:asciiTheme="minorBidi" w:hAnsiTheme="minorBidi" w:cstheme="minorBidi"/>
          <w:sz w:val="24"/>
          <w:szCs w:val="24"/>
          <w:lang w:val="en-US" w:eastAsia="fr-FR"/>
        </w:rPr>
        <w:t xml:space="preserve"> </w:t>
      </w:r>
      <w:r w:rsidRPr="005F6D3E">
        <w:rPr>
          <w:rFonts w:asciiTheme="minorBidi" w:hAnsiTheme="minorBidi" w:cstheme="minorBidi"/>
          <w:sz w:val="24"/>
          <w:szCs w:val="24"/>
          <w:lang w:val="en-US" w:eastAsia="fr-FR"/>
        </w:rPr>
        <w:t xml:space="preserve">and qualified personnel to manage all aspects of the renewable energy development process </w:t>
      </w:r>
      <w:r w:rsidR="00F11E6A" w:rsidRPr="005F6D3E">
        <w:rPr>
          <w:rFonts w:asciiTheme="minorBidi" w:hAnsiTheme="minorBidi" w:cstheme="minorBidi"/>
          <w:sz w:val="24"/>
          <w:szCs w:val="24"/>
          <w:lang w:val="en-US" w:eastAsia="fr-FR"/>
        </w:rPr>
        <w:t>are essential</w:t>
      </w:r>
      <w:r w:rsidRPr="005F6D3E">
        <w:rPr>
          <w:rFonts w:asciiTheme="minorBidi" w:hAnsiTheme="minorBidi" w:cstheme="minorBidi"/>
          <w:sz w:val="24"/>
          <w:szCs w:val="24"/>
          <w:lang w:val="en-US" w:eastAsia="fr-FR"/>
        </w:rPr>
        <w:t xml:space="preserve"> to ensure their</w:t>
      </w:r>
      <w:r w:rsidR="00306C82" w:rsidRPr="005F6D3E">
        <w:rPr>
          <w:rFonts w:asciiTheme="minorBidi" w:hAnsiTheme="minorBidi" w:cstheme="minorBidi"/>
          <w:sz w:val="24"/>
          <w:szCs w:val="24"/>
          <w:lang w:val="en-US" w:eastAsia="fr-FR"/>
        </w:rPr>
        <w:t xml:space="preserve"> effective use</w:t>
      </w:r>
      <w:r w:rsidRPr="005F6D3E">
        <w:rPr>
          <w:rFonts w:asciiTheme="minorBidi" w:hAnsiTheme="minorBidi" w:cstheme="minorBidi"/>
          <w:sz w:val="24"/>
          <w:szCs w:val="24"/>
          <w:lang w:val="en-US" w:eastAsia="fr-FR"/>
        </w:rPr>
        <w:t>.</w:t>
      </w:r>
      <w:r w:rsidR="00306C82" w:rsidRPr="005F6D3E">
        <w:rPr>
          <w:rFonts w:asciiTheme="minorBidi" w:hAnsiTheme="minorBidi" w:cstheme="minorBidi"/>
          <w:sz w:val="24"/>
          <w:szCs w:val="24"/>
          <w:lang w:val="en-US" w:eastAsia="fr-FR"/>
        </w:rPr>
        <w:t xml:space="preserve"> </w:t>
      </w:r>
      <w:r w:rsidRPr="005F6D3E">
        <w:rPr>
          <w:rFonts w:asciiTheme="minorBidi" w:hAnsiTheme="minorBidi" w:cstheme="minorBidi"/>
          <w:sz w:val="24"/>
          <w:szCs w:val="24"/>
          <w:lang w:val="en-US" w:eastAsia="fr-FR"/>
        </w:rPr>
        <w:t xml:space="preserve">In addition, there are issues related to the </w:t>
      </w:r>
      <w:r w:rsidR="00C73808" w:rsidRPr="005F6D3E">
        <w:rPr>
          <w:rFonts w:asciiTheme="minorBidi" w:hAnsiTheme="minorBidi" w:cstheme="minorBidi"/>
          <w:sz w:val="24"/>
          <w:szCs w:val="24"/>
          <w:lang w:val="en-US" w:eastAsia="fr-FR"/>
        </w:rPr>
        <w:t xml:space="preserve">renewable energy </w:t>
      </w:r>
      <w:r w:rsidRPr="005F6D3E">
        <w:rPr>
          <w:rFonts w:asciiTheme="minorBidi" w:hAnsiTheme="minorBidi" w:cstheme="minorBidi"/>
          <w:sz w:val="24"/>
          <w:szCs w:val="24"/>
          <w:lang w:val="en-US" w:eastAsia="fr-FR"/>
        </w:rPr>
        <w:t xml:space="preserve">resource availability and </w:t>
      </w:r>
      <w:r w:rsidR="00C73808" w:rsidRPr="005F6D3E">
        <w:rPr>
          <w:rFonts w:asciiTheme="minorBidi" w:hAnsiTheme="minorBidi" w:cstheme="minorBidi"/>
          <w:sz w:val="24"/>
          <w:szCs w:val="24"/>
          <w:lang w:val="en-US" w:eastAsia="fr-FR"/>
        </w:rPr>
        <w:t>intermittence. For instance:</w:t>
      </w:r>
    </w:p>
    <w:p w:rsidR="00CA61C6" w:rsidRPr="005F6D3E" w:rsidRDefault="00CA61C6" w:rsidP="00655D4A">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xml:space="preserve">- </w:t>
      </w:r>
      <w:r w:rsidR="00C73808" w:rsidRPr="005F6D3E">
        <w:rPr>
          <w:rFonts w:asciiTheme="minorBidi" w:hAnsiTheme="minorBidi" w:cstheme="minorBidi"/>
          <w:sz w:val="24"/>
          <w:szCs w:val="24"/>
          <w:lang w:val="en-US" w:eastAsia="fr-FR"/>
        </w:rPr>
        <w:t>S</w:t>
      </w:r>
      <w:r w:rsidRPr="005F6D3E">
        <w:rPr>
          <w:rFonts w:asciiTheme="minorBidi" w:hAnsiTheme="minorBidi" w:cstheme="minorBidi"/>
          <w:sz w:val="24"/>
          <w:szCs w:val="24"/>
          <w:lang w:val="en-US" w:eastAsia="fr-FR"/>
        </w:rPr>
        <w:t xml:space="preserve">olar </w:t>
      </w:r>
      <w:r w:rsidR="008D675A" w:rsidRPr="005F6D3E">
        <w:rPr>
          <w:rFonts w:asciiTheme="minorBidi" w:hAnsiTheme="minorBidi" w:cstheme="minorBidi"/>
          <w:sz w:val="24"/>
          <w:szCs w:val="24"/>
          <w:lang w:val="en-US" w:eastAsia="fr-FR"/>
        </w:rPr>
        <w:t xml:space="preserve">or wind </w:t>
      </w:r>
      <w:r w:rsidRPr="005F6D3E">
        <w:rPr>
          <w:rFonts w:asciiTheme="minorBidi" w:hAnsiTheme="minorBidi" w:cstheme="minorBidi"/>
          <w:sz w:val="24"/>
          <w:szCs w:val="24"/>
          <w:lang w:val="en-US" w:eastAsia="fr-FR"/>
        </w:rPr>
        <w:t>power is dependent on availability of sunlight</w:t>
      </w:r>
      <w:r w:rsidR="008D675A" w:rsidRPr="005F6D3E">
        <w:rPr>
          <w:rFonts w:asciiTheme="minorBidi" w:hAnsiTheme="minorBidi" w:cstheme="minorBidi"/>
          <w:sz w:val="24"/>
          <w:szCs w:val="24"/>
          <w:lang w:val="en-US" w:eastAsia="fr-FR"/>
        </w:rPr>
        <w:t xml:space="preserve"> or wind</w:t>
      </w:r>
      <w:r w:rsidRPr="005F6D3E">
        <w:rPr>
          <w:rFonts w:asciiTheme="minorBidi" w:hAnsiTheme="minorBidi" w:cstheme="minorBidi"/>
          <w:sz w:val="24"/>
          <w:szCs w:val="24"/>
          <w:lang w:val="en-US" w:eastAsia="fr-FR"/>
        </w:rPr>
        <w:t xml:space="preserve">. </w:t>
      </w:r>
      <w:r w:rsidR="001A6487" w:rsidRPr="005F6D3E">
        <w:rPr>
          <w:rFonts w:asciiTheme="minorBidi" w:hAnsiTheme="minorBidi" w:cstheme="minorBidi"/>
          <w:sz w:val="24"/>
          <w:szCs w:val="24"/>
          <w:lang w:val="en-US" w:eastAsia="fr-FR"/>
        </w:rPr>
        <w:t>Thus,</w:t>
      </w:r>
      <w:r w:rsidRPr="005F6D3E">
        <w:rPr>
          <w:rFonts w:asciiTheme="minorBidi" w:hAnsiTheme="minorBidi" w:cstheme="minorBidi"/>
          <w:sz w:val="24"/>
          <w:szCs w:val="24"/>
          <w:lang w:val="en-US" w:eastAsia="fr-FR"/>
        </w:rPr>
        <w:t xml:space="preserve"> the availability of power fluctuates from zero to maximum every day.</w:t>
      </w:r>
    </w:p>
    <w:p w:rsidR="00CA61C6" w:rsidRPr="005F6D3E" w:rsidRDefault="00CA61C6" w:rsidP="00655D4A">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Total potential of renewable energy source as wind power and tidal power is limited. Plant for generating power from wind, and tides can be located only in places where suitable conditions of tide or wind exist.</w:t>
      </w:r>
    </w:p>
    <w:p w:rsidR="00F80D96" w:rsidRPr="005F6D3E" w:rsidRDefault="00CA61C6" w:rsidP="00F80D96">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Plant for ge</w:t>
      </w:r>
      <w:r w:rsidR="00306C82" w:rsidRPr="005F6D3E">
        <w:rPr>
          <w:rFonts w:asciiTheme="minorBidi" w:hAnsiTheme="minorBidi" w:cstheme="minorBidi"/>
          <w:sz w:val="24"/>
          <w:szCs w:val="24"/>
          <w:lang w:val="en-US" w:eastAsia="fr-FR"/>
        </w:rPr>
        <w:t xml:space="preserve">nerating energy from </w:t>
      </w:r>
      <w:r w:rsidRPr="005F6D3E">
        <w:rPr>
          <w:rFonts w:asciiTheme="minorBidi" w:hAnsiTheme="minorBidi" w:cstheme="minorBidi"/>
          <w:sz w:val="24"/>
          <w:szCs w:val="24"/>
          <w:lang w:val="en-US" w:eastAsia="fr-FR"/>
        </w:rPr>
        <w:t xml:space="preserve">wind and solar energy have </w:t>
      </w:r>
      <w:r w:rsidR="008D675A" w:rsidRPr="005F6D3E">
        <w:rPr>
          <w:rFonts w:asciiTheme="minorBidi" w:hAnsiTheme="minorBidi" w:cstheme="minorBidi"/>
          <w:sz w:val="24"/>
          <w:szCs w:val="24"/>
          <w:lang w:val="en-US" w:eastAsia="fr-FR"/>
        </w:rPr>
        <w:t xml:space="preserve">to </w:t>
      </w:r>
      <w:proofErr w:type="gramStart"/>
      <w:r w:rsidR="008D675A" w:rsidRPr="005F6D3E">
        <w:rPr>
          <w:rFonts w:asciiTheme="minorBidi" w:hAnsiTheme="minorBidi" w:cstheme="minorBidi"/>
          <w:sz w:val="24"/>
          <w:szCs w:val="24"/>
          <w:lang w:val="en-US" w:eastAsia="fr-FR"/>
        </w:rPr>
        <w:t>be spread</w:t>
      </w:r>
      <w:proofErr w:type="gramEnd"/>
      <w:r w:rsidR="008D675A" w:rsidRPr="005F6D3E">
        <w:rPr>
          <w:rFonts w:asciiTheme="minorBidi" w:hAnsiTheme="minorBidi" w:cstheme="minorBidi"/>
          <w:sz w:val="24"/>
          <w:szCs w:val="24"/>
          <w:lang w:val="en-US" w:eastAsia="fr-FR"/>
        </w:rPr>
        <w:t xml:space="preserve"> around large areas</w:t>
      </w:r>
      <w:r w:rsidR="00306C82" w:rsidRPr="005F6D3E">
        <w:rPr>
          <w:rFonts w:asciiTheme="minorBidi" w:hAnsiTheme="minorBidi" w:cstheme="minorBidi"/>
          <w:sz w:val="24"/>
          <w:szCs w:val="24"/>
          <w:lang w:val="en-US" w:eastAsia="fr-FR"/>
        </w:rPr>
        <w:t>.</w:t>
      </w:r>
    </w:p>
    <w:p w:rsidR="00CA61C6" w:rsidRDefault="00CA61C6" w:rsidP="00655D4A">
      <w:pPr>
        <w:shd w:val="clear" w:color="auto" w:fill="FFFFFF"/>
        <w:spacing w:after="0" w:line="320" w:lineRule="atLeast"/>
        <w:jc w:val="both"/>
        <w:rPr>
          <w:rFonts w:asciiTheme="minorBidi" w:hAnsiTheme="minorBidi" w:cstheme="minorBidi"/>
          <w:sz w:val="24"/>
          <w:szCs w:val="24"/>
          <w:lang w:val="en-US"/>
        </w:rPr>
      </w:pPr>
      <w:r w:rsidRPr="005F6D3E">
        <w:rPr>
          <w:rFonts w:asciiTheme="minorBidi" w:hAnsiTheme="minorBidi" w:cstheme="minorBidi"/>
          <w:sz w:val="24"/>
          <w:szCs w:val="24"/>
          <w:lang w:val="en-US" w:eastAsia="fr-FR"/>
        </w:rPr>
        <w:t>In addition to the</w:t>
      </w:r>
      <w:r w:rsidR="00F80D96" w:rsidRPr="005F6D3E">
        <w:rPr>
          <w:rFonts w:asciiTheme="minorBidi" w:hAnsiTheme="minorBidi" w:cstheme="minorBidi"/>
          <w:sz w:val="24"/>
          <w:szCs w:val="24"/>
          <w:lang w:val="en-US" w:eastAsia="fr-FR"/>
        </w:rPr>
        <w:t>se constraints</w:t>
      </w:r>
      <w:r w:rsidR="00170088" w:rsidRPr="005F6D3E">
        <w:rPr>
          <w:rFonts w:asciiTheme="minorBidi" w:hAnsiTheme="minorBidi" w:cstheme="minorBidi"/>
          <w:sz w:val="24"/>
          <w:szCs w:val="24"/>
          <w:lang w:val="en-US" w:eastAsia="fr-FR"/>
        </w:rPr>
        <w:t>, there are other limits related to</w:t>
      </w:r>
      <w:r w:rsidR="00FF4DAB" w:rsidRPr="005F6D3E">
        <w:rPr>
          <w:rFonts w:asciiTheme="minorBidi" w:hAnsiTheme="minorBidi" w:cstheme="minorBidi"/>
          <w:sz w:val="24"/>
          <w:szCs w:val="24"/>
          <w:lang w:val="en-US" w:eastAsia="fr-FR"/>
        </w:rPr>
        <w:t xml:space="preserve"> the integration of </w:t>
      </w:r>
      <w:r w:rsidR="00F11E6A" w:rsidRPr="005F6D3E">
        <w:rPr>
          <w:rFonts w:asciiTheme="minorBidi" w:hAnsiTheme="minorBidi" w:cstheme="minorBidi"/>
          <w:sz w:val="24"/>
          <w:szCs w:val="24"/>
          <w:lang w:val="en-US" w:eastAsia="fr-FR"/>
        </w:rPr>
        <w:t>these sources</w:t>
      </w:r>
      <w:r w:rsidR="00C73808" w:rsidRPr="005F6D3E">
        <w:rPr>
          <w:rFonts w:asciiTheme="minorBidi" w:hAnsiTheme="minorBidi" w:cstheme="minorBidi"/>
          <w:sz w:val="24"/>
          <w:szCs w:val="24"/>
          <w:lang w:val="en-US" w:eastAsia="fr-FR"/>
        </w:rPr>
        <w:t xml:space="preserve"> of energy</w:t>
      </w:r>
      <w:r w:rsidR="00FF4DAB" w:rsidRPr="005F6D3E">
        <w:rPr>
          <w:rFonts w:asciiTheme="minorBidi" w:hAnsiTheme="minorBidi" w:cstheme="minorBidi"/>
          <w:sz w:val="24"/>
          <w:szCs w:val="24"/>
          <w:lang w:val="en-US" w:eastAsia="fr-FR"/>
        </w:rPr>
        <w:t xml:space="preserve"> into the electrical network. </w:t>
      </w:r>
      <w:r w:rsidR="00FF4DAB" w:rsidRPr="005F6D3E">
        <w:rPr>
          <w:rFonts w:asciiTheme="minorBidi" w:hAnsiTheme="minorBidi" w:cstheme="minorBidi"/>
          <w:sz w:val="24"/>
          <w:szCs w:val="24"/>
          <w:lang w:val="en-US"/>
        </w:rPr>
        <w:t>T</w:t>
      </w:r>
      <w:r w:rsidRPr="005F6D3E">
        <w:rPr>
          <w:rFonts w:asciiTheme="minorBidi" w:hAnsiTheme="minorBidi" w:cstheme="minorBidi"/>
          <w:sz w:val="24"/>
          <w:szCs w:val="24"/>
          <w:lang w:val="en-US"/>
        </w:rPr>
        <w:t>he use of small amounts of intermittent power has little effect on </w:t>
      </w:r>
      <w:hyperlink r:id="rId53" w:tooltip="Electrical grid" w:history="1">
        <w:r w:rsidRPr="005F6D3E">
          <w:rPr>
            <w:rFonts w:asciiTheme="minorBidi" w:hAnsiTheme="minorBidi" w:cstheme="minorBidi"/>
            <w:sz w:val="24"/>
            <w:szCs w:val="24"/>
            <w:lang w:val="en-US"/>
          </w:rPr>
          <w:t>grid</w:t>
        </w:r>
      </w:hyperlink>
      <w:r w:rsidRPr="005F6D3E">
        <w:rPr>
          <w:rFonts w:asciiTheme="minorBidi" w:hAnsiTheme="minorBidi" w:cstheme="minorBidi"/>
          <w:sz w:val="24"/>
          <w:szCs w:val="24"/>
          <w:lang w:val="en-US"/>
        </w:rPr>
        <w:t> operations. Using larger amounts of intermittent power may require upgrades or even a redesign of the grid infrastructure</w:t>
      </w:r>
      <w:r w:rsidR="00F80D96" w:rsidRPr="005F6D3E">
        <w:rPr>
          <w:rFonts w:asciiTheme="minorBidi" w:hAnsiTheme="minorBidi" w:cstheme="minorBidi"/>
          <w:sz w:val="24"/>
          <w:szCs w:val="24"/>
          <w:lang w:val="en-US"/>
        </w:rPr>
        <w:t>.</w:t>
      </w:r>
    </w:p>
    <w:p w:rsidR="003D26B7" w:rsidRDefault="003D26B7" w:rsidP="00655D4A">
      <w:pPr>
        <w:shd w:val="clear" w:color="auto" w:fill="FFFFFF"/>
        <w:spacing w:after="0" w:line="320" w:lineRule="atLeast"/>
        <w:jc w:val="both"/>
        <w:rPr>
          <w:rFonts w:asciiTheme="minorBidi" w:hAnsiTheme="minorBidi" w:cstheme="minorBidi"/>
          <w:sz w:val="24"/>
          <w:szCs w:val="24"/>
          <w:lang w:val="en-US"/>
        </w:rPr>
      </w:pPr>
    </w:p>
    <w:p w:rsidR="000E3C11" w:rsidRPr="00B53551" w:rsidRDefault="0019311A" w:rsidP="000E3C11">
      <w:pPr>
        <w:jc w:val="both"/>
        <w:rPr>
          <w:rFonts w:asciiTheme="minorBidi" w:hAnsiTheme="minorBidi" w:cstheme="minorBidi"/>
          <w:sz w:val="24"/>
          <w:szCs w:val="24"/>
          <w:lang w:val="en-US" w:eastAsia="fr-FR"/>
        </w:rPr>
      </w:pPr>
      <w:r w:rsidRPr="00B53551">
        <w:rPr>
          <w:rFonts w:asciiTheme="minorBidi" w:hAnsiTheme="minorBidi" w:cstheme="minorBidi"/>
          <w:sz w:val="24"/>
          <w:szCs w:val="24"/>
          <w:lang w:val="en-US" w:eastAsia="fr-FR"/>
        </w:rPr>
        <w:t xml:space="preserve">Technical constraints are the second barrier to development of renewable energy after the cost. According to the results of the survey, among 56 countries that responded to the questionnaire, 27 (48%) consider these constraints as very important factor or significant factor influencing the development of renewable </w:t>
      </w:r>
      <w:r w:rsidRPr="00B53551">
        <w:rPr>
          <w:rFonts w:asciiTheme="minorBidi" w:hAnsiTheme="minorBidi" w:cstheme="minorBidi"/>
          <w:sz w:val="24"/>
          <w:szCs w:val="24"/>
          <w:lang w:val="en-US" w:eastAsia="fr-FR"/>
        </w:rPr>
        <w:lastRenderedPageBreak/>
        <w:t>energy.</w:t>
      </w:r>
      <w:r w:rsidR="000E3C11" w:rsidRPr="00B53551">
        <w:rPr>
          <w:rFonts w:asciiTheme="minorBidi" w:hAnsiTheme="minorBidi" w:cstheme="minorBidi"/>
          <w:sz w:val="24"/>
          <w:szCs w:val="24"/>
          <w:lang w:val="en-US" w:eastAsia="fr-FR"/>
        </w:rPr>
        <w:t xml:space="preserve"> The table below shows the importance of technical constraints in 56 countries based on the results of the survey:</w:t>
      </w:r>
    </w:p>
    <w:p w:rsidR="000E3C11" w:rsidRPr="00B53551" w:rsidRDefault="00B53551" w:rsidP="002A7554">
      <w:pPr>
        <w:spacing w:after="0" w:line="240" w:lineRule="auto"/>
        <w:jc w:val="both"/>
        <w:rPr>
          <w:b/>
          <w:bCs/>
          <w:lang w:val="en"/>
        </w:rPr>
      </w:pPr>
      <w:r>
        <w:rPr>
          <w:rStyle w:val="hps"/>
          <w:b/>
          <w:bCs/>
          <w:lang w:val="en"/>
        </w:rPr>
        <w:t xml:space="preserve">Table n°…: </w:t>
      </w:r>
      <w:r w:rsidR="000E3C11" w:rsidRPr="00B53551">
        <w:rPr>
          <w:rStyle w:val="hps"/>
          <w:b/>
          <w:bCs/>
          <w:lang w:val="en"/>
        </w:rPr>
        <w:t xml:space="preserve">The importance </w:t>
      </w:r>
      <w:proofErr w:type="spellStart"/>
      <w:r w:rsidR="000E3C11" w:rsidRPr="007E6D5B">
        <w:rPr>
          <w:b/>
          <w:bCs/>
        </w:rPr>
        <w:t>of</w:t>
      </w:r>
      <w:proofErr w:type="spellEnd"/>
      <w:r w:rsidR="000E3C11" w:rsidRPr="00B53551">
        <w:t xml:space="preserve"> </w:t>
      </w:r>
      <w:r w:rsidR="000E3C11" w:rsidRPr="00B53551">
        <w:rPr>
          <w:b/>
          <w:bCs/>
          <w:lang w:val="en"/>
        </w:rPr>
        <w:t>technical constraints</w:t>
      </w:r>
      <w:r w:rsidR="000E3C11" w:rsidRPr="00B53551">
        <w:rPr>
          <w:rStyle w:val="hps"/>
          <w:b/>
          <w:bCs/>
          <w:lang w:val="en"/>
        </w:rPr>
        <w:t xml:space="preserve"> </w:t>
      </w:r>
      <w:r w:rsidR="000E3C11" w:rsidRPr="00B53551">
        <w:rPr>
          <w:b/>
          <w:bCs/>
          <w:lang w:val="en"/>
        </w:rPr>
        <w:t>according to the countries responses</w:t>
      </w:r>
    </w:p>
    <w:tbl>
      <w:tblPr>
        <w:tblW w:w="9035" w:type="dxa"/>
        <w:jc w:val="center"/>
        <w:tblCellMar>
          <w:left w:w="70" w:type="dxa"/>
          <w:right w:w="70" w:type="dxa"/>
        </w:tblCellMar>
        <w:tblLook w:val="04A0" w:firstRow="1" w:lastRow="0" w:firstColumn="1" w:lastColumn="0" w:noHBand="0" w:noVBand="1"/>
      </w:tblPr>
      <w:tblGrid>
        <w:gridCol w:w="2122"/>
        <w:gridCol w:w="1417"/>
        <w:gridCol w:w="1344"/>
        <w:gridCol w:w="1472"/>
        <w:gridCol w:w="1340"/>
        <w:gridCol w:w="1340"/>
      </w:tblGrid>
      <w:tr w:rsidR="00317466" w:rsidRPr="00B53551" w:rsidTr="003B4542">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466" w:rsidRPr="00B53551" w:rsidRDefault="00317466" w:rsidP="002A7554">
            <w:pPr>
              <w:spacing w:after="0" w:line="240" w:lineRule="auto"/>
              <w:ind w:left="0"/>
              <w:rPr>
                <w:b/>
                <w:bCs/>
                <w:sz w:val="20"/>
                <w:szCs w:val="20"/>
                <w:lang w:eastAsia="fr-FR"/>
              </w:rPr>
            </w:pPr>
            <w:r w:rsidRPr="00B53551">
              <w:rPr>
                <w:b/>
                <w:bCs/>
                <w:sz w:val="20"/>
                <w:szCs w:val="20"/>
                <w:lang w:eastAsia="fr-FR"/>
              </w:rPr>
              <w:t xml:space="preserve">The </w:t>
            </w:r>
            <w:proofErr w:type="spellStart"/>
            <w:r w:rsidRPr="00B53551">
              <w:rPr>
                <w:b/>
                <w:bCs/>
                <w:sz w:val="20"/>
                <w:szCs w:val="20"/>
                <w:lang w:eastAsia="fr-FR"/>
              </w:rPr>
              <w:t>importance</w:t>
            </w:r>
            <w:proofErr w:type="spellEnd"/>
            <w:r w:rsidRPr="00B53551">
              <w:rPr>
                <w:b/>
                <w:bCs/>
                <w:sz w:val="20"/>
                <w:szCs w:val="20"/>
                <w:lang w:eastAsia="fr-FR"/>
              </w:rPr>
              <w:t xml:space="preserve"> </w:t>
            </w:r>
            <w:proofErr w:type="spellStart"/>
            <w:r w:rsidRPr="00B53551">
              <w:rPr>
                <w:b/>
                <w:bCs/>
                <w:sz w:val="20"/>
                <w:szCs w:val="20"/>
                <w:lang w:eastAsia="fr-FR"/>
              </w:rPr>
              <w:t>of</w:t>
            </w:r>
            <w:proofErr w:type="spellEnd"/>
            <w:r w:rsidRPr="00B53551">
              <w:rPr>
                <w:b/>
                <w:bCs/>
                <w:sz w:val="20"/>
                <w:szCs w:val="20"/>
                <w:lang w:eastAsia="fr-FR"/>
              </w:rPr>
              <w:t xml:space="preserve"> </w:t>
            </w:r>
            <w:proofErr w:type="spellStart"/>
            <w:r w:rsidRPr="00B53551">
              <w:rPr>
                <w:b/>
                <w:bCs/>
                <w:sz w:val="20"/>
                <w:szCs w:val="20"/>
                <w:lang w:eastAsia="fr-FR"/>
              </w:rPr>
              <w:t>the</w:t>
            </w:r>
            <w:proofErr w:type="spellEnd"/>
            <w:r w:rsidRPr="00B53551">
              <w:rPr>
                <w:b/>
                <w:bCs/>
                <w:sz w:val="20"/>
                <w:szCs w:val="20"/>
                <w:lang w:eastAsia="fr-FR"/>
              </w:rPr>
              <w:t xml:space="preserve"> </w:t>
            </w:r>
            <w:proofErr w:type="spellStart"/>
            <w:r w:rsidRPr="00B53551">
              <w:rPr>
                <w:b/>
                <w:bCs/>
                <w:sz w:val="20"/>
                <w:szCs w:val="20"/>
                <w:lang w:eastAsia="fr-FR"/>
              </w:rPr>
              <w:t>constraint</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Very important</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Important</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Moderately important</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Weakly important</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Not important</w:t>
            </w:r>
          </w:p>
        </w:tc>
      </w:tr>
      <w:tr w:rsidR="00317466" w:rsidRPr="00B53551" w:rsidTr="003B4542">
        <w:trPr>
          <w:trHeight w:val="450"/>
          <w:jc w:val="center"/>
        </w:trPr>
        <w:tc>
          <w:tcPr>
            <w:tcW w:w="2122" w:type="dxa"/>
            <w:tcBorders>
              <w:top w:val="nil"/>
              <w:left w:val="single" w:sz="4" w:space="0" w:color="auto"/>
              <w:bottom w:val="single" w:sz="4" w:space="0" w:color="auto"/>
              <w:right w:val="single" w:sz="4" w:space="0" w:color="auto"/>
            </w:tcBorders>
            <w:shd w:val="clear" w:color="000000" w:fill="CCFFCC"/>
            <w:vAlign w:val="center"/>
            <w:hideMark/>
          </w:tcPr>
          <w:p w:rsidR="00317466" w:rsidRPr="00B53551" w:rsidRDefault="00317466" w:rsidP="002A7554">
            <w:pPr>
              <w:spacing w:after="0" w:line="240" w:lineRule="auto"/>
              <w:ind w:left="0"/>
              <w:rPr>
                <w:b/>
                <w:bCs/>
                <w:sz w:val="20"/>
                <w:szCs w:val="20"/>
                <w:lang w:eastAsia="fr-FR"/>
              </w:rPr>
            </w:pPr>
            <w:proofErr w:type="spellStart"/>
            <w:r w:rsidRPr="00B53551">
              <w:rPr>
                <w:b/>
                <w:bCs/>
                <w:sz w:val="20"/>
                <w:szCs w:val="20"/>
                <w:lang w:eastAsia="fr-FR"/>
              </w:rPr>
              <w:t>Number</w:t>
            </w:r>
            <w:proofErr w:type="spellEnd"/>
            <w:r w:rsidRPr="00B53551">
              <w:rPr>
                <w:b/>
                <w:bCs/>
                <w:sz w:val="20"/>
                <w:szCs w:val="20"/>
                <w:lang w:eastAsia="fr-FR"/>
              </w:rPr>
              <w:t xml:space="preserve"> </w:t>
            </w:r>
            <w:proofErr w:type="spellStart"/>
            <w:r w:rsidRPr="00B53551">
              <w:rPr>
                <w:b/>
                <w:bCs/>
                <w:sz w:val="20"/>
                <w:szCs w:val="20"/>
                <w:lang w:eastAsia="fr-FR"/>
              </w:rPr>
              <w:t>of</w:t>
            </w:r>
            <w:proofErr w:type="spellEnd"/>
            <w:r w:rsidRPr="00B53551">
              <w:rPr>
                <w:b/>
                <w:bCs/>
                <w:sz w:val="20"/>
                <w:szCs w:val="20"/>
                <w:lang w:eastAsia="fr-FR"/>
              </w:rPr>
              <w:t xml:space="preserve"> countries</w:t>
            </w:r>
          </w:p>
        </w:tc>
        <w:tc>
          <w:tcPr>
            <w:tcW w:w="1417"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11</w:t>
            </w:r>
          </w:p>
        </w:tc>
        <w:tc>
          <w:tcPr>
            <w:tcW w:w="1344"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16</w:t>
            </w:r>
          </w:p>
        </w:tc>
        <w:tc>
          <w:tcPr>
            <w:tcW w:w="1472"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15</w:t>
            </w:r>
          </w:p>
        </w:tc>
        <w:tc>
          <w:tcPr>
            <w:tcW w:w="1340"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6</w:t>
            </w:r>
          </w:p>
        </w:tc>
        <w:tc>
          <w:tcPr>
            <w:tcW w:w="1340"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8</w:t>
            </w:r>
          </w:p>
        </w:tc>
      </w:tr>
      <w:tr w:rsidR="003D26B7" w:rsidRPr="00B53551" w:rsidTr="003B4542">
        <w:trPr>
          <w:trHeight w:val="300"/>
          <w:jc w:val="center"/>
        </w:trPr>
        <w:tc>
          <w:tcPr>
            <w:tcW w:w="2122" w:type="dxa"/>
            <w:tcBorders>
              <w:top w:val="nil"/>
              <w:left w:val="single" w:sz="4" w:space="0" w:color="auto"/>
              <w:bottom w:val="single" w:sz="4" w:space="0" w:color="auto"/>
              <w:right w:val="single" w:sz="4" w:space="0" w:color="auto"/>
            </w:tcBorders>
            <w:shd w:val="clear" w:color="000000" w:fill="EEECE1"/>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w:t>
            </w:r>
          </w:p>
        </w:tc>
        <w:tc>
          <w:tcPr>
            <w:tcW w:w="1417"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19,64%</w:t>
            </w:r>
          </w:p>
        </w:tc>
        <w:tc>
          <w:tcPr>
            <w:tcW w:w="1344"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28,57%</w:t>
            </w:r>
          </w:p>
        </w:tc>
        <w:tc>
          <w:tcPr>
            <w:tcW w:w="1472"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26,79%</w:t>
            </w:r>
          </w:p>
        </w:tc>
        <w:tc>
          <w:tcPr>
            <w:tcW w:w="1340"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10,71%</w:t>
            </w:r>
          </w:p>
        </w:tc>
        <w:tc>
          <w:tcPr>
            <w:tcW w:w="1340"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14,29%</w:t>
            </w:r>
          </w:p>
        </w:tc>
      </w:tr>
    </w:tbl>
    <w:p w:rsidR="003D26B7" w:rsidRPr="003D26B7" w:rsidRDefault="003D26B7" w:rsidP="003D26B7">
      <w:pPr>
        <w:jc w:val="both"/>
        <w:rPr>
          <w:color w:val="F79646" w:themeColor="accent6"/>
          <w:sz w:val="20"/>
          <w:szCs w:val="20"/>
        </w:rPr>
      </w:pPr>
    </w:p>
    <w:p w:rsidR="00111EAA" w:rsidRPr="00671DF2" w:rsidRDefault="00671DF2" w:rsidP="00671DF2">
      <w:pPr>
        <w:pStyle w:val="Titre3"/>
        <w:rPr>
          <w:rFonts w:asciiTheme="minorBidi" w:hAnsiTheme="minorBidi" w:cstheme="minorBidi"/>
          <w:lang w:val="en-US"/>
        </w:rPr>
      </w:pPr>
      <w:bookmarkStart w:id="23" w:name="_Toc423534070"/>
      <w:r w:rsidRPr="00671DF2">
        <w:rPr>
          <w:rFonts w:asciiTheme="minorBidi" w:hAnsiTheme="minorBidi" w:cstheme="minorBidi"/>
          <w:lang w:val="en-US"/>
        </w:rPr>
        <w:t>1.5.3.</w:t>
      </w:r>
      <w:r>
        <w:rPr>
          <w:rFonts w:asciiTheme="minorBidi" w:hAnsiTheme="minorBidi" w:cstheme="minorBidi"/>
          <w:lang w:val="en-US"/>
        </w:rPr>
        <w:t xml:space="preserve"> </w:t>
      </w:r>
      <w:r w:rsidR="00111EAA" w:rsidRPr="00671DF2">
        <w:rPr>
          <w:rFonts w:asciiTheme="minorBidi" w:hAnsiTheme="minorBidi" w:cstheme="minorBidi"/>
          <w:lang w:val="en-US"/>
        </w:rPr>
        <w:t>Institutional constraints</w:t>
      </w:r>
      <w:bookmarkEnd w:id="23"/>
    </w:p>
    <w:p w:rsidR="00F11E6A" w:rsidRPr="005F6D3E" w:rsidRDefault="00051B1A" w:rsidP="00655D4A">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xml:space="preserve">Experience shows that the introduction and success of any renewable </w:t>
      </w:r>
      <w:r w:rsidR="001161C9" w:rsidRPr="005F6D3E">
        <w:rPr>
          <w:rFonts w:asciiTheme="minorBidi" w:hAnsiTheme="minorBidi" w:cstheme="minorBidi"/>
          <w:sz w:val="24"/>
          <w:szCs w:val="24"/>
          <w:lang w:val="en-US" w:eastAsia="fr-FR"/>
        </w:rPr>
        <w:t xml:space="preserve">energy </w:t>
      </w:r>
      <w:r w:rsidRPr="005F6D3E">
        <w:rPr>
          <w:rFonts w:asciiTheme="minorBidi" w:hAnsiTheme="minorBidi" w:cstheme="minorBidi"/>
          <w:sz w:val="24"/>
          <w:szCs w:val="24"/>
          <w:lang w:val="en-US" w:eastAsia="fr-FR"/>
        </w:rPr>
        <w:t xml:space="preserve">technology is </w:t>
      </w:r>
      <w:proofErr w:type="gramStart"/>
      <w:r w:rsidRPr="005F6D3E">
        <w:rPr>
          <w:rFonts w:asciiTheme="minorBidi" w:hAnsiTheme="minorBidi" w:cstheme="minorBidi"/>
          <w:sz w:val="24"/>
          <w:szCs w:val="24"/>
          <w:lang w:val="en-US" w:eastAsia="fr-FR"/>
        </w:rPr>
        <w:t>to a</w:t>
      </w:r>
      <w:r w:rsidR="001161C9" w:rsidRPr="005F6D3E">
        <w:rPr>
          <w:rFonts w:asciiTheme="minorBidi" w:hAnsiTheme="minorBidi" w:cstheme="minorBidi"/>
          <w:sz w:val="24"/>
          <w:szCs w:val="24"/>
          <w:lang w:val="en-US" w:eastAsia="fr-FR"/>
        </w:rPr>
        <w:t xml:space="preserve"> </w:t>
      </w:r>
      <w:r w:rsidRPr="005F6D3E">
        <w:rPr>
          <w:rFonts w:asciiTheme="minorBidi" w:hAnsiTheme="minorBidi" w:cstheme="minorBidi"/>
          <w:sz w:val="24"/>
          <w:szCs w:val="24"/>
          <w:lang w:val="en-US" w:eastAsia="fr-FR"/>
        </w:rPr>
        <w:t>large extent</w:t>
      </w:r>
      <w:proofErr w:type="gramEnd"/>
      <w:r w:rsidRPr="005F6D3E">
        <w:rPr>
          <w:rFonts w:asciiTheme="minorBidi" w:hAnsiTheme="minorBidi" w:cstheme="minorBidi"/>
          <w:sz w:val="24"/>
          <w:szCs w:val="24"/>
          <w:lang w:val="en-US" w:eastAsia="fr-FR"/>
        </w:rPr>
        <w:t xml:space="preserve">, dependent on the existing </w:t>
      </w:r>
      <w:r w:rsidR="001161C9" w:rsidRPr="005F6D3E">
        <w:rPr>
          <w:rFonts w:asciiTheme="minorBidi" w:hAnsiTheme="minorBidi" w:cstheme="minorBidi"/>
          <w:sz w:val="24"/>
          <w:szCs w:val="24"/>
          <w:lang w:val="en-US" w:eastAsia="fr-FR"/>
        </w:rPr>
        <w:t>institutional framework</w:t>
      </w:r>
      <w:r w:rsidR="00F11E6A" w:rsidRPr="005F6D3E">
        <w:rPr>
          <w:rFonts w:asciiTheme="minorBidi" w:hAnsiTheme="minorBidi" w:cstheme="minorBidi"/>
          <w:sz w:val="24"/>
          <w:szCs w:val="24"/>
          <w:lang w:val="en-US" w:eastAsia="fr-FR"/>
        </w:rPr>
        <w:t xml:space="preserve">, local or federal government policies to </w:t>
      </w:r>
      <w:r w:rsidR="003C2DAB" w:rsidRPr="005F6D3E">
        <w:rPr>
          <w:rFonts w:asciiTheme="minorBidi" w:hAnsiTheme="minorBidi" w:cstheme="minorBidi"/>
          <w:iCs/>
          <w:sz w:val="24"/>
          <w:szCs w:val="24"/>
          <w:lang w:val="en-US"/>
        </w:rPr>
        <w:t xml:space="preserve">promote the development </w:t>
      </w:r>
      <w:r w:rsidR="003C2DAB" w:rsidRPr="005F6D3E">
        <w:rPr>
          <w:rFonts w:asciiTheme="minorBidi" w:hAnsiTheme="minorBidi" w:cstheme="minorBidi"/>
          <w:sz w:val="24"/>
          <w:szCs w:val="24"/>
          <w:lang w:val="en-US" w:eastAsia="fr-FR"/>
        </w:rPr>
        <w:t>and deployment of these technologies.</w:t>
      </w:r>
    </w:p>
    <w:p w:rsidR="00051B1A" w:rsidRDefault="00786BCC" w:rsidP="00655D4A">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This</w:t>
      </w:r>
      <w:r w:rsidR="00051B1A" w:rsidRPr="005F6D3E">
        <w:rPr>
          <w:rFonts w:asciiTheme="minorBidi" w:hAnsiTheme="minorBidi" w:cstheme="minorBidi"/>
          <w:sz w:val="24"/>
          <w:szCs w:val="24"/>
          <w:lang w:val="en-US" w:eastAsia="fr-FR"/>
        </w:rPr>
        <w:t xml:space="preserve"> </w:t>
      </w:r>
      <w:r w:rsidRPr="005F6D3E">
        <w:rPr>
          <w:rFonts w:asciiTheme="minorBidi" w:hAnsiTheme="minorBidi" w:cstheme="minorBidi"/>
          <w:sz w:val="24"/>
          <w:szCs w:val="24"/>
          <w:lang w:val="en-US" w:eastAsia="fr-FR"/>
        </w:rPr>
        <w:t>institutional framework is</w:t>
      </w:r>
      <w:r w:rsidR="00051B1A" w:rsidRPr="005F6D3E">
        <w:rPr>
          <w:rFonts w:asciiTheme="minorBidi" w:hAnsiTheme="minorBidi" w:cstheme="minorBidi"/>
          <w:sz w:val="24"/>
          <w:szCs w:val="24"/>
          <w:lang w:val="en-US" w:eastAsia="fr-FR"/>
        </w:rPr>
        <w:t xml:space="preserve"> an important factor</w:t>
      </w:r>
      <w:r w:rsidRPr="005F6D3E">
        <w:rPr>
          <w:rFonts w:asciiTheme="minorBidi" w:hAnsiTheme="minorBidi" w:cstheme="minorBidi"/>
          <w:sz w:val="24"/>
          <w:szCs w:val="24"/>
          <w:lang w:val="en-US" w:eastAsia="fr-FR"/>
        </w:rPr>
        <w:t xml:space="preserve"> in terms of its</w:t>
      </w:r>
      <w:r w:rsidR="00051B1A" w:rsidRPr="005F6D3E">
        <w:rPr>
          <w:rFonts w:asciiTheme="minorBidi" w:hAnsiTheme="minorBidi" w:cstheme="minorBidi"/>
          <w:sz w:val="24"/>
          <w:szCs w:val="24"/>
          <w:lang w:val="en-US" w:eastAsia="fr-FR"/>
        </w:rPr>
        <w:t xml:space="preserve"> ability to</w:t>
      </w:r>
      <w:r w:rsidRPr="005F6D3E">
        <w:rPr>
          <w:rFonts w:asciiTheme="minorBidi" w:hAnsiTheme="minorBidi" w:cstheme="minorBidi"/>
          <w:sz w:val="24"/>
          <w:szCs w:val="24"/>
          <w:lang w:val="en-US" w:eastAsia="fr-FR"/>
        </w:rPr>
        <w:t xml:space="preserve"> create an enabling environment policy, </w:t>
      </w:r>
      <w:r w:rsidR="00051B1A" w:rsidRPr="005F6D3E">
        <w:rPr>
          <w:rFonts w:asciiTheme="minorBidi" w:hAnsiTheme="minorBidi" w:cstheme="minorBidi"/>
          <w:sz w:val="24"/>
          <w:szCs w:val="24"/>
          <w:lang w:val="en-US" w:eastAsia="fr-FR"/>
        </w:rPr>
        <w:t>dissemination</w:t>
      </w:r>
      <w:r w:rsidRPr="005F6D3E">
        <w:rPr>
          <w:rFonts w:asciiTheme="minorBidi" w:hAnsiTheme="minorBidi" w:cstheme="minorBidi"/>
          <w:sz w:val="24"/>
          <w:szCs w:val="24"/>
          <w:lang w:val="en-US" w:eastAsia="fr-FR"/>
        </w:rPr>
        <w:t xml:space="preserve">, sensitization, education, mobilizing </w:t>
      </w:r>
      <w:r w:rsidR="00051B1A" w:rsidRPr="005F6D3E">
        <w:rPr>
          <w:rFonts w:asciiTheme="minorBidi" w:hAnsiTheme="minorBidi" w:cstheme="minorBidi"/>
          <w:sz w:val="24"/>
          <w:szCs w:val="24"/>
          <w:lang w:val="en-US" w:eastAsia="fr-FR"/>
        </w:rPr>
        <w:t>resources, as well as encouraging pr</w:t>
      </w:r>
      <w:r w:rsidRPr="005F6D3E">
        <w:rPr>
          <w:rFonts w:asciiTheme="minorBidi" w:hAnsiTheme="minorBidi" w:cstheme="minorBidi"/>
          <w:sz w:val="24"/>
          <w:szCs w:val="24"/>
          <w:lang w:val="en-US" w:eastAsia="fr-FR"/>
        </w:rPr>
        <w:t>ivate sector investment.</w:t>
      </w:r>
    </w:p>
    <w:p w:rsidR="003D26B7" w:rsidRDefault="003D26B7" w:rsidP="00655D4A">
      <w:pPr>
        <w:shd w:val="clear" w:color="auto" w:fill="FFFFFF"/>
        <w:spacing w:after="0" w:line="320" w:lineRule="atLeast"/>
        <w:jc w:val="both"/>
        <w:rPr>
          <w:rFonts w:asciiTheme="minorBidi" w:hAnsiTheme="minorBidi" w:cstheme="minorBidi"/>
          <w:sz w:val="24"/>
          <w:szCs w:val="24"/>
          <w:lang w:val="en-US" w:eastAsia="fr-FR"/>
        </w:rPr>
      </w:pPr>
    </w:p>
    <w:p w:rsidR="000E3C11" w:rsidRPr="00B53551" w:rsidRDefault="00052B63" w:rsidP="00317466">
      <w:pPr>
        <w:jc w:val="both"/>
        <w:rPr>
          <w:rFonts w:asciiTheme="minorBidi" w:hAnsiTheme="minorBidi" w:cstheme="minorBidi"/>
          <w:sz w:val="24"/>
          <w:szCs w:val="24"/>
          <w:lang w:val="en-US" w:eastAsia="fr-FR"/>
        </w:rPr>
      </w:pPr>
      <w:r w:rsidRPr="00B53551">
        <w:rPr>
          <w:rFonts w:asciiTheme="minorBidi" w:hAnsiTheme="minorBidi" w:cstheme="minorBidi"/>
          <w:sz w:val="24"/>
          <w:szCs w:val="24"/>
          <w:lang w:val="en-US" w:eastAsia="fr-FR"/>
        </w:rPr>
        <w:t xml:space="preserve">Institutional constraints represent, according to the results of the survey a moderately significant barrier to development of renewable energy. </w:t>
      </w:r>
      <w:proofErr w:type="gramStart"/>
      <w:r w:rsidRPr="00B53551">
        <w:rPr>
          <w:rFonts w:asciiTheme="minorBidi" w:hAnsiTheme="minorBidi" w:cstheme="minorBidi"/>
          <w:sz w:val="24"/>
          <w:szCs w:val="24"/>
          <w:lang w:val="en-US" w:eastAsia="fr-FR"/>
        </w:rPr>
        <w:t>32%</w:t>
      </w:r>
      <w:proofErr w:type="gramEnd"/>
      <w:r w:rsidRPr="00B53551">
        <w:rPr>
          <w:rFonts w:asciiTheme="minorBidi" w:hAnsiTheme="minorBidi" w:cstheme="minorBidi"/>
          <w:sz w:val="24"/>
          <w:szCs w:val="24"/>
          <w:lang w:val="en-US" w:eastAsia="fr-FR"/>
        </w:rPr>
        <w:t xml:space="preserve"> of countries consider it as important, but, in general, this factor need special attention because the majority of countries (53.6%) consider it important to moderately important.</w:t>
      </w:r>
      <w:r w:rsidR="00317466" w:rsidRPr="00B53551">
        <w:rPr>
          <w:rFonts w:asciiTheme="minorBidi" w:hAnsiTheme="minorBidi" w:cstheme="minorBidi"/>
          <w:sz w:val="24"/>
          <w:szCs w:val="24"/>
          <w:lang w:val="en-US" w:eastAsia="fr-FR"/>
        </w:rPr>
        <w:t xml:space="preserve"> </w:t>
      </w:r>
      <w:r w:rsidR="000E3C11" w:rsidRPr="00B53551">
        <w:rPr>
          <w:rFonts w:asciiTheme="minorBidi" w:hAnsiTheme="minorBidi" w:cstheme="minorBidi"/>
          <w:sz w:val="24"/>
          <w:szCs w:val="24"/>
          <w:lang w:val="en-US" w:eastAsia="fr-FR"/>
        </w:rPr>
        <w:t xml:space="preserve">The table below shows the importance of </w:t>
      </w:r>
      <w:r w:rsidR="00317466" w:rsidRPr="00B53551">
        <w:rPr>
          <w:rFonts w:asciiTheme="minorBidi" w:hAnsiTheme="minorBidi" w:cstheme="minorBidi"/>
          <w:sz w:val="24"/>
          <w:szCs w:val="24"/>
          <w:lang w:val="en-US" w:eastAsia="fr-FR"/>
        </w:rPr>
        <w:t xml:space="preserve">institutional Constraints </w:t>
      </w:r>
      <w:r w:rsidR="000E3C11" w:rsidRPr="00B53551">
        <w:rPr>
          <w:rFonts w:asciiTheme="minorBidi" w:hAnsiTheme="minorBidi" w:cstheme="minorBidi"/>
          <w:sz w:val="24"/>
          <w:szCs w:val="24"/>
          <w:lang w:val="en-US" w:eastAsia="fr-FR"/>
        </w:rPr>
        <w:t>in 56 countries based on the results of the survey:</w:t>
      </w:r>
    </w:p>
    <w:p w:rsidR="000E3C11" w:rsidRPr="00B53551" w:rsidRDefault="00B53551" w:rsidP="002A7554">
      <w:pPr>
        <w:spacing w:after="0" w:line="240" w:lineRule="auto"/>
        <w:jc w:val="both"/>
        <w:rPr>
          <w:b/>
          <w:bCs/>
          <w:lang w:val="en"/>
        </w:rPr>
      </w:pPr>
      <w:r>
        <w:rPr>
          <w:rStyle w:val="hps"/>
          <w:b/>
          <w:bCs/>
          <w:lang w:val="en"/>
        </w:rPr>
        <w:t>Table n</w:t>
      </w:r>
      <w:r w:rsidRPr="00B53551">
        <w:rPr>
          <w:rStyle w:val="hps"/>
          <w:b/>
          <w:bCs/>
          <w:lang w:val="en"/>
        </w:rPr>
        <w:t xml:space="preserve">°…: </w:t>
      </w:r>
      <w:r w:rsidR="000E3C11" w:rsidRPr="00B53551">
        <w:rPr>
          <w:rStyle w:val="hps"/>
          <w:b/>
          <w:bCs/>
          <w:lang w:val="en"/>
        </w:rPr>
        <w:t xml:space="preserve">The importance </w:t>
      </w:r>
      <w:r w:rsidR="000E3C11" w:rsidRPr="00B53551">
        <w:rPr>
          <w:b/>
          <w:bCs/>
          <w:lang w:val="en"/>
        </w:rPr>
        <w:t xml:space="preserve">of </w:t>
      </w:r>
      <w:r w:rsidR="00317466" w:rsidRPr="00B53551">
        <w:rPr>
          <w:b/>
          <w:bCs/>
          <w:lang w:val="en"/>
        </w:rPr>
        <w:t xml:space="preserve">institutional Constraints </w:t>
      </w:r>
      <w:r w:rsidR="000E3C11" w:rsidRPr="00B53551">
        <w:rPr>
          <w:b/>
          <w:bCs/>
          <w:lang w:val="en"/>
        </w:rPr>
        <w:t>according to the countries responses</w:t>
      </w:r>
    </w:p>
    <w:tbl>
      <w:tblPr>
        <w:tblW w:w="8403" w:type="dxa"/>
        <w:jc w:val="center"/>
        <w:tblCellMar>
          <w:left w:w="70" w:type="dxa"/>
          <w:right w:w="70" w:type="dxa"/>
        </w:tblCellMar>
        <w:tblLook w:val="04A0" w:firstRow="1" w:lastRow="0" w:firstColumn="1" w:lastColumn="0" w:noHBand="0" w:noVBand="1"/>
      </w:tblPr>
      <w:tblGrid>
        <w:gridCol w:w="1980"/>
        <w:gridCol w:w="1340"/>
        <w:gridCol w:w="1344"/>
        <w:gridCol w:w="1472"/>
        <w:gridCol w:w="1340"/>
        <w:gridCol w:w="1340"/>
      </w:tblGrid>
      <w:tr w:rsidR="000E3C11" w:rsidRPr="00B53551" w:rsidTr="00781142">
        <w:trPr>
          <w:trHeight w:val="653"/>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C11" w:rsidRPr="00B53551" w:rsidRDefault="000E3C11" w:rsidP="002A7554">
            <w:pPr>
              <w:spacing w:after="0" w:line="240" w:lineRule="auto"/>
              <w:ind w:left="0"/>
              <w:rPr>
                <w:b/>
                <w:bCs/>
                <w:sz w:val="20"/>
                <w:szCs w:val="20"/>
                <w:lang w:eastAsia="fr-FR"/>
              </w:rPr>
            </w:pPr>
            <w:r w:rsidRPr="00B53551">
              <w:rPr>
                <w:b/>
                <w:bCs/>
                <w:sz w:val="20"/>
                <w:szCs w:val="20"/>
                <w:lang w:eastAsia="fr-FR"/>
              </w:rPr>
              <w:t> </w:t>
            </w:r>
            <w:r w:rsidR="00317466" w:rsidRPr="00B53551">
              <w:rPr>
                <w:b/>
                <w:bCs/>
                <w:sz w:val="20"/>
                <w:szCs w:val="20"/>
                <w:lang w:eastAsia="fr-FR"/>
              </w:rPr>
              <w:t xml:space="preserve">The </w:t>
            </w:r>
            <w:proofErr w:type="spellStart"/>
            <w:r w:rsidR="00317466" w:rsidRPr="00B53551">
              <w:rPr>
                <w:b/>
                <w:bCs/>
                <w:sz w:val="20"/>
                <w:szCs w:val="20"/>
                <w:lang w:eastAsia="fr-FR"/>
              </w:rPr>
              <w:t>importance</w:t>
            </w:r>
            <w:proofErr w:type="spellEnd"/>
            <w:r w:rsidR="00317466" w:rsidRPr="00B53551">
              <w:rPr>
                <w:b/>
                <w:bCs/>
                <w:sz w:val="20"/>
                <w:szCs w:val="20"/>
                <w:lang w:eastAsia="fr-FR"/>
              </w:rPr>
              <w:t xml:space="preserve"> </w:t>
            </w:r>
            <w:proofErr w:type="spellStart"/>
            <w:r w:rsidR="00317466" w:rsidRPr="00B53551">
              <w:rPr>
                <w:b/>
                <w:bCs/>
                <w:sz w:val="20"/>
                <w:szCs w:val="20"/>
                <w:lang w:eastAsia="fr-FR"/>
              </w:rPr>
              <w:t>of</w:t>
            </w:r>
            <w:proofErr w:type="spellEnd"/>
            <w:r w:rsidR="00317466" w:rsidRPr="00B53551">
              <w:rPr>
                <w:b/>
                <w:bCs/>
                <w:sz w:val="20"/>
                <w:szCs w:val="20"/>
                <w:lang w:eastAsia="fr-FR"/>
              </w:rPr>
              <w:t xml:space="preserve"> </w:t>
            </w:r>
            <w:proofErr w:type="spellStart"/>
            <w:r w:rsidR="00317466" w:rsidRPr="00B53551">
              <w:rPr>
                <w:b/>
                <w:bCs/>
                <w:sz w:val="20"/>
                <w:szCs w:val="20"/>
                <w:lang w:eastAsia="fr-FR"/>
              </w:rPr>
              <w:t>the</w:t>
            </w:r>
            <w:proofErr w:type="spellEnd"/>
            <w:r w:rsidR="00317466" w:rsidRPr="00B53551">
              <w:rPr>
                <w:b/>
                <w:bCs/>
                <w:sz w:val="20"/>
                <w:szCs w:val="20"/>
                <w:lang w:eastAsia="fr-FR"/>
              </w:rPr>
              <w:t xml:space="preserve"> </w:t>
            </w:r>
            <w:proofErr w:type="spellStart"/>
            <w:r w:rsidR="00317466" w:rsidRPr="00B53551">
              <w:rPr>
                <w:b/>
                <w:bCs/>
                <w:sz w:val="20"/>
                <w:szCs w:val="20"/>
                <w:lang w:eastAsia="fr-FR"/>
              </w:rPr>
              <w:t>constraint</w:t>
            </w:r>
            <w:proofErr w:type="spellEnd"/>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0E3C11" w:rsidRPr="00B53551" w:rsidRDefault="000E3C11" w:rsidP="000E3C11">
            <w:pPr>
              <w:spacing w:after="0" w:line="240" w:lineRule="auto"/>
              <w:jc w:val="center"/>
              <w:rPr>
                <w:rStyle w:val="hps"/>
                <w:b/>
                <w:bCs/>
                <w:sz w:val="20"/>
                <w:szCs w:val="20"/>
                <w:lang w:val="en"/>
              </w:rPr>
            </w:pPr>
            <w:r w:rsidRPr="00B53551">
              <w:rPr>
                <w:rStyle w:val="hps"/>
                <w:b/>
                <w:bCs/>
                <w:sz w:val="20"/>
                <w:szCs w:val="20"/>
                <w:lang w:val="en"/>
              </w:rPr>
              <w:t>Very important</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0E3C11" w:rsidRPr="00B53551" w:rsidRDefault="000E3C11" w:rsidP="000E3C11">
            <w:pPr>
              <w:spacing w:after="0" w:line="240" w:lineRule="auto"/>
              <w:jc w:val="center"/>
              <w:rPr>
                <w:rStyle w:val="hps"/>
                <w:b/>
                <w:bCs/>
                <w:sz w:val="20"/>
                <w:szCs w:val="20"/>
                <w:lang w:val="en"/>
              </w:rPr>
            </w:pPr>
            <w:r w:rsidRPr="00B53551">
              <w:rPr>
                <w:rStyle w:val="hps"/>
                <w:b/>
                <w:bCs/>
                <w:sz w:val="20"/>
                <w:szCs w:val="20"/>
                <w:lang w:val="en"/>
              </w:rPr>
              <w:t>Important</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0E3C11" w:rsidRPr="00B53551" w:rsidRDefault="000E3C11" w:rsidP="000E3C11">
            <w:pPr>
              <w:spacing w:after="0" w:line="240" w:lineRule="auto"/>
              <w:jc w:val="center"/>
              <w:rPr>
                <w:rStyle w:val="hps"/>
                <w:b/>
                <w:bCs/>
                <w:sz w:val="20"/>
                <w:szCs w:val="20"/>
                <w:lang w:val="en"/>
              </w:rPr>
            </w:pPr>
            <w:r w:rsidRPr="00B53551">
              <w:rPr>
                <w:rStyle w:val="hps"/>
                <w:b/>
                <w:bCs/>
                <w:sz w:val="20"/>
                <w:szCs w:val="20"/>
                <w:lang w:val="en"/>
              </w:rPr>
              <w:t>Moderately important</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E3C11" w:rsidRPr="00B53551" w:rsidRDefault="000E3C11" w:rsidP="000E3C11">
            <w:pPr>
              <w:spacing w:after="0" w:line="240" w:lineRule="auto"/>
              <w:jc w:val="center"/>
              <w:rPr>
                <w:rStyle w:val="hps"/>
                <w:b/>
                <w:bCs/>
                <w:sz w:val="20"/>
                <w:szCs w:val="20"/>
                <w:lang w:val="en"/>
              </w:rPr>
            </w:pPr>
            <w:r w:rsidRPr="00B53551">
              <w:rPr>
                <w:rStyle w:val="hps"/>
                <w:b/>
                <w:bCs/>
                <w:sz w:val="20"/>
                <w:szCs w:val="20"/>
                <w:lang w:val="en"/>
              </w:rPr>
              <w:t>Weakly important</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E3C11" w:rsidRPr="00B53551" w:rsidRDefault="000E3C11" w:rsidP="000E3C11">
            <w:pPr>
              <w:spacing w:after="0" w:line="240" w:lineRule="auto"/>
              <w:jc w:val="center"/>
              <w:rPr>
                <w:rStyle w:val="hps"/>
                <w:b/>
                <w:bCs/>
                <w:sz w:val="20"/>
                <w:szCs w:val="20"/>
                <w:lang w:val="en"/>
              </w:rPr>
            </w:pPr>
            <w:r w:rsidRPr="00B53551">
              <w:rPr>
                <w:rStyle w:val="hps"/>
                <w:b/>
                <w:bCs/>
                <w:sz w:val="20"/>
                <w:szCs w:val="20"/>
                <w:lang w:val="en"/>
              </w:rPr>
              <w:t>Not important</w:t>
            </w:r>
          </w:p>
        </w:tc>
      </w:tr>
      <w:tr w:rsidR="003D26B7" w:rsidRPr="00B53551" w:rsidTr="00781142">
        <w:trPr>
          <w:trHeight w:val="450"/>
          <w:jc w:val="center"/>
        </w:trPr>
        <w:tc>
          <w:tcPr>
            <w:tcW w:w="1980" w:type="dxa"/>
            <w:tcBorders>
              <w:top w:val="nil"/>
              <w:left w:val="single" w:sz="4" w:space="0" w:color="auto"/>
              <w:bottom w:val="single" w:sz="4" w:space="0" w:color="auto"/>
              <w:right w:val="single" w:sz="4" w:space="0" w:color="auto"/>
            </w:tcBorders>
            <w:shd w:val="clear" w:color="000000" w:fill="CCFFCC"/>
            <w:vAlign w:val="center"/>
            <w:hideMark/>
          </w:tcPr>
          <w:p w:rsidR="003D26B7" w:rsidRPr="00B53551" w:rsidRDefault="00317466" w:rsidP="002A7554">
            <w:pPr>
              <w:spacing w:after="0" w:line="240" w:lineRule="auto"/>
              <w:ind w:left="0"/>
              <w:rPr>
                <w:b/>
                <w:bCs/>
                <w:sz w:val="20"/>
                <w:szCs w:val="20"/>
                <w:lang w:eastAsia="fr-FR"/>
              </w:rPr>
            </w:pPr>
            <w:proofErr w:type="spellStart"/>
            <w:r w:rsidRPr="00B53551">
              <w:rPr>
                <w:b/>
                <w:bCs/>
                <w:sz w:val="20"/>
                <w:szCs w:val="20"/>
                <w:lang w:eastAsia="fr-FR"/>
              </w:rPr>
              <w:t>Number</w:t>
            </w:r>
            <w:proofErr w:type="spellEnd"/>
            <w:r w:rsidRPr="00B53551">
              <w:rPr>
                <w:b/>
                <w:bCs/>
                <w:sz w:val="20"/>
                <w:szCs w:val="20"/>
                <w:lang w:eastAsia="fr-FR"/>
              </w:rPr>
              <w:t xml:space="preserve"> </w:t>
            </w:r>
            <w:proofErr w:type="spellStart"/>
            <w:r w:rsidRPr="00B53551">
              <w:rPr>
                <w:b/>
                <w:bCs/>
                <w:sz w:val="20"/>
                <w:szCs w:val="20"/>
                <w:lang w:eastAsia="fr-FR"/>
              </w:rPr>
              <w:t>of</w:t>
            </w:r>
            <w:proofErr w:type="spellEnd"/>
            <w:r w:rsidRPr="00B53551">
              <w:rPr>
                <w:b/>
                <w:bCs/>
                <w:sz w:val="20"/>
                <w:szCs w:val="20"/>
                <w:lang w:eastAsia="fr-FR"/>
              </w:rPr>
              <w:t xml:space="preserve"> countries</w:t>
            </w:r>
          </w:p>
        </w:tc>
        <w:tc>
          <w:tcPr>
            <w:tcW w:w="927" w:type="dxa"/>
            <w:tcBorders>
              <w:top w:val="nil"/>
              <w:left w:val="nil"/>
              <w:bottom w:val="single" w:sz="4" w:space="0" w:color="auto"/>
              <w:right w:val="single" w:sz="4" w:space="0" w:color="auto"/>
            </w:tcBorders>
            <w:shd w:val="clear" w:color="auto" w:fill="auto"/>
            <w:noWrap/>
            <w:vAlign w:val="center"/>
            <w:hideMark/>
          </w:tcPr>
          <w:p w:rsidR="003D26B7" w:rsidRPr="00B53551" w:rsidRDefault="003D26B7" w:rsidP="00692286">
            <w:pPr>
              <w:spacing w:after="0" w:line="240" w:lineRule="auto"/>
              <w:jc w:val="center"/>
              <w:rPr>
                <w:sz w:val="20"/>
                <w:szCs w:val="20"/>
                <w:lang w:eastAsia="fr-FR"/>
              </w:rPr>
            </w:pPr>
            <w:r w:rsidRPr="00B53551">
              <w:rPr>
                <w:sz w:val="20"/>
                <w:szCs w:val="20"/>
                <w:lang w:eastAsia="fr-FR"/>
              </w:rPr>
              <w:t>5</w:t>
            </w:r>
          </w:p>
        </w:tc>
        <w:tc>
          <w:tcPr>
            <w:tcW w:w="1344" w:type="dxa"/>
            <w:tcBorders>
              <w:top w:val="nil"/>
              <w:left w:val="nil"/>
              <w:bottom w:val="single" w:sz="4" w:space="0" w:color="auto"/>
              <w:right w:val="single" w:sz="4" w:space="0" w:color="auto"/>
            </w:tcBorders>
            <w:shd w:val="clear" w:color="auto" w:fill="auto"/>
            <w:noWrap/>
            <w:vAlign w:val="center"/>
            <w:hideMark/>
          </w:tcPr>
          <w:p w:rsidR="003D26B7" w:rsidRPr="00B53551" w:rsidRDefault="003D26B7" w:rsidP="00692286">
            <w:pPr>
              <w:spacing w:after="0" w:line="240" w:lineRule="auto"/>
              <w:jc w:val="center"/>
              <w:rPr>
                <w:sz w:val="20"/>
                <w:szCs w:val="20"/>
                <w:lang w:eastAsia="fr-FR"/>
              </w:rPr>
            </w:pPr>
            <w:r w:rsidRPr="00B53551">
              <w:rPr>
                <w:sz w:val="20"/>
                <w:szCs w:val="20"/>
                <w:lang w:eastAsia="fr-FR"/>
              </w:rPr>
              <w:t>12</w:t>
            </w:r>
          </w:p>
        </w:tc>
        <w:tc>
          <w:tcPr>
            <w:tcW w:w="1472" w:type="dxa"/>
            <w:tcBorders>
              <w:top w:val="nil"/>
              <w:left w:val="nil"/>
              <w:bottom w:val="single" w:sz="4" w:space="0" w:color="auto"/>
              <w:right w:val="single" w:sz="4" w:space="0" w:color="auto"/>
            </w:tcBorders>
            <w:shd w:val="clear" w:color="auto" w:fill="auto"/>
            <w:noWrap/>
            <w:vAlign w:val="center"/>
            <w:hideMark/>
          </w:tcPr>
          <w:p w:rsidR="003D26B7" w:rsidRPr="00B53551" w:rsidRDefault="003D26B7" w:rsidP="00692286">
            <w:pPr>
              <w:spacing w:after="0" w:line="240" w:lineRule="auto"/>
              <w:jc w:val="center"/>
              <w:rPr>
                <w:sz w:val="20"/>
                <w:szCs w:val="20"/>
                <w:lang w:eastAsia="fr-FR"/>
              </w:rPr>
            </w:pPr>
            <w:r w:rsidRPr="00B53551">
              <w:rPr>
                <w:sz w:val="20"/>
                <w:szCs w:val="20"/>
                <w:lang w:eastAsia="fr-FR"/>
              </w:rPr>
              <w:t>18</w:t>
            </w:r>
          </w:p>
        </w:tc>
        <w:tc>
          <w:tcPr>
            <w:tcW w:w="1340" w:type="dxa"/>
            <w:tcBorders>
              <w:top w:val="nil"/>
              <w:left w:val="nil"/>
              <w:bottom w:val="single" w:sz="4" w:space="0" w:color="auto"/>
              <w:right w:val="single" w:sz="4" w:space="0" w:color="auto"/>
            </w:tcBorders>
            <w:shd w:val="clear" w:color="auto" w:fill="auto"/>
            <w:noWrap/>
            <w:vAlign w:val="center"/>
            <w:hideMark/>
          </w:tcPr>
          <w:p w:rsidR="003D26B7" w:rsidRPr="00B53551" w:rsidRDefault="003D26B7" w:rsidP="00692286">
            <w:pPr>
              <w:spacing w:after="0" w:line="240" w:lineRule="auto"/>
              <w:jc w:val="center"/>
              <w:rPr>
                <w:sz w:val="20"/>
                <w:szCs w:val="20"/>
                <w:lang w:eastAsia="fr-FR"/>
              </w:rPr>
            </w:pPr>
            <w:r w:rsidRPr="00B53551">
              <w:rPr>
                <w:sz w:val="20"/>
                <w:szCs w:val="20"/>
                <w:lang w:eastAsia="fr-FR"/>
              </w:rPr>
              <w:t>9</w:t>
            </w:r>
          </w:p>
        </w:tc>
        <w:tc>
          <w:tcPr>
            <w:tcW w:w="1340" w:type="dxa"/>
            <w:tcBorders>
              <w:top w:val="nil"/>
              <w:left w:val="nil"/>
              <w:bottom w:val="single" w:sz="4" w:space="0" w:color="auto"/>
              <w:right w:val="single" w:sz="4" w:space="0" w:color="auto"/>
            </w:tcBorders>
            <w:shd w:val="clear" w:color="auto" w:fill="auto"/>
            <w:noWrap/>
            <w:vAlign w:val="center"/>
            <w:hideMark/>
          </w:tcPr>
          <w:p w:rsidR="003D26B7" w:rsidRPr="00B53551" w:rsidRDefault="003D26B7" w:rsidP="00692286">
            <w:pPr>
              <w:spacing w:after="0" w:line="240" w:lineRule="auto"/>
              <w:jc w:val="center"/>
              <w:rPr>
                <w:sz w:val="20"/>
                <w:szCs w:val="20"/>
                <w:lang w:eastAsia="fr-FR"/>
              </w:rPr>
            </w:pPr>
            <w:r w:rsidRPr="00B53551">
              <w:rPr>
                <w:sz w:val="20"/>
                <w:szCs w:val="20"/>
                <w:lang w:eastAsia="fr-FR"/>
              </w:rPr>
              <w:t>12</w:t>
            </w:r>
          </w:p>
        </w:tc>
      </w:tr>
      <w:tr w:rsidR="003D26B7" w:rsidRPr="00B53551" w:rsidTr="00781142">
        <w:trPr>
          <w:trHeight w:val="300"/>
          <w:jc w:val="center"/>
        </w:trPr>
        <w:tc>
          <w:tcPr>
            <w:tcW w:w="1980" w:type="dxa"/>
            <w:tcBorders>
              <w:top w:val="nil"/>
              <w:left w:val="single" w:sz="4" w:space="0" w:color="auto"/>
              <w:bottom w:val="single" w:sz="4" w:space="0" w:color="auto"/>
              <w:right w:val="single" w:sz="4" w:space="0" w:color="auto"/>
            </w:tcBorders>
            <w:shd w:val="clear" w:color="000000" w:fill="EEECE1"/>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w:t>
            </w:r>
          </w:p>
        </w:tc>
        <w:tc>
          <w:tcPr>
            <w:tcW w:w="927"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8,93%</w:t>
            </w:r>
          </w:p>
        </w:tc>
        <w:tc>
          <w:tcPr>
            <w:tcW w:w="1344"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21,43%</w:t>
            </w:r>
          </w:p>
        </w:tc>
        <w:tc>
          <w:tcPr>
            <w:tcW w:w="1472"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32,14%</w:t>
            </w:r>
          </w:p>
        </w:tc>
        <w:tc>
          <w:tcPr>
            <w:tcW w:w="1340"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16,07%</w:t>
            </w:r>
          </w:p>
        </w:tc>
        <w:tc>
          <w:tcPr>
            <w:tcW w:w="1340"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21,43%</w:t>
            </w:r>
          </w:p>
        </w:tc>
      </w:tr>
    </w:tbl>
    <w:p w:rsidR="003D26B7" w:rsidRPr="003D26B7" w:rsidRDefault="003D26B7" w:rsidP="003D26B7">
      <w:pPr>
        <w:jc w:val="both"/>
        <w:rPr>
          <w:color w:val="F79646" w:themeColor="accent6"/>
          <w:sz w:val="20"/>
          <w:szCs w:val="20"/>
        </w:rPr>
      </w:pPr>
    </w:p>
    <w:p w:rsidR="00111EAA" w:rsidRPr="00671DF2" w:rsidRDefault="00671DF2" w:rsidP="00671DF2">
      <w:pPr>
        <w:pStyle w:val="Titre3"/>
        <w:rPr>
          <w:rFonts w:asciiTheme="minorBidi" w:hAnsiTheme="minorBidi" w:cstheme="minorBidi"/>
          <w:lang w:val="en-US"/>
        </w:rPr>
      </w:pPr>
      <w:bookmarkStart w:id="24" w:name="_Toc423534071"/>
      <w:r w:rsidRPr="00671DF2">
        <w:rPr>
          <w:rFonts w:asciiTheme="minorBidi" w:hAnsiTheme="minorBidi" w:cstheme="minorBidi"/>
          <w:lang w:val="en-US"/>
        </w:rPr>
        <w:t>1.5.4.</w:t>
      </w:r>
      <w:r>
        <w:rPr>
          <w:rFonts w:asciiTheme="minorBidi" w:hAnsiTheme="minorBidi" w:cstheme="minorBidi"/>
          <w:lang w:val="en-US"/>
        </w:rPr>
        <w:t xml:space="preserve"> </w:t>
      </w:r>
      <w:r w:rsidR="00111EAA" w:rsidRPr="00671DF2">
        <w:rPr>
          <w:rFonts w:asciiTheme="minorBidi" w:hAnsiTheme="minorBidi" w:cstheme="minorBidi"/>
          <w:lang w:val="en-US"/>
        </w:rPr>
        <w:t>Subsidies for non-</w:t>
      </w:r>
      <w:r w:rsidR="008B2F93" w:rsidRPr="00671DF2">
        <w:rPr>
          <w:rFonts w:asciiTheme="minorBidi" w:hAnsiTheme="minorBidi" w:cstheme="minorBidi"/>
          <w:lang w:val="en-US"/>
        </w:rPr>
        <w:t>renewable</w:t>
      </w:r>
      <w:bookmarkEnd w:id="24"/>
    </w:p>
    <w:p w:rsidR="00310FAA" w:rsidRDefault="00F80D96" w:rsidP="00655D4A">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Compared with renewable energy</w:t>
      </w:r>
      <w:r w:rsidR="00310FAA" w:rsidRPr="005F6D3E">
        <w:rPr>
          <w:rFonts w:asciiTheme="minorBidi" w:hAnsiTheme="minorBidi" w:cstheme="minorBidi"/>
          <w:sz w:val="24"/>
          <w:szCs w:val="24"/>
          <w:lang w:val="en-US" w:eastAsia="fr-FR"/>
        </w:rPr>
        <w:t xml:space="preserve">, nuclear and fossil fuel technologies enjoy a considerable advantage in government subsidies. </w:t>
      </w:r>
      <w:r w:rsidR="009B5CCA" w:rsidRPr="005F6D3E">
        <w:rPr>
          <w:rFonts w:asciiTheme="minorBidi" w:hAnsiTheme="minorBidi" w:cstheme="minorBidi"/>
          <w:sz w:val="24"/>
          <w:szCs w:val="24"/>
          <w:lang w:val="en-US" w:eastAsia="fr-FR"/>
        </w:rPr>
        <w:t>Public</w:t>
      </w:r>
      <w:r w:rsidRPr="005F6D3E">
        <w:rPr>
          <w:rFonts w:asciiTheme="minorBidi" w:hAnsiTheme="minorBidi" w:cstheme="minorBidi"/>
          <w:sz w:val="24"/>
          <w:szCs w:val="24"/>
          <w:lang w:val="en-US" w:eastAsia="fr-FR"/>
        </w:rPr>
        <w:t xml:space="preserve"> subsidies can take many forms such as </w:t>
      </w:r>
      <w:r w:rsidR="009B5CCA" w:rsidRPr="005F6D3E">
        <w:rPr>
          <w:rFonts w:asciiTheme="minorBidi" w:hAnsiTheme="minorBidi" w:cstheme="minorBidi"/>
          <w:sz w:val="24"/>
          <w:szCs w:val="24"/>
          <w:lang w:val="en-US" w:eastAsia="fr-FR"/>
        </w:rPr>
        <w:t>direct budget</w:t>
      </w:r>
      <w:r w:rsidRPr="005F6D3E">
        <w:rPr>
          <w:rFonts w:asciiTheme="minorBidi" w:hAnsiTheme="minorBidi" w:cstheme="minorBidi"/>
          <w:sz w:val="24"/>
          <w:szCs w:val="24"/>
          <w:lang w:val="en-US" w:eastAsia="fr-FR"/>
        </w:rPr>
        <w:t>ary transfers or tax incentives</w:t>
      </w:r>
      <w:r w:rsidR="009B5CCA" w:rsidRPr="005F6D3E">
        <w:rPr>
          <w:rFonts w:asciiTheme="minorBidi" w:hAnsiTheme="minorBidi" w:cstheme="minorBidi"/>
          <w:sz w:val="24"/>
          <w:szCs w:val="24"/>
          <w:lang w:val="en-US" w:eastAsia="fr-FR"/>
        </w:rPr>
        <w:t>. They can significantly lower final energy prices, putting renewable energy at a competitive disadvantage if it does not enjoy equally large subsidies.</w:t>
      </w:r>
    </w:p>
    <w:p w:rsidR="003D26B7" w:rsidRDefault="003D26B7" w:rsidP="00655D4A">
      <w:pPr>
        <w:shd w:val="clear" w:color="auto" w:fill="FFFFFF"/>
        <w:spacing w:after="0" w:line="320" w:lineRule="atLeast"/>
        <w:jc w:val="both"/>
        <w:rPr>
          <w:rFonts w:asciiTheme="minorBidi" w:hAnsiTheme="minorBidi" w:cstheme="minorBidi"/>
          <w:sz w:val="24"/>
          <w:szCs w:val="24"/>
          <w:lang w:val="en-US" w:eastAsia="fr-FR"/>
        </w:rPr>
      </w:pPr>
    </w:p>
    <w:p w:rsidR="00317466" w:rsidRPr="00B53551" w:rsidRDefault="00D11F8A" w:rsidP="00317466">
      <w:pPr>
        <w:jc w:val="both"/>
        <w:rPr>
          <w:rFonts w:asciiTheme="minorBidi" w:hAnsiTheme="minorBidi" w:cstheme="minorBidi"/>
          <w:sz w:val="24"/>
          <w:szCs w:val="24"/>
          <w:lang w:val="en-US" w:eastAsia="fr-FR"/>
        </w:rPr>
      </w:pPr>
      <w:r w:rsidRPr="00B53551">
        <w:rPr>
          <w:rFonts w:asciiTheme="minorBidi" w:hAnsiTheme="minorBidi" w:cstheme="minorBidi"/>
          <w:sz w:val="24"/>
          <w:szCs w:val="24"/>
          <w:lang w:val="en-US" w:eastAsia="fr-FR"/>
        </w:rPr>
        <w:t>The fossil fuel subsidies may appear at first glance as a major factor hindering the development of renewable energy. However, the survey results show that only about 11% of countries consider them very important constraint while nearly 61% of countries consider them weakly important to not important.</w:t>
      </w:r>
      <w:r w:rsidR="00317466" w:rsidRPr="00B53551">
        <w:rPr>
          <w:rFonts w:asciiTheme="minorBidi" w:hAnsiTheme="minorBidi" w:cstheme="minorBidi"/>
          <w:sz w:val="24"/>
          <w:szCs w:val="24"/>
          <w:lang w:val="en-US" w:eastAsia="fr-FR"/>
        </w:rPr>
        <w:t xml:space="preserve"> The table below </w:t>
      </w:r>
      <w:r w:rsidR="00317466" w:rsidRPr="00B53551">
        <w:rPr>
          <w:rFonts w:asciiTheme="minorBidi" w:hAnsiTheme="minorBidi" w:cstheme="minorBidi"/>
          <w:sz w:val="24"/>
          <w:szCs w:val="24"/>
          <w:lang w:val="en-US" w:eastAsia="fr-FR"/>
        </w:rPr>
        <w:lastRenderedPageBreak/>
        <w:t>shows the importance of subsidies for non-renewable in 56 countries based on the results of the survey:</w:t>
      </w:r>
    </w:p>
    <w:p w:rsidR="003D26B7" w:rsidRPr="00317466" w:rsidRDefault="00B53551" w:rsidP="002A7554">
      <w:pPr>
        <w:spacing w:after="0" w:line="240" w:lineRule="auto"/>
        <w:jc w:val="both"/>
        <w:rPr>
          <w:b/>
          <w:bCs/>
          <w:color w:val="FF0000"/>
          <w:lang w:val="en"/>
        </w:rPr>
      </w:pPr>
      <w:r>
        <w:rPr>
          <w:rStyle w:val="hps"/>
          <w:b/>
          <w:bCs/>
          <w:lang w:val="en"/>
        </w:rPr>
        <w:t xml:space="preserve">Table n°…: </w:t>
      </w:r>
      <w:r w:rsidR="00317466" w:rsidRPr="00B53551">
        <w:rPr>
          <w:rStyle w:val="hps"/>
          <w:b/>
          <w:bCs/>
          <w:lang w:val="en"/>
        </w:rPr>
        <w:t xml:space="preserve">The importance </w:t>
      </w:r>
      <w:r w:rsidR="00317466" w:rsidRPr="00B53551">
        <w:rPr>
          <w:b/>
          <w:bCs/>
          <w:lang w:val="en"/>
        </w:rPr>
        <w:t>of subsidies for non-renewable according to the countries responses</w:t>
      </w:r>
    </w:p>
    <w:tbl>
      <w:tblPr>
        <w:tblW w:w="8926" w:type="dxa"/>
        <w:jc w:val="center"/>
        <w:tblCellMar>
          <w:left w:w="70" w:type="dxa"/>
          <w:right w:w="70" w:type="dxa"/>
        </w:tblCellMar>
        <w:tblLook w:val="04A0" w:firstRow="1" w:lastRow="0" w:firstColumn="1" w:lastColumn="0" w:noHBand="0" w:noVBand="1"/>
      </w:tblPr>
      <w:tblGrid>
        <w:gridCol w:w="1914"/>
        <w:gridCol w:w="1410"/>
        <w:gridCol w:w="1100"/>
        <w:gridCol w:w="1472"/>
        <w:gridCol w:w="1340"/>
        <w:gridCol w:w="1690"/>
      </w:tblGrid>
      <w:tr w:rsidR="00781142" w:rsidRPr="00B53551" w:rsidTr="00781142">
        <w:trPr>
          <w:trHeight w:val="300"/>
          <w:jc w:val="center"/>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466" w:rsidRPr="00B53551" w:rsidRDefault="00317466" w:rsidP="002A7554">
            <w:pPr>
              <w:spacing w:after="0" w:line="240" w:lineRule="auto"/>
              <w:ind w:left="0"/>
              <w:rPr>
                <w:b/>
                <w:bCs/>
                <w:sz w:val="20"/>
                <w:szCs w:val="20"/>
                <w:lang w:val="en"/>
              </w:rPr>
            </w:pPr>
            <w:r w:rsidRPr="00B53551">
              <w:rPr>
                <w:b/>
                <w:bCs/>
                <w:sz w:val="20"/>
                <w:szCs w:val="20"/>
                <w:lang w:val="en"/>
              </w:rPr>
              <w:t>The importance of the constraint</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Very important</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781142">
            <w:pPr>
              <w:spacing w:after="0" w:line="240" w:lineRule="auto"/>
              <w:ind w:left="0"/>
              <w:rPr>
                <w:rStyle w:val="hps"/>
                <w:b/>
                <w:bCs/>
                <w:sz w:val="20"/>
                <w:szCs w:val="20"/>
                <w:lang w:val="en"/>
              </w:rPr>
            </w:pPr>
            <w:r w:rsidRPr="00B53551">
              <w:rPr>
                <w:rStyle w:val="hps"/>
                <w:b/>
                <w:bCs/>
                <w:sz w:val="20"/>
                <w:szCs w:val="20"/>
                <w:lang w:val="en"/>
              </w:rPr>
              <w:t>Important</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781142">
            <w:pPr>
              <w:spacing w:after="0" w:line="240" w:lineRule="auto"/>
              <w:rPr>
                <w:rStyle w:val="hps"/>
                <w:b/>
                <w:bCs/>
                <w:sz w:val="20"/>
                <w:szCs w:val="20"/>
                <w:lang w:val="en"/>
              </w:rPr>
            </w:pPr>
            <w:r w:rsidRPr="00B53551">
              <w:rPr>
                <w:rStyle w:val="hps"/>
                <w:b/>
                <w:bCs/>
                <w:sz w:val="20"/>
                <w:szCs w:val="20"/>
                <w:lang w:val="en"/>
              </w:rPr>
              <w:t>Moderately important</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Weakly important</w:t>
            </w:r>
          </w:p>
        </w:tc>
        <w:tc>
          <w:tcPr>
            <w:tcW w:w="1690"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Not important</w:t>
            </w:r>
          </w:p>
        </w:tc>
      </w:tr>
      <w:tr w:rsidR="00781142" w:rsidRPr="00B53551" w:rsidTr="00781142">
        <w:trPr>
          <w:trHeight w:val="450"/>
          <w:jc w:val="center"/>
        </w:trPr>
        <w:tc>
          <w:tcPr>
            <w:tcW w:w="1914" w:type="dxa"/>
            <w:tcBorders>
              <w:top w:val="nil"/>
              <w:left w:val="single" w:sz="4" w:space="0" w:color="auto"/>
              <w:bottom w:val="single" w:sz="4" w:space="0" w:color="auto"/>
              <w:right w:val="single" w:sz="4" w:space="0" w:color="auto"/>
            </w:tcBorders>
            <w:shd w:val="clear" w:color="000000" w:fill="CCFFCC"/>
            <w:vAlign w:val="center"/>
            <w:hideMark/>
          </w:tcPr>
          <w:p w:rsidR="00317466" w:rsidRPr="00B53551" w:rsidRDefault="00317466" w:rsidP="002A7554">
            <w:pPr>
              <w:spacing w:after="0" w:line="240" w:lineRule="auto"/>
              <w:ind w:left="0"/>
              <w:rPr>
                <w:b/>
                <w:bCs/>
                <w:sz w:val="20"/>
                <w:szCs w:val="20"/>
                <w:lang w:val="en"/>
              </w:rPr>
            </w:pPr>
            <w:r w:rsidRPr="00B53551">
              <w:rPr>
                <w:b/>
                <w:bCs/>
                <w:sz w:val="20"/>
                <w:szCs w:val="20"/>
                <w:lang w:val="en"/>
              </w:rPr>
              <w:t>Number of countries</w:t>
            </w:r>
          </w:p>
        </w:tc>
        <w:tc>
          <w:tcPr>
            <w:tcW w:w="1410"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6</w:t>
            </w:r>
          </w:p>
        </w:tc>
        <w:tc>
          <w:tcPr>
            <w:tcW w:w="1100"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8</w:t>
            </w:r>
          </w:p>
        </w:tc>
        <w:tc>
          <w:tcPr>
            <w:tcW w:w="1472"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8</w:t>
            </w:r>
          </w:p>
        </w:tc>
        <w:tc>
          <w:tcPr>
            <w:tcW w:w="1340"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21</w:t>
            </w:r>
          </w:p>
        </w:tc>
        <w:tc>
          <w:tcPr>
            <w:tcW w:w="1690"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13</w:t>
            </w:r>
          </w:p>
        </w:tc>
      </w:tr>
      <w:tr w:rsidR="00781142" w:rsidRPr="00B53551" w:rsidTr="00781142">
        <w:trPr>
          <w:trHeight w:val="300"/>
          <w:jc w:val="center"/>
        </w:trPr>
        <w:tc>
          <w:tcPr>
            <w:tcW w:w="1914" w:type="dxa"/>
            <w:tcBorders>
              <w:top w:val="nil"/>
              <w:left w:val="single" w:sz="4" w:space="0" w:color="auto"/>
              <w:bottom w:val="single" w:sz="4" w:space="0" w:color="auto"/>
              <w:right w:val="single" w:sz="4" w:space="0" w:color="auto"/>
            </w:tcBorders>
            <w:shd w:val="clear" w:color="000000" w:fill="EEECE1"/>
            <w:vAlign w:val="center"/>
            <w:hideMark/>
          </w:tcPr>
          <w:p w:rsidR="003D26B7" w:rsidRPr="00B53551" w:rsidRDefault="003D26B7" w:rsidP="00692286">
            <w:pPr>
              <w:spacing w:after="0" w:line="240" w:lineRule="auto"/>
              <w:jc w:val="center"/>
              <w:rPr>
                <w:b/>
                <w:bCs/>
                <w:sz w:val="20"/>
                <w:szCs w:val="20"/>
                <w:lang w:val="en"/>
              </w:rPr>
            </w:pPr>
            <w:r w:rsidRPr="00B53551">
              <w:rPr>
                <w:b/>
                <w:bCs/>
                <w:sz w:val="20"/>
                <w:szCs w:val="20"/>
                <w:lang w:val="en"/>
              </w:rPr>
              <w:t>%</w:t>
            </w:r>
          </w:p>
        </w:tc>
        <w:tc>
          <w:tcPr>
            <w:tcW w:w="1410"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10,71%</w:t>
            </w:r>
          </w:p>
        </w:tc>
        <w:tc>
          <w:tcPr>
            <w:tcW w:w="1100"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14,29%</w:t>
            </w:r>
          </w:p>
        </w:tc>
        <w:tc>
          <w:tcPr>
            <w:tcW w:w="1472"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14,29%</w:t>
            </w:r>
          </w:p>
        </w:tc>
        <w:tc>
          <w:tcPr>
            <w:tcW w:w="1340"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37,50%</w:t>
            </w:r>
          </w:p>
        </w:tc>
        <w:tc>
          <w:tcPr>
            <w:tcW w:w="1690"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23,21%</w:t>
            </w:r>
          </w:p>
        </w:tc>
      </w:tr>
    </w:tbl>
    <w:p w:rsidR="00786BCC" w:rsidRPr="005F6D3E" w:rsidRDefault="00786BCC" w:rsidP="001F3B5F">
      <w:pPr>
        <w:shd w:val="clear" w:color="auto" w:fill="FFFFFF"/>
        <w:spacing w:after="0" w:line="320" w:lineRule="atLeast"/>
        <w:ind w:left="0"/>
        <w:jc w:val="both"/>
        <w:rPr>
          <w:rFonts w:asciiTheme="minorBidi" w:hAnsiTheme="minorBidi" w:cstheme="minorBidi"/>
          <w:sz w:val="24"/>
          <w:szCs w:val="24"/>
          <w:lang w:val="en-US" w:eastAsia="fr-FR"/>
        </w:rPr>
      </w:pPr>
    </w:p>
    <w:p w:rsidR="00693B72" w:rsidRPr="00671DF2" w:rsidRDefault="00671DF2" w:rsidP="00671DF2">
      <w:pPr>
        <w:pStyle w:val="Titre3"/>
        <w:rPr>
          <w:rFonts w:asciiTheme="minorBidi" w:hAnsiTheme="minorBidi" w:cstheme="minorBidi"/>
          <w:iCs/>
          <w:sz w:val="24"/>
          <w:szCs w:val="24"/>
          <w:lang w:val="en-US"/>
        </w:rPr>
      </w:pPr>
      <w:bookmarkStart w:id="25" w:name="_Toc423534072"/>
      <w:r w:rsidRPr="00671DF2">
        <w:rPr>
          <w:rFonts w:asciiTheme="minorBidi" w:hAnsiTheme="minorBidi" w:cstheme="minorBidi"/>
          <w:lang w:val="en-US"/>
        </w:rPr>
        <w:t>1.5.5.</w:t>
      </w:r>
      <w:r>
        <w:rPr>
          <w:rFonts w:asciiTheme="minorBidi" w:hAnsiTheme="minorBidi" w:cstheme="minorBidi"/>
          <w:lang w:val="en-US"/>
        </w:rPr>
        <w:t xml:space="preserve"> </w:t>
      </w:r>
      <w:r w:rsidR="00E21484" w:rsidRPr="00671DF2">
        <w:rPr>
          <w:rFonts w:asciiTheme="minorBidi" w:hAnsiTheme="minorBidi" w:cstheme="minorBidi"/>
          <w:lang w:val="en-US"/>
        </w:rPr>
        <w:t>Geographical/natural conditions of specific countries</w:t>
      </w:r>
      <w:bookmarkEnd w:id="25"/>
    </w:p>
    <w:p w:rsidR="003D26B7" w:rsidRDefault="00693B72" w:rsidP="00EF1F2E">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Some renewable energy sources have geographical restrictions, e.g. land use that reduce the theoretical potential. The geographical potential is the theoretical potential limited by the resources at geographical locations that are suitable.</w:t>
      </w:r>
      <w:r w:rsidR="009E524A" w:rsidRPr="005F6D3E">
        <w:rPr>
          <w:rFonts w:asciiTheme="minorBidi" w:hAnsiTheme="minorBidi" w:cstheme="minorBidi"/>
          <w:sz w:val="24"/>
          <w:szCs w:val="24"/>
          <w:lang w:val="en-US" w:eastAsia="fr-FR"/>
        </w:rPr>
        <w:t xml:space="preserve"> </w:t>
      </w:r>
      <w:r w:rsidR="00F80D96" w:rsidRPr="005F6D3E">
        <w:rPr>
          <w:rFonts w:asciiTheme="minorBidi" w:hAnsiTheme="minorBidi" w:cstheme="minorBidi"/>
          <w:sz w:val="24"/>
          <w:szCs w:val="24"/>
          <w:lang w:val="en-US" w:eastAsia="fr-FR"/>
        </w:rPr>
        <w:t>The availability of land in small islands is a real issue and is a typical case</w:t>
      </w:r>
      <w:r w:rsidR="009E524A" w:rsidRPr="005F6D3E">
        <w:rPr>
          <w:rFonts w:asciiTheme="minorBidi" w:hAnsiTheme="minorBidi" w:cstheme="minorBidi"/>
          <w:sz w:val="24"/>
          <w:szCs w:val="24"/>
          <w:lang w:val="en-US" w:eastAsia="fr-FR"/>
        </w:rPr>
        <w:t xml:space="preserve"> for this constraint. </w:t>
      </w:r>
      <w:r w:rsidR="001A6487" w:rsidRPr="005F6D3E">
        <w:rPr>
          <w:rFonts w:asciiTheme="minorBidi" w:hAnsiTheme="minorBidi" w:cstheme="minorBidi"/>
          <w:sz w:val="24"/>
          <w:szCs w:val="24"/>
          <w:lang w:val="en-US" w:eastAsia="fr-FR"/>
        </w:rPr>
        <w:t>In addition</w:t>
      </w:r>
      <w:r w:rsidR="009E524A" w:rsidRPr="005F6D3E">
        <w:rPr>
          <w:rFonts w:asciiTheme="minorBidi" w:hAnsiTheme="minorBidi" w:cstheme="minorBidi"/>
          <w:sz w:val="24"/>
          <w:szCs w:val="24"/>
          <w:lang w:val="en-US" w:eastAsia="fr-FR"/>
        </w:rPr>
        <w:t>, the possibilities of developing renewable energy projects could be limited in some countries or regions because of their resource scarcity or availability.</w:t>
      </w:r>
    </w:p>
    <w:p w:rsidR="003D26B7" w:rsidRPr="003D26B7" w:rsidRDefault="003D26B7" w:rsidP="00EF1F2E">
      <w:pPr>
        <w:shd w:val="clear" w:color="auto" w:fill="FFFFFF"/>
        <w:spacing w:after="0" w:line="320" w:lineRule="atLeast"/>
        <w:jc w:val="both"/>
        <w:rPr>
          <w:rFonts w:asciiTheme="minorBidi" w:hAnsiTheme="minorBidi" w:cstheme="minorBidi"/>
          <w:color w:val="F79646" w:themeColor="accent6"/>
          <w:sz w:val="24"/>
          <w:szCs w:val="24"/>
          <w:lang w:val="en-US" w:eastAsia="fr-FR"/>
        </w:rPr>
      </w:pPr>
    </w:p>
    <w:p w:rsidR="003D26B7" w:rsidRPr="00B53551" w:rsidRDefault="00D11F8A" w:rsidP="00366AE2">
      <w:pPr>
        <w:jc w:val="both"/>
        <w:rPr>
          <w:rFonts w:asciiTheme="minorBidi" w:hAnsiTheme="minorBidi" w:cstheme="minorBidi"/>
          <w:sz w:val="24"/>
          <w:szCs w:val="24"/>
          <w:lang w:val="en-US" w:eastAsia="fr-FR"/>
        </w:rPr>
      </w:pPr>
      <w:r w:rsidRPr="00B53551">
        <w:rPr>
          <w:rFonts w:asciiTheme="minorBidi" w:hAnsiTheme="minorBidi" w:cstheme="minorBidi"/>
          <w:sz w:val="24"/>
          <w:szCs w:val="24"/>
          <w:lang w:val="en-US" w:eastAsia="fr-FR"/>
        </w:rPr>
        <w:t xml:space="preserve">Geographical conditions may pose a significant </w:t>
      </w:r>
      <w:r w:rsidR="00366AE2" w:rsidRPr="00B53551">
        <w:rPr>
          <w:rFonts w:asciiTheme="minorBidi" w:hAnsiTheme="minorBidi" w:cstheme="minorBidi"/>
          <w:sz w:val="24"/>
          <w:szCs w:val="24"/>
          <w:lang w:val="en-US" w:eastAsia="fr-FR"/>
        </w:rPr>
        <w:t>barrier</w:t>
      </w:r>
      <w:r w:rsidRPr="00B53551">
        <w:rPr>
          <w:rFonts w:asciiTheme="minorBidi" w:hAnsiTheme="minorBidi" w:cstheme="minorBidi"/>
          <w:sz w:val="24"/>
          <w:szCs w:val="24"/>
          <w:lang w:val="en-US" w:eastAsia="fr-FR"/>
        </w:rPr>
        <w:t xml:space="preserve"> to the development of some types of renewable energies, such as solar energy in the countries of northern Europe or hydropower in arid countries, but the diversity of sources of </w:t>
      </w:r>
      <w:r w:rsidR="00366AE2" w:rsidRPr="00B53551">
        <w:rPr>
          <w:rFonts w:asciiTheme="minorBidi" w:hAnsiTheme="minorBidi" w:cstheme="minorBidi"/>
          <w:sz w:val="24"/>
          <w:szCs w:val="24"/>
          <w:lang w:val="en-US" w:eastAsia="fr-FR"/>
        </w:rPr>
        <w:t>this energy worldwide has meant</w:t>
      </w:r>
      <w:r w:rsidRPr="00B53551">
        <w:rPr>
          <w:rFonts w:asciiTheme="minorBidi" w:hAnsiTheme="minorBidi" w:cstheme="minorBidi"/>
          <w:sz w:val="24"/>
          <w:szCs w:val="24"/>
          <w:lang w:val="en-US" w:eastAsia="fr-FR"/>
        </w:rPr>
        <w:t xml:space="preserve"> that this constraint has little effect on the development of renewable energy as a whole. In fact, survey results reveal that only about 9% of countries that responded to this question have this constraint as the main </w:t>
      </w:r>
      <w:r w:rsidR="00366AE2" w:rsidRPr="00B53551">
        <w:rPr>
          <w:rFonts w:asciiTheme="minorBidi" w:hAnsiTheme="minorBidi" w:cstheme="minorBidi"/>
          <w:sz w:val="24"/>
          <w:szCs w:val="24"/>
          <w:lang w:val="en-US" w:eastAsia="fr-FR"/>
        </w:rPr>
        <w:t>obstacle</w:t>
      </w:r>
      <w:r w:rsidRPr="00B53551">
        <w:rPr>
          <w:rFonts w:asciiTheme="minorBidi" w:hAnsiTheme="minorBidi" w:cstheme="minorBidi"/>
          <w:sz w:val="24"/>
          <w:szCs w:val="24"/>
          <w:lang w:val="en-US" w:eastAsia="fr-FR"/>
        </w:rPr>
        <w:t xml:space="preserve">, while the majority of countries, nearly 79%, see it as </w:t>
      </w:r>
      <w:r w:rsidR="00366AE2" w:rsidRPr="00B53551">
        <w:rPr>
          <w:rFonts w:asciiTheme="minorBidi" w:hAnsiTheme="minorBidi" w:cstheme="minorBidi"/>
          <w:sz w:val="24"/>
          <w:szCs w:val="24"/>
          <w:lang w:val="en-US" w:eastAsia="fr-FR"/>
        </w:rPr>
        <w:t>weak barrier</w:t>
      </w:r>
      <w:r w:rsidRPr="00B53551">
        <w:rPr>
          <w:rFonts w:asciiTheme="minorBidi" w:hAnsiTheme="minorBidi" w:cstheme="minorBidi"/>
          <w:sz w:val="24"/>
          <w:szCs w:val="24"/>
          <w:lang w:val="en-US" w:eastAsia="fr-FR"/>
        </w:rPr>
        <w:t xml:space="preserve"> or </w:t>
      </w:r>
      <w:proofErr w:type="gramStart"/>
      <w:r w:rsidRPr="00B53551">
        <w:rPr>
          <w:rFonts w:asciiTheme="minorBidi" w:hAnsiTheme="minorBidi" w:cstheme="minorBidi"/>
          <w:sz w:val="24"/>
          <w:szCs w:val="24"/>
          <w:lang w:val="en-US" w:eastAsia="fr-FR"/>
        </w:rPr>
        <w:t>totally</w:t>
      </w:r>
      <w:proofErr w:type="gramEnd"/>
      <w:r w:rsidRPr="00B53551">
        <w:rPr>
          <w:rFonts w:asciiTheme="minorBidi" w:hAnsiTheme="minorBidi" w:cstheme="minorBidi"/>
          <w:sz w:val="24"/>
          <w:szCs w:val="24"/>
          <w:lang w:val="en-US" w:eastAsia="fr-FR"/>
        </w:rPr>
        <w:t xml:space="preserve"> not a </w:t>
      </w:r>
      <w:r w:rsidR="00366AE2" w:rsidRPr="00B53551">
        <w:rPr>
          <w:rFonts w:asciiTheme="minorBidi" w:hAnsiTheme="minorBidi" w:cstheme="minorBidi"/>
          <w:sz w:val="24"/>
          <w:szCs w:val="24"/>
          <w:lang w:val="en-US" w:eastAsia="fr-FR"/>
        </w:rPr>
        <w:t>barrier.</w:t>
      </w:r>
    </w:p>
    <w:p w:rsidR="00317466" w:rsidRPr="00B53551" w:rsidRDefault="00317466" w:rsidP="00317466">
      <w:pPr>
        <w:jc w:val="both"/>
        <w:rPr>
          <w:rFonts w:asciiTheme="minorBidi" w:hAnsiTheme="minorBidi" w:cstheme="minorBidi"/>
          <w:sz w:val="24"/>
          <w:szCs w:val="24"/>
          <w:lang w:val="en-US" w:eastAsia="fr-FR"/>
        </w:rPr>
      </w:pPr>
      <w:r w:rsidRPr="00B53551">
        <w:rPr>
          <w:rFonts w:asciiTheme="minorBidi" w:hAnsiTheme="minorBidi" w:cstheme="minorBidi"/>
          <w:sz w:val="24"/>
          <w:szCs w:val="24"/>
          <w:lang w:val="en-US" w:eastAsia="fr-FR"/>
        </w:rPr>
        <w:t>The table below shows the importance of Geographical/natural conditions of specific countries in 56 countries based on the results of the survey:</w:t>
      </w:r>
    </w:p>
    <w:p w:rsidR="00317466" w:rsidRPr="00B53551" w:rsidRDefault="00B53551" w:rsidP="002A7554">
      <w:pPr>
        <w:spacing w:after="0" w:line="240" w:lineRule="auto"/>
        <w:jc w:val="both"/>
        <w:rPr>
          <w:b/>
          <w:bCs/>
          <w:lang w:val="en"/>
        </w:rPr>
      </w:pPr>
      <w:r>
        <w:rPr>
          <w:rStyle w:val="hps"/>
          <w:b/>
          <w:bCs/>
          <w:lang w:val="en"/>
        </w:rPr>
        <w:t xml:space="preserve">Table n°…: </w:t>
      </w:r>
      <w:r w:rsidR="00317466" w:rsidRPr="00B53551">
        <w:rPr>
          <w:rStyle w:val="hps"/>
          <w:b/>
          <w:bCs/>
          <w:lang w:val="en"/>
        </w:rPr>
        <w:t xml:space="preserve">The importance </w:t>
      </w:r>
      <w:r w:rsidR="00317466" w:rsidRPr="00B53551">
        <w:rPr>
          <w:b/>
          <w:bCs/>
          <w:lang w:val="en"/>
        </w:rPr>
        <w:t>of Geographical/natural conditions of specific countries according to the countries responses</w:t>
      </w:r>
    </w:p>
    <w:tbl>
      <w:tblPr>
        <w:tblW w:w="9062" w:type="dxa"/>
        <w:jc w:val="center"/>
        <w:tblLayout w:type="fixed"/>
        <w:tblCellMar>
          <w:left w:w="70" w:type="dxa"/>
          <w:right w:w="70" w:type="dxa"/>
        </w:tblCellMar>
        <w:tblLook w:val="04A0" w:firstRow="1" w:lastRow="0" w:firstColumn="1" w:lastColumn="0" w:noHBand="0" w:noVBand="1"/>
      </w:tblPr>
      <w:tblGrid>
        <w:gridCol w:w="1980"/>
        <w:gridCol w:w="1417"/>
        <w:gridCol w:w="1134"/>
        <w:gridCol w:w="1560"/>
        <w:gridCol w:w="1417"/>
        <w:gridCol w:w="1554"/>
      </w:tblGrid>
      <w:tr w:rsidR="00317466" w:rsidRPr="00B53551" w:rsidTr="00781142">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466" w:rsidRPr="00B53551" w:rsidRDefault="00317466" w:rsidP="002A7554">
            <w:pPr>
              <w:spacing w:after="0" w:line="240" w:lineRule="auto"/>
              <w:ind w:left="0"/>
              <w:rPr>
                <w:b/>
                <w:bCs/>
                <w:sz w:val="20"/>
                <w:szCs w:val="20"/>
                <w:lang w:eastAsia="fr-FR"/>
              </w:rPr>
            </w:pPr>
            <w:r w:rsidRPr="00B53551">
              <w:rPr>
                <w:b/>
                <w:bCs/>
                <w:sz w:val="20"/>
                <w:szCs w:val="20"/>
                <w:lang w:eastAsia="fr-FR"/>
              </w:rPr>
              <w:t xml:space="preserve">The </w:t>
            </w:r>
            <w:proofErr w:type="spellStart"/>
            <w:r w:rsidRPr="00B53551">
              <w:rPr>
                <w:b/>
                <w:bCs/>
                <w:sz w:val="20"/>
                <w:szCs w:val="20"/>
                <w:lang w:eastAsia="fr-FR"/>
              </w:rPr>
              <w:t>importance</w:t>
            </w:r>
            <w:proofErr w:type="spellEnd"/>
            <w:r w:rsidRPr="00B53551">
              <w:rPr>
                <w:b/>
                <w:bCs/>
                <w:sz w:val="20"/>
                <w:szCs w:val="20"/>
                <w:lang w:eastAsia="fr-FR"/>
              </w:rPr>
              <w:t xml:space="preserve"> </w:t>
            </w:r>
            <w:proofErr w:type="spellStart"/>
            <w:r w:rsidRPr="00B53551">
              <w:rPr>
                <w:b/>
                <w:bCs/>
                <w:sz w:val="20"/>
                <w:szCs w:val="20"/>
                <w:lang w:eastAsia="fr-FR"/>
              </w:rPr>
              <w:t>of</w:t>
            </w:r>
            <w:proofErr w:type="spellEnd"/>
            <w:r w:rsidRPr="00B53551">
              <w:rPr>
                <w:b/>
                <w:bCs/>
                <w:sz w:val="20"/>
                <w:szCs w:val="20"/>
                <w:lang w:eastAsia="fr-FR"/>
              </w:rPr>
              <w:t xml:space="preserve"> </w:t>
            </w:r>
            <w:proofErr w:type="spellStart"/>
            <w:r w:rsidRPr="00B53551">
              <w:rPr>
                <w:b/>
                <w:bCs/>
                <w:sz w:val="20"/>
                <w:szCs w:val="20"/>
                <w:lang w:eastAsia="fr-FR"/>
              </w:rPr>
              <w:t>the</w:t>
            </w:r>
            <w:proofErr w:type="spellEnd"/>
            <w:r w:rsidRPr="00B53551">
              <w:rPr>
                <w:b/>
                <w:bCs/>
                <w:sz w:val="20"/>
                <w:szCs w:val="20"/>
                <w:lang w:eastAsia="fr-FR"/>
              </w:rPr>
              <w:t xml:space="preserve"> </w:t>
            </w:r>
            <w:proofErr w:type="spellStart"/>
            <w:r w:rsidRPr="00B53551">
              <w:rPr>
                <w:b/>
                <w:bCs/>
                <w:sz w:val="20"/>
                <w:szCs w:val="20"/>
                <w:lang w:eastAsia="fr-FR"/>
              </w:rPr>
              <w:t>constraint</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Very important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781142">
            <w:pPr>
              <w:spacing w:after="0" w:line="240" w:lineRule="auto"/>
              <w:ind w:left="0"/>
              <w:rPr>
                <w:rStyle w:val="hps"/>
                <w:b/>
                <w:bCs/>
                <w:sz w:val="20"/>
                <w:szCs w:val="20"/>
                <w:lang w:val="en"/>
              </w:rPr>
            </w:pPr>
            <w:r w:rsidRPr="00B53551">
              <w:rPr>
                <w:rStyle w:val="hps"/>
                <w:b/>
                <w:bCs/>
                <w:sz w:val="20"/>
                <w:szCs w:val="20"/>
                <w:lang w:val="en"/>
              </w:rPr>
              <w:t>Important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Moderately important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Weakly important</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rStyle w:val="hps"/>
                <w:b/>
                <w:bCs/>
                <w:sz w:val="20"/>
                <w:szCs w:val="20"/>
                <w:lang w:val="en"/>
              </w:rPr>
            </w:pPr>
            <w:r w:rsidRPr="00B53551">
              <w:rPr>
                <w:rStyle w:val="hps"/>
                <w:b/>
                <w:bCs/>
                <w:sz w:val="20"/>
                <w:szCs w:val="20"/>
                <w:lang w:val="en"/>
              </w:rPr>
              <w:t>Not important</w:t>
            </w:r>
          </w:p>
        </w:tc>
      </w:tr>
      <w:tr w:rsidR="00317466" w:rsidRPr="00B53551" w:rsidTr="00781142">
        <w:trPr>
          <w:trHeight w:val="462"/>
          <w:jc w:val="center"/>
        </w:trPr>
        <w:tc>
          <w:tcPr>
            <w:tcW w:w="1980" w:type="dxa"/>
            <w:tcBorders>
              <w:top w:val="nil"/>
              <w:left w:val="single" w:sz="4" w:space="0" w:color="auto"/>
              <w:bottom w:val="single" w:sz="4" w:space="0" w:color="auto"/>
              <w:right w:val="single" w:sz="4" w:space="0" w:color="auto"/>
            </w:tcBorders>
            <w:shd w:val="clear" w:color="000000" w:fill="CCFFCC"/>
            <w:vAlign w:val="center"/>
            <w:hideMark/>
          </w:tcPr>
          <w:p w:rsidR="00317466" w:rsidRPr="00B53551" w:rsidRDefault="00317466" w:rsidP="002A7554">
            <w:pPr>
              <w:spacing w:after="0" w:line="240" w:lineRule="auto"/>
              <w:ind w:left="0"/>
              <w:rPr>
                <w:b/>
                <w:bCs/>
                <w:sz w:val="20"/>
                <w:szCs w:val="20"/>
                <w:lang w:eastAsia="fr-FR"/>
              </w:rPr>
            </w:pPr>
            <w:proofErr w:type="spellStart"/>
            <w:r w:rsidRPr="00B53551">
              <w:rPr>
                <w:b/>
                <w:bCs/>
                <w:sz w:val="20"/>
                <w:szCs w:val="20"/>
                <w:lang w:eastAsia="fr-FR"/>
              </w:rPr>
              <w:t>Number</w:t>
            </w:r>
            <w:proofErr w:type="spellEnd"/>
            <w:r w:rsidRPr="00B53551">
              <w:rPr>
                <w:b/>
                <w:bCs/>
                <w:sz w:val="20"/>
                <w:szCs w:val="20"/>
                <w:lang w:eastAsia="fr-FR"/>
              </w:rPr>
              <w:t xml:space="preserve"> </w:t>
            </w:r>
            <w:proofErr w:type="spellStart"/>
            <w:r w:rsidRPr="00B53551">
              <w:rPr>
                <w:b/>
                <w:bCs/>
                <w:sz w:val="20"/>
                <w:szCs w:val="20"/>
                <w:lang w:eastAsia="fr-FR"/>
              </w:rPr>
              <w:t>of</w:t>
            </w:r>
            <w:proofErr w:type="spellEnd"/>
            <w:r w:rsidRPr="00B53551">
              <w:rPr>
                <w:b/>
                <w:bCs/>
                <w:sz w:val="20"/>
                <w:szCs w:val="20"/>
                <w:lang w:eastAsia="fr-FR"/>
              </w:rPr>
              <w:t xml:space="preserve"> countries</w:t>
            </w:r>
          </w:p>
        </w:tc>
        <w:tc>
          <w:tcPr>
            <w:tcW w:w="1417"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5</w:t>
            </w:r>
          </w:p>
        </w:tc>
        <w:tc>
          <w:tcPr>
            <w:tcW w:w="1134"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2</w:t>
            </w:r>
          </w:p>
        </w:tc>
        <w:tc>
          <w:tcPr>
            <w:tcW w:w="1560"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jc w:val="center"/>
              <w:rPr>
                <w:sz w:val="20"/>
                <w:szCs w:val="20"/>
                <w:lang w:eastAsia="fr-FR"/>
              </w:rPr>
            </w:pPr>
            <w:r w:rsidRPr="00B53551">
              <w:rPr>
                <w:sz w:val="20"/>
                <w:szCs w:val="20"/>
                <w:lang w:eastAsia="fr-FR"/>
              </w:rPr>
              <w:t>5</w:t>
            </w:r>
          </w:p>
        </w:tc>
        <w:tc>
          <w:tcPr>
            <w:tcW w:w="1417"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rPr>
                <w:sz w:val="20"/>
                <w:szCs w:val="20"/>
                <w:lang w:eastAsia="fr-FR"/>
              </w:rPr>
            </w:pPr>
            <w:r w:rsidRPr="00B53551">
              <w:rPr>
                <w:sz w:val="20"/>
                <w:szCs w:val="20"/>
                <w:lang w:eastAsia="fr-FR"/>
              </w:rPr>
              <w:t>8</w:t>
            </w:r>
          </w:p>
        </w:tc>
        <w:tc>
          <w:tcPr>
            <w:tcW w:w="1554" w:type="dxa"/>
            <w:tcBorders>
              <w:top w:val="nil"/>
              <w:left w:val="nil"/>
              <w:bottom w:val="single" w:sz="4" w:space="0" w:color="auto"/>
              <w:right w:val="single" w:sz="4" w:space="0" w:color="auto"/>
            </w:tcBorders>
            <w:shd w:val="clear" w:color="auto" w:fill="auto"/>
            <w:noWrap/>
            <w:vAlign w:val="center"/>
            <w:hideMark/>
          </w:tcPr>
          <w:p w:rsidR="00317466" w:rsidRPr="00B53551" w:rsidRDefault="00317466" w:rsidP="00317466">
            <w:pPr>
              <w:spacing w:after="0" w:line="240" w:lineRule="auto"/>
              <w:rPr>
                <w:sz w:val="20"/>
                <w:szCs w:val="20"/>
                <w:lang w:eastAsia="fr-FR"/>
              </w:rPr>
            </w:pPr>
            <w:r w:rsidRPr="00B53551">
              <w:rPr>
                <w:sz w:val="20"/>
                <w:szCs w:val="20"/>
                <w:lang w:eastAsia="fr-FR"/>
              </w:rPr>
              <w:t>36</w:t>
            </w:r>
          </w:p>
        </w:tc>
      </w:tr>
      <w:tr w:rsidR="003D26B7" w:rsidRPr="00B53551" w:rsidTr="00781142">
        <w:trPr>
          <w:trHeight w:val="300"/>
          <w:jc w:val="center"/>
        </w:trPr>
        <w:tc>
          <w:tcPr>
            <w:tcW w:w="1980" w:type="dxa"/>
            <w:tcBorders>
              <w:top w:val="nil"/>
              <w:left w:val="single" w:sz="4" w:space="0" w:color="auto"/>
              <w:bottom w:val="single" w:sz="4" w:space="0" w:color="auto"/>
              <w:right w:val="single" w:sz="4" w:space="0" w:color="auto"/>
            </w:tcBorders>
            <w:shd w:val="clear" w:color="000000" w:fill="EEECE1"/>
            <w:vAlign w:val="center"/>
            <w:hideMark/>
          </w:tcPr>
          <w:p w:rsidR="003D26B7" w:rsidRPr="00B53551" w:rsidRDefault="003D26B7" w:rsidP="00692286">
            <w:pPr>
              <w:spacing w:after="0" w:line="240" w:lineRule="auto"/>
              <w:jc w:val="center"/>
              <w:rPr>
                <w:b/>
                <w:bCs/>
                <w:sz w:val="20"/>
                <w:szCs w:val="20"/>
                <w:lang w:eastAsia="fr-FR"/>
              </w:rPr>
            </w:pPr>
            <w:r w:rsidRPr="00B53551">
              <w:rPr>
                <w:b/>
                <w:bCs/>
                <w:sz w:val="20"/>
                <w:szCs w:val="20"/>
                <w:lang w:eastAsia="fr-FR"/>
              </w:rPr>
              <w:t>%</w:t>
            </w:r>
          </w:p>
        </w:tc>
        <w:tc>
          <w:tcPr>
            <w:tcW w:w="1417"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844281">
            <w:pPr>
              <w:spacing w:after="0" w:line="240" w:lineRule="auto"/>
              <w:ind w:left="0"/>
              <w:rPr>
                <w:b/>
                <w:bCs/>
                <w:sz w:val="20"/>
                <w:szCs w:val="20"/>
                <w:lang w:eastAsia="fr-FR"/>
              </w:rPr>
            </w:pPr>
            <w:r w:rsidRPr="00B53551">
              <w:rPr>
                <w:b/>
                <w:bCs/>
                <w:sz w:val="20"/>
                <w:szCs w:val="20"/>
                <w:lang w:eastAsia="fr-FR"/>
              </w:rPr>
              <w:t>8,93%</w:t>
            </w:r>
          </w:p>
        </w:tc>
        <w:tc>
          <w:tcPr>
            <w:tcW w:w="1134"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844281">
            <w:pPr>
              <w:spacing w:after="0" w:line="240" w:lineRule="auto"/>
              <w:ind w:left="0"/>
              <w:rPr>
                <w:b/>
                <w:bCs/>
                <w:sz w:val="20"/>
                <w:szCs w:val="20"/>
                <w:lang w:eastAsia="fr-FR"/>
              </w:rPr>
            </w:pPr>
            <w:r w:rsidRPr="00B53551">
              <w:rPr>
                <w:b/>
                <w:bCs/>
                <w:sz w:val="20"/>
                <w:szCs w:val="20"/>
                <w:lang w:eastAsia="fr-FR"/>
              </w:rPr>
              <w:t>3,57%</w:t>
            </w:r>
          </w:p>
        </w:tc>
        <w:tc>
          <w:tcPr>
            <w:tcW w:w="1560"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844281">
            <w:pPr>
              <w:spacing w:after="0" w:line="240" w:lineRule="auto"/>
              <w:ind w:left="0"/>
              <w:rPr>
                <w:b/>
                <w:bCs/>
                <w:sz w:val="20"/>
                <w:szCs w:val="20"/>
                <w:lang w:eastAsia="fr-FR"/>
              </w:rPr>
            </w:pPr>
            <w:r w:rsidRPr="00B53551">
              <w:rPr>
                <w:b/>
                <w:bCs/>
                <w:sz w:val="20"/>
                <w:szCs w:val="20"/>
                <w:lang w:eastAsia="fr-FR"/>
              </w:rPr>
              <w:t>8,93%</w:t>
            </w:r>
          </w:p>
        </w:tc>
        <w:tc>
          <w:tcPr>
            <w:tcW w:w="1417"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844281">
            <w:pPr>
              <w:spacing w:after="0" w:line="240" w:lineRule="auto"/>
              <w:ind w:left="0"/>
              <w:rPr>
                <w:b/>
                <w:bCs/>
                <w:sz w:val="20"/>
                <w:szCs w:val="20"/>
                <w:lang w:eastAsia="fr-FR"/>
              </w:rPr>
            </w:pPr>
            <w:r w:rsidRPr="00B53551">
              <w:rPr>
                <w:b/>
                <w:bCs/>
                <w:sz w:val="20"/>
                <w:szCs w:val="20"/>
                <w:lang w:eastAsia="fr-FR"/>
              </w:rPr>
              <w:t>14,29%</w:t>
            </w:r>
          </w:p>
        </w:tc>
        <w:tc>
          <w:tcPr>
            <w:tcW w:w="1554" w:type="dxa"/>
            <w:tcBorders>
              <w:top w:val="nil"/>
              <w:left w:val="nil"/>
              <w:bottom w:val="single" w:sz="4" w:space="0" w:color="auto"/>
              <w:right w:val="single" w:sz="4" w:space="0" w:color="auto"/>
            </w:tcBorders>
            <w:shd w:val="clear" w:color="000000" w:fill="EEECE1"/>
            <w:noWrap/>
            <w:vAlign w:val="center"/>
            <w:hideMark/>
          </w:tcPr>
          <w:p w:rsidR="003D26B7" w:rsidRPr="00B53551" w:rsidRDefault="003D26B7" w:rsidP="00844281">
            <w:pPr>
              <w:spacing w:after="0" w:line="240" w:lineRule="auto"/>
              <w:ind w:left="0"/>
              <w:rPr>
                <w:b/>
                <w:bCs/>
                <w:sz w:val="20"/>
                <w:szCs w:val="20"/>
                <w:lang w:eastAsia="fr-FR"/>
              </w:rPr>
            </w:pPr>
            <w:r w:rsidRPr="00B53551">
              <w:rPr>
                <w:b/>
                <w:bCs/>
                <w:sz w:val="20"/>
                <w:szCs w:val="20"/>
                <w:lang w:eastAsia="fr-FR"/>
              </w:rPr>
              <w:t>64,29%</w:t>
            </w:r>
          </w:p>
        </w:tc>
      </w:tr>
    </w:tbl>
    <w:p w:rsidR="003D26B7" w:rsidRPr="00B53551" w:rsidRDefault="003D26B7" w:rsidP="003D26B7">
      <w:pPr>
        <w:jc w:val="both"/>
        <w:rPr>
          <w:sz w:val="20"/>
          <w:szCs w:val="20"/>
        </w:rPr>
      </w:pPr>
    </w:p>
    <w:p w:rsidR="00693B72" w:rsidRPr="00B53551" w:rsidRDefault="00366AE2" w:rsidP="001F3B5F">
      <w:pPr>
        <w:shd w:val="clear" w:color="auto" w:fill="FFFFFF"/>
        <w:spacing w:after="0" w:line="320" w:lineRule="atLeast"/>
        <w:jc w:val="both"/>
        <w:rPr>
          <w:rFonts w:asciiTheme="minorBidi" w:hAnsiTheme="minorBidi" w:cstheme="minorBidi"/>
          <w:sz w:val="24"/>
          <w:szCs w:val="24"/>
          <w:lang w:val="en-US" w:eastAsia="fr-FR"/>
        </w:rPr>
      </w:pPr>
      <w:r w:rsidRPr="00B53551">
        <w:rPr>
          <w:rFonts w:asciiTheme="minorBidi" w:hAnsiTheme="minorBidi" w:cstheme="minorBidi"/>
          <w:sz w:val="24"/>
          <w:szCs w:val="24"/>
          <w:lang w:val="en-US" w:eastAsia="fr-FR"/>
        </w:rPr>
        <w:t xml:space="preserve">Some countries mentioned </w:t>
      </w:r>
      <w:r w:rsidR="001F3B5F" w:rsidRPr="00B53551">
        <w:rPr>
          <w:rFonts w:asciiTheme="minorBidi" w:hAnsiTheme="minorBidi" w:cstheme="minorBidi"/>
          <w:sz w:val="24"/>
          <w:szCs w:val="24"/>
          <w:lang w:val="en-US" w:eastAsia="fr-FR"/>
        </w:rPr>
        <w:t xml:space="preserve">other </w:t>
      </w:r>
      <w:r w:rsidRPr="00B53551">
        <w:rPr>
          <w:rFonts w:asciiTheme="minorBidi" w:hAnsiTheme="minorBidi" w:cstheme="minorBidi"/>
          <w:sz w:val="24"/>
          <w:szCs w:val="24"/>
          <w:lang w:val="en-US" w:eastAsia="fr-FR"/>
        </w:rPr>
        <w:t>constraints than those presented in the questionnaire. This is particularly the case for barriers related to low awareness of investors and people about the importance of this sector, and problems related to bank financing and risks of uncertainty that still present this sector.</w:t>
      </w:r>
      <w:r w:rsidR="007E0DE9" w:rsidRPr="00B53551">
        <w:rPr>
          <w:rFonts w:asciiTheme="minorBidi" w:hAnsiTheme="minorBidi" w:cstheme="minorBidi"/>
          <w:sz w:val="24"/>
          <w:szCs w:val="24"/>
          <w:lang w:val="en-US" w:eastAsia="fr-FR"/>
        </w:rPr>
        <w:t xml:space="preserve"> </w:t>
      </w:r>
    </w:p>
    <w:p w:rsidR="00265EE0" w:rsidRPr="00366AE2" w:rsidRDefault="00265EE0" w:rsidP="00FC3891">
      <w:pPr>
        <w:spacing w:before="100" w:beforeAutospacing="1" w:after="100" w:afterAutospacing="1" w:line="240" w:lineRule="auto"/>
        <w:jc w:val="both"/>
        <w:rPr>
          <w:rFonts w:asciiTheme="minorBidi" w:hAnsiTheme="minorBidi" w:cstheme="minorBidi"/>
          <w:b/>
          <w:bCs/>
          <w:iCs/>
          <w:sz w:val="24"/>
          <w:szCs w:val="24"/>
          <w:lang w:val="en-US"/>
        </w:rPr>
      </w:pPr>
      <w:r w:rsidRPr="00366AE2">
        <w:rPr>
          <w:rFonts w:asciiTheme="minorBidi" w:hAnsiTheme="minorBidi" w:cstheme="minorBidi"/>
          <w:b/>
          <w:bCs/>
          <w:iCs/>
          <w:color w:val="FF0000"/>
          <w:sz w:val="24"/>
          <w:szCs w:val="24"/>
          <w:lang w:val="en-US"/>
        </w:rPr>
        <w:br w:type="page"/>
      </w:r>
    </w:p>
    <w:p w:rsidR="00FA7193" w:rsidRPr="00CE636B" w:rsidRDefault="00FA7193" w:rsidP="001932E8">
      <w:pPr>
        <w:pStyle w:val="Titre1"/>
        <w:shd w:val="clear" w:color="auto" w:fill="E5DFEC" w:themeFill="accent4" w:themeFillTint="33"/>
        <w:rPr>
          <w:sz w:val="36"/>
          <w:szCs w:val="36"/>
          <w:lang w:val="en-US"/>
        </w:rPr>
      </w:pPr>
      <w:bookmarkStart w:id="26" w:name="_Toc423534073"/>
      <w:r w:rsidRPr="00CE636B">
        <w:rPr>
          <w:sz w:val="36"/>
          <w:szCs w:val="36"/>
          <w:lang w:val="en-US"/>
        </w:rPr>
        <w:lastRenderedPageBreak/>
        <w:t>Chapter II: Policies and governmental response to renewable energy challenges</w:t>
      </w:r>
      <w:bookmarkEnd w:id="26"/>
    </w:p>
    <w:p w:rsidR="00F95C3F" w:rsidRPr="005F6D3E" w:rsidRDefault="00F95C3F" w:rsidP="00655D4A">
      <w:pPr>
        <w:shd w:val="clear" w:color="auto" w:fill="FFFFFF"/>
        <w:spacing w:after="0" w:line="320" w:lineRule="atLeast"/>
        <w:jc w:val="both"/>
        <w:rPr>
          <w:rFonts w:asciiTheme="minorBidi" w:hAnsiTheme="minorBidi" w:cstheme="minorBidi"/>
          <w:b/>
          <w:bCs/>
          <w:iCs/>
          <w:sz w:val="24"/>
          <w:szCs w:val="24"/>
          <w:lang w:val="en-US"/>
        </w:rPr>
      </w:pPr>
    </w:p>
    <w:p w:rsidR="00E21484" w:rsidRPr="00671DF2" w:rsidRDefault="00E21484" w:rsidP="001932E8">
      <w:pPr>
        <w:pStyle w:val="Titre2"/>
        <w:rPr>
          <w:rFonts w:asciiTheme="minorBidi" w:hAnsiTheme="minorBidi" w:cstheme="minorBidi"/>
          <w:sz w:val="24"/>
          <w:szCs w:val="24"/>
          <w:lang w:val="en-US"/>
        </w:rPr>
      </w:pPr>
      <w:bookmarkStart w:id="27" w:name="_Toc423534074"/>
      <w:r w:rsidRPr="00671DF2">
        <w:rPr>
          <w:rFonts w:asciiTheme="minorBidi" w:hAnsiTheme="minorBidi" w:cstheme="minorBidi"/>
          <w:sz w:val="24"/>
          <w:szCs w:val="24"/>
          <w:lang w:val="en-US"/>
        </w:rPr>
        <w:t>2.1. Institutional and regulatory aspects</w:t>
      </w:r>
      <w:bookmarkEnd w:id="27"/>
    </w:p>
    <w:p w:rsidR="00E21484" w:rsidRPr="00671DF2" w:rsidRDefault="00671DF2" w:rsidP="00671DF2">
      <w:pPr>
        <w:pStyle w:val="Titre3"/>
        <w:rPr>
          <w:rFonts w:asciiTheme="minorBidi" w:hAnsiTheme="minorBidi" w:cstheme="minorBidi"/>
          <w:lang w:val="en-US"/>
        </w:rPr>
      </w:pPr>
      <w:bookmarkStart w:id="28" w:name="_Toc423534075"/>
      <w:r w:rsidRPr="00671DF2">
        <w:rPr>
          <w:rFonts w:asciiTheme="minorBidi" w:hAnsiTheme="minorBidi" w:cstheme="minorBidi"/>
          <w:lang w:val="en-US"/>
        </w:rPr>
        <w:t xml:space="preserve">2.1.1. </w:t>
      </w:r>
      <w:r w:rsidR="00E21484" w:rsidRPr="00671DF2">
        <w:rPr>
          <w:rFonts w:asciiTheme="minorBidi" w:hAnsiTheme="minorBidi" w:cstheme="minorBidi"/>
          <w:lang w:val="en-US"/>
        </w:rPr>
        <w:t>National legislation</w:t>
      </w:r>
      <w:bookmarkEnd w:id="28"/>
    </w:p>
    <w:p w:rsidR="00AC2552" w:rsidRPr="00B53551" w:rsidRDefault="00827490" w:rsidP="000940B0">
      <w:pPr>
        <w:pStyle w:val="a3520normalp3"/>
        <w:shd w:val="clear" w:color="auto" w:fill="FFFFFF"/>
        <w:spacing w:before="0" w:beforeAutospacing="0" w:after="0" w:afterAutospacing="0" w:line="320" w:lineRule="atLeast"/>
        <w:ind w:left="0" w:right="57"/>
        <w:jc w:val="both"/>
        <w:rPr>
          <w:rFonts w:asciiTheme="minorBidi" w:hAnsiTheme="minorBidi" w:cstheme="minorBidi"/>
          <w:iCs/>
          <w:lang w:val="en-US" w:eastAsia="de-DE"/>
        </w:rPr>
      </w:pPr>
      <w:r w:rsidRPr="005F6D3E">
        <w:rPr>
          <w:rFonts w:asciiTheme="minorBidi" w:hAnsiTheme="minorBidi" w:cstheme="minorBidi"/>
          <w:iCs/>
          <w:lang w:val="en-US"/>
        </w:rPr>
        <w:t xml:space="preserve">The regulatory framework laid down by </w:t>
      </w:r>
      <w:r w:rsidR="00AC2552" w:rsidRPr="005F6D3E">
        <w:rPr>
          <w:rFonts w:asciiTheme="minorBidi" w:hAnsiTheme="minorBidi" w:cstheme="minorBidi"/>
          <w:iCs/>
          <w:lang w:val="en-US"/>
        </w:rPr>
        <w:t xml:space="preserve">national governments </w:t>
      </w:r>
      <w:r w:rsidRPr="005F6D3E">
        <w:rPr>
          <w:rFonts w:asciiTheme="minorBidi" w:hAnsiTheme="minorBidi" w:cstheme="minorBidi"/>
          <w:iCs/>
          <w:lang w:val="en-US"/>
        </w:rPr>
        <w:t xml:space="preserve">is a key element for </w:t>
      </w:r>
      <w:r w:rsidR="00AC2552" w:rsidRPr="005F6D3E">
        <w:rPr>
          <w:rFonts w:asciiTheme="minorBidi" w:hAnsiTheme="minorBidi" w:cstheme="minorBidi"/>
          <w:iCs/>
          <w:lang w:val="en-US"/>
        </w:rPr>
        <w:t>creating favorable environment to promote the</w:t>
      </w:r>
      <w:r w:rsidR="00047DFD" w:rsidRPr="005F6D3E">
        <w:rPr>
          <w:rFonts w:asciiTheme="minorBidi" w:hAnsiTheme="minorBidi" w:cstheme="minorBidi"/>
          <w:iCs/>
          <w:lang w:val="en-US"/>
        </w:rPr>
        <w:t xml:space="preserve"> development, implementation or</w:t>
      </w:r>
      <w:r w:rsidR="00AC2552" w:rsidRPr="005F6D3E">
        <w:rPr>
          <w:rFonts w:asciiTheme="minorBidi" w:hAnsiTheme="minorBidi" w:cstheme="minorBidi"/>
          <w:iCs/>
          <w:lang w:val="en-US"/>
        </w:rPr>
        <w:t xml:space="preserve"> commercialization </w:t>
      </w:r>
      <w:r w:rsidR="00047DFD" w:rsidRPr="005F6D3E">
        <w:rPr>
          <w:rFonts w:asciiTheme="minorBidi" w:hAnsiTheme="minorBidi" w:cstheme="minorBidi"/>
          <w:iCs/>
          <w:lang w:val="en-US"/>
        </w:rPr>
        <w:t xml:space="preserve">of </w:t>
      </w:r>
      <w:r w:rsidR="00AC2552" w:rsidRPr="005F6D3E">
        <w:rPr>
          <w:rFonts w:asciiTheme="minorBidi" w:hAnsiTheme="minorBidi" w:cstheme="minorBidi"/>
          <w:iCs/>
          <w:lang w:val="en-US"/>
        </w:rPr>
        <w:t xml:space="preserve">renewable energy and reaching </w:t>
      </w:r>
      <w:r w:rsidR="00047DFD" w:rsidRPr="005F6D3E">
        <w:rPr>
          <w:rFonts w:asciiTheme="minorBidi" w:hAnsiTheme="minorBidi" w:cstheme="minorBidi"/>
          <w:iCs/>
          <w:lang w:val="en-US"/>
        </w:rPr>
        <w:t xml:space="preserve">national </w:t>
      </w:r>
      <w:r w:rsidR="00AC2552" w:rsidRPr="005F6D3E">
        <w:rPr>
          <w:rFonts w:asciiTheme="minorBidi" w:hAnsiTheme="minorBidi" w:cstheme="minorBidi"/>
          <w:iCs/>
          <w:lang w:val="en-US"/>
        </w:rPr>
        <w:t xml:space="preserve">targets </w:t>
      </w:r>
      <w:r w:rsidR="008B76A2" w:rsidRPr="005F6D3E">
        <w:rPr>
          <w:rFonts w:asciiTheme="minorBidi" w:hAnsiTheme="minorBidi" w:cstheme="minorBidi"/>
          <w:iCs/>
          <w:lang w:val="en-US"/>
        </w:rPr>
        <w:t>and</w:t>
      </w:r>
      <w:r w:rsidR="00AC2552" w:rsidRPr="005F6D3E">
        <w:rPr>
          <w:rFonts w:asciiTheme="minorBidi" w:hAnsiTheme="minorBidi" w:cstheme="minorBidi"/>
          <w:iCs/>
          <w:lang w:val="en-US"/>
        </w:rPr>
        <w:t xml:space="preserve"> </w:t>
      </w:r>
      <w:r w:rsidR="008B76A2" w:rsidRPr="005F6D3E">
        <w:rPr>
          <w:rFonts w:asciiTheme="minorBidi" w:hAnsiTheme="minorBidi" w:cstheme="minorBidi"/>
          <w:iCs/>
          <w:lang w:val="en-US"/>
        </w:rPr>
        <w:t>ob</w:t>
      </w:r>
      <w:r w:rsidRPr="005F6D3E">
        <w:rPr>
          <w:rFonts w:asciiTheme="minorBidi" w:hAnsiTheme="minorBidi" w:cstheme="minorBidi"/>
          <w:iCs/>
          <w:lang w:val="en-US"/>
        </w:rPr>
        <w:t>jectives</w:t>
      </w:r>
      <w:r w:rsidR="00AC2552" w:rsidRPr="005F6D3E">
        <w:rPr>
          <w:rFonts w:asciiTheme="minorBidi" w:hAnsiTheme="minorBidi" w:cstheme="minorBidi"/>
          <w:iCs/>
          <w:lang w:val="en-US"/>
        </w:rPr>
        <w:t>. To reach</w:t>
      </w:r>
      <w:r w:rsidRPr="005F6D3E">
        <w:rPr>
          <w:rFonts w:asciiTheme="minorBidi" w:hAnsiTheme="minorBidi" w:cstheme="minorBidi"/>
          <w:iCs/>
          <w:lang w:val="en-US"/>
        </w:rPr>
        <w:t xml:space="preserve"> </w:t>
      </w:r>
      <w:r w:rsidR="00047DFD" w:rsidRPr="005F6D3E">
        <w:rPr>
          <w:rFonts w:asciiTheme="minorBidi" w:hAnsiTheme="minorBidi" w:cstheme="minorBidi"/>
          <w:iCs/>
          <w:lang w:val="en-US"/>
        </w:rPr>
        <w:t xml:space="preserve">the </w:t>
      </w:r>
      <w:r w:rsidR="000777A8" w:rsidRPr="005F6D3E">
        <w:rPr>
          <w:rFonts w:asciiTheme="minorBidi" w:hAnsiTheme="minorBidi" w:cstheme="minorBidi"/>
          <w:iCs/>
          <w:lang w:val="en-US"/>
        </w:rPr>
        <w:t>objectives</w:t>
      </w:r>
      <w:r w:rsidRPr="005F6D3E">
        <w:rPr>
          <w:rFonts w:asciiTheme="minorBidi" w:hAnsiTheme="minorBidi" w:cstheme="minorBidi"/>
          <w:iCs/>
          <w:lang w:val="en-US"/>
        </w:rPr>
        <w:t xml:space="preserve">, </w:t>
      </w:r>
      <w:r w:rsidR="000777A8" w:rsidRPr="005F6D3E">
        <w:rPr>
          <w:rFonts w:asciiTheme="minorBidi" w:hAnsiTheme="minorBidi" w:cstheme="minorBidi"/>
          <w:iCs/>
          <w:lang w:val="en-US"/>
        </w:rPr>
        <w:t xml:space="preserve">typical instruments that </w:t>
      </w:r>
      <w:r w:rsidR="00AC2552" w:rsidRPr="005F6D3E">
        <w:rPr>
          <w:rFonts w:asciiTheme="minorBidi" w:hAnsiTheme="minorBidi" w:cstheme="minorBidi"/>
          <w:iCs/>
          <w:lang w:val="en-US"/>
        </w:rPr>
        <w:t xml:space="preserve">governments </w:t>
      </w:r>
      <w:r w:rsidRPr="005F6D3E">
        <w:rPr>
          <w:rFonts w:asciiTheme="minorBidi" w:hAnsiTheme="minorBidi" w:cstheme="minorBidi"/>
          <w:iCs/>
          <w:lang w:val="en-US"/>
        </w:rPr>
        <w:t>have to</w:t>
      </w:r>
      <w:r w:rsidR="000777A8" w:rsidRPr="005F6D3E">
        <w:rPr>
          <w:rFonts w:asciiTheme="minorBidi" w:hAnsiTheme="minorBidi" w:cstheme="minorBidi"/>
          <w:iCs/>
          <w:lang w:val="en-US"/>
        </w:rPr>
        <w:t xml:space="preserve"> lay down rules are:</w:t>
      </w:r>
      <w:r w:rsidRPr="005F6D3E">
        <w:rPr>
          <w:rFonts w:asciiTheme="minorBidi" w:hAnsiTheme="minorBidi" w:cstheme="minorBidi"/>
          <w:iCs/>
          <w:lang w:val="en-US"/>
        </w:rPr>
        <w:t xml:space="preserve"> improving the grid access for electricity from renewable energy sources</w:t>
      </w:r>
      <w:r w:rsidR="0004474F" w:rsidRPr="005F6D3E">
        <w:rPr>
          <w:rFonts w:asciiTheme="minorBidi" w:hAnsiTheme="minorBidi" w:cstheme="minorBidi"/>
          <w:iCs/>
          <w:lang w:val="en-US"/>
        </w:rPr>
        <w:t xml:space="preserve"> </w:t>
      </w:r>
      <w:r w:rsidR="0004474F" w:rsidRPr="00B53551">
        <w:rPr>
          <w:rFonts w:asciiTheme="minorBidi" w:hAnsiTheme="minorBidi" w:cstheme="minorBidi"/>
          <w:iCs/>
          <w:lang w:val="en-US"/>
        </w:rPr>
        <w:t>(</w:t>
      </w:r>
      <w:proofErr w:type="spellStart"/>
      <w:r w:rsidR="0004474F" w:rsidRPr="00B53551">
        <w:rPr>
          <w:rFonts w:asciiTheme="minorBidi" w:hAnsiTheme="minorBidi" w:cstheme="minorBidi"/>
          <w:iCs/>
          <w:lang w:val="en-US"/>
        </w:rPr>
        <w:t>eg</w:t>
      </w:r>
      <w:proofErr w:type="spellEnd"/>
      <w:r w:rsidR="0004474F" w:rsidRPr="00B53551">
        <w:rPr>
          <w:rFonts w:asciiTheme="minorBidi" w:hAnsiTheme="minorBidi" w:cstheme="minorBidi"/>
          <w:iCs/>
          <w:lang w:val="en-US"/>
        </w:rPr>
        <w:t xml:space="preserve"> Turkey</w:t>
      </w:r>
      <w:r w:rsidRPr="00B53551">
        <w:rPr>
          <w:rFonts w:asciiTheme="minorBidi" w:hAnsiTheme="minorBidi" w:cstheme="minorBidi"/>
          <w:iCs/>
          <w:lang w:val="en-US"/>
        </w:rPr>
        <w:t>,</w:t>
      </w:r>
      <w:r w:rsidR="0004474F" w:rsidRPr="00B53551">
        <w:rPr>
          <w:rFonts w:asciiTheme="minorBidi" w:hAnsiTheme="minorBidi" w:cstheme="minorBidi"/>
          <w:iCs/>
          <w:lang w:val="en-US"/>
        </w:rPr>
        <w:t xml:space="preserve"> Greece,</w:t>
      </w:r>
      <w:r w:rsidR="001204C9" w:rsidRPr="00B53551">
        <w:rPr>
          <w:rFonts w:asciiTheme="minorBidi" w:hAnsiTheme="minorBidi" w:cstheme="minorBidi"/>
          <w:iCs/>
          <w:lang w:val="en-US"/>
        </w:rPr>
        <w:t xml:space="preserve"> Chile</w:t>
      </w:r>
      <w:r w:rsidR="005E3406" w:rsidRPr="00B53551">
        <w:rPr>
          <w:rFonts w:asciiTheme="minorBidi" w:hAnsiTheme="minorBidi" w:cstheme="minorBidi"/>
          <w:iCs/>
          <w:lang w:val="en-US"/>
        </w:rPr>
        <w:t>, India, Croatia, UK</w:t>
      </w:r>
      <w:r w:rsidR="001204C9" w:rsidRPr="00B53551">
        <w:rPr>
          <w:rFonts w:asciiTheme="minorBidi" w:hAnsiTheme="minorBidi" w:cstheme="minorBidi"/>
          <w:iCs/>
          <w:lang w:val="en-US"/>
        </w:rPr>
        <w:t>)</w:t>
      </w:r>
      <w:r w:rsidR="0004474F" w:rsidRPr="00B53551">
        <w:rPr>
          <w:rFonts w:asciiTheme="minorBidi" w:hAnsiTheme="minorBidi" w:cstheme="minorBidi"/>
          <w:iCs/>
          <w:lang w:val="en-US"/>
        </w:rPr>
        <w:t xml:space="preserve"> </w:t>
      </w:r>
      <w:r w:rsidR="008B76A2" w:rsidRPr="00B53551">
        <w:rPr>
          <w:rFonts w:asciiTheme="minorBidi" w:hAnsiTheme="minorBidi" w:cstheme="minorBidi"/>
          <w:iCs/>
          <w:lang w:val="en-US"/>
        </w:rPr>
        <w:t>designing appropriat</w:t>
      </w:r>
      <w:r w:rsidR="00047DFD" w:rsidRPr="00B53551">
        <w:rPr>
          <w:rFonts w:asciiTheme="minorBidi" w:hAnsiTheme="minorBidi" w:cstheme="minorBidi"/>
          <w:iCs/>
          <w:lang w:val="en-US"/>
        </w:rPr>
        <w:t>e incentives</w:t>
      </w:r>
      <w:r w:rsidR="0004474F" w:rsidRPr="00B53551">
        <w:rPr>
          <w:rFonts w:asciiTheme="minorBidi" w:hAnsiTheme="minorBidi" w:cstheme="minorBidi"/>
          <w:iCs/>
          <w:lang w:val="en-US"/>
        </w:rPr>
        <w:t xml:space="preserve"> (USA</w:t>
      </w:r>
      <w:r w:rsidR="00047DFD" w:rsidRPr="00B53551">
        <w:rPr>
          <w:rFonts w:asciiTheme="minorBidi" w:hAnsiTheme="minorBidi" w:cstheme="minorBidi"/>
          <w:iCs/>
          <w:lang w:val="en-US"/>
        </w:rPr>
        <w:t xml:space="preserve">, </w:t>
      </w:r>
      <w:proofErr w:type="spellStart"/>
      <w:r w:rsidR="005E3406" w:rsidRPr="00B53551">
        <w:rPr>
          <w:rFonts w:asciiTheme="minorBidi" w:hAnsiTheme="minorBidi" w:cstheme="minorBidi"/>
          <w:iCs/>
          <w:lang w:val="en-US"/>
        </w:rPr>
        <w:t>Slovinia</w:t>
      </w:r>
      <w:proofErr w:type="spellEnd"/>
      <w:r w:rsidR="001204C9" w:rsidRPr="00B53551">
        <w:rPr>
          <w:rFonts w:asciiTheme="minorBidi" w:hAnsiTheme="minorBidi" w:cstheme="minorBidi"/>
          <w:iCs/>
          <w:lang w:val="en-US"/>
        </w:rPr>
        <w:t xml:space="preserve">) </w:t>
      </w:r>
      <w:r w:rsidR="008B76A2" w:rsidRPr="00B53551">
        <w:rPr>
          <w:rFonts w:asciiTheme="minorBidi" w:hAnsiTheme="minorBidi" w:cstheme="minorBidi"/>
          <w:iCs/>
          <w:lang w:val="en-US"/>
        </w:rPr>
        <w:t xml:space="preserve">setting </w:t>
      </w:r>
      <w:r w:rsidRPr="00B53551">
        <w:rPr>
          <w:rFonts w:asciiTheme="minorBidi" w:hAnsiTheme="minorBidi" w:cstheme="minorBidi"/>
          <w:iCs/>
          <w:lang w:val="en-US"/>
        </w:rPr>
        <w:t>the administ</w:t>
      </w:r>
      <w:r w:rsidR="008B76A2" w:rsidRPr="00B53551">
        <w:rPr>
          <w:rFonts w:asciiTheme="minorBidi" w:hAnsiTheme="minorBidi" w:cstheme="minorBidi"/>
          <w:iCs/>
          <w:lang w:val="en-US"/>
        </w:rPr>
        <w:t>rative and planning procedures</w:t>
      </w:r>
      <w:r w:rsidR="0004474F" w:rsidRPr="00B53551">
        <w:rPr>
          <w:rFonts w:asciiTheme="minorBidi" w:hAnsiTheme="minorBidi" w:cstheme="minorBidi"/>
          <w:iCs/>
          <w:lang w:val="en-US"/>
        </w:rPr>
        <w:t xml:space="preserve"> (EU, Morocco, Greece</w:t>
      </w:r>
      <w:r w:rsidR="001204C9" w:rsidRPr="00B53551">
        <w:rPr>
          <w:rFonts w:asciiTheme="minorBidi" w:hAnsiTheme="minorBidi" w:cstheme="minorBidi"/>
          <w:iCs/>
          <w:lang w:val="en-US"/>
        </w:rPr>
        <w:t>,</w:t>
      </w:r>
      <w:r w:rsidR="005E3406" w:rsidRPr="00B53551">
        <w:rPr>
          <w:rFonts w:asciiTheme="minorBidi" w:hAnsiTheme="minorBidi" w:cstheme="minorBidi"/>
          <w:iCs/>
          <w:lang w:val="en-US"/>
        </w:rPr>
        <w:t xml:space="preserve"> </w:t>
      </w:r>
      <w:r w:rsidR="000214EE" w:rsidRPr="00B53551">
        <w:rPr>
          <w:rFonts w:asciiTheme="minorBidi" w:hAnsiTheme="minorBidi" w:cstheme="minorBidi"/>
          <w:iCs/>
          <w:lang w:val="en-US"/>
        </w:rPr>
        <w:t xml:space="preserve">Norway, </w:t>
      </w:r>
      <w:r w:rsidR="001204C9" w:rsidRPr="00B53551">
        <w:rPr>
          <w:rFonts w:asciiTheme="minorBidi" w:hAnsiTheme="minorBidi" w:cstheme="minorBidi"/>
          <w:iCs/>
          <w:lang w:val="en-US"/>
        </w:rPr>
        <w:t>Poland</w:t>
      </w:r>
      <w:r w:rsidR="005E3406" w:rsidRPr="00B53551">
        <w:rPr>
          <w:rFonts w:asciiTheme="minorBidi" w:hAnsiTheme="minorBidi" w:cstheme="minorBidi"/>
          <w:iCs/>
          <w:lang w:val="en-US"/>
        </w:rPr>
        <w:t xml:space="preserve">, </w:t>
      </w:r>
      <w:proofErr w:type="spellStart"/>
      <w:r w:rsidR="005E3406" w:rsidRPr="00B53551">
        <w:rPr>
          <w:rFonts w:asciiTheme="minorBidi" w:hAnsiTheme="minorBidi" w:cstheme="minorBidi"/>
          <w:iCs/>
          <w:lang w:val="en-US"/>
        </w:rPr>
        <w:t>Philipines</w:t>
      </w:r>
      <w:proofErr w:type="spellEnd"/>
      <w:r w:rsidR="001204C9" w:rsidRPr="00B53551">
        <w:rPr>
          <w:rFonts w:asciiTheme="minorBidi" w:hAnsiTheme="minorBidi" w:cstheme="minorBidi"/>
          <w:iCs/>
          <w:lang w:val="en-US"/>
        </w:rPr>
        <w:t>)</w:t>
      </w:r>
      <w:r w:rsidR="0004474F" w:rsidRPr="00B53551">
        <w:rPr>
          <w:rFonts w:asciiTheme="minorBidi" w:hAnsiTheme="minorBidi" w:cstheme="minorBidi"/>
          <w:iCs/>
          <w:lang w:val="en-US"/>
        </w:rPr>
        <w:t xml:space="preserve"> </w:t>
      </w:r>
      <w:r w:rsidR="008B76A2" w:rsidRPr="00B53551">
        <w:rPr>
          <w:rFonts w:asciiTheme="minorBidi" w:hAnsiTheme="minorBidi" w:cstheme="minorBidi"/>
          <w:iCs/>
          <w:lang w:val="en-US"/>
        </w:rPr>
        <w:t xml:space="preserve">, providing </w:t>
      </w:r>
      <w:r w:rsidRPr="00B53551">
        <w:rPr>
          <w:rFonts w:asciiTheme="minorBidi" w:hAnsiTheme="minorBidi" w:cstheme="minorBidi"/>
          <w:iCs/>
          <w:lang w:val="en-US"/>
        </w:rPr>
        <w:t>inform</w:t>
      </w:r>
      <w:r w:rsidR="0016031E" w:rsidRPr="00B53551">
        <w:rPr>
          <w:rFonts w:asciiTheme="minorBidi" w:hAnsiTheme="minorBidi" w:cstheme="minorBidi"/>
          <w:iCs/>
          <w:lang w:val="en-US"/>
        </w:rPr>
        <w:t>ation and training on</w:t>
      </w:r>
      <w:r w:rsidR="00047DFD" w:rsidRPr="00B53551">
        <w:rPr>
          <w:rFonts w:asciiTheme="minorBidi" w:hAnsiTheme="minorBidi" w:cstheme="minorBidi"/>
          <w:iCs/>
          <w:lang w:val="en-US"/>
        </w:rPr>
        <w:t xml:space="preserve"> renewable energy equipment, </w:t>
      </w:r>
      <w:r w:rsidRPr="00B53551">
        <w:rPr>
          <w:rFonts w:asciiTheme="minorBidi" w:hAnsiTheme="minorBidi" w:cstheme="minorBidi"/>
          <w:iCs/>
          <w:lang w:val="en-US"/>
        </w:rPr>
        <w:t>etc.</w:t>
      </w:r>
      <w:r w:rsidR="00AC2552" w:rsidRPr="00B53551">
        <w:rPr>
          <w:rFonts w:asciiTheme="minorBidi" w:hAnsiTheme="minorBidi" w:cstheme="minorBidi"/>
          <w:iCs/>
          <w:lang w:val="en-US"/>
        </w:rPr>
        <w:t xml:space="preserve"> The regulatory framework rela</w:t>
      </w:r>
      <w:r w:rsidR="00693B72" w:rsidRPr="00B53551">
        <w:rPr>
          <w:rFonts w:asciiTheme="minorBidi" w:hAnsiTheme="minorBidi" w:cstheme="minorBidi"/>
          <w:iCs/>
          <w:lang w:val="en-US"/>
        </w:rPr>
        <w:t>tes also to the land use, site identification</w:t>
      </w:r>
      <w:r w:rsidR="00AC2552" w:rsidRPr="00B53551">
        <w:rPr>
          <w:rFonts w:asciiTheme="minorBidi" w:hAnsiTheme="minorBidi" w:cstheme="minorBidi"/>
          <w:iCs/>
          <w:lang w:val="en-US"/>
        </w:rPr>
        <w:t xml:space="preserve">, and finance </w:t>
      </w:r>
      <w:r w:rsidR="00AC2552" w:rsidRPr="00B53551">
        <w:rPr>
          <w:rFonts w:asciiTheme="minorBidi" w:hAnsiTheme="minorBidi" w:cstheme="minorBidi"/>
          <w:iCs/>
          <w:lang w:val="en-US" w:eastAsia="de-DE"/>
        </w:rPr>
        <w:t>issues encountered by developers of renewable energy projects.</w:t>
      </w:r>
      <w:r w:rsidR="001204C9" w:rsidRPr="00B53551">
        <w:rPr>
          <w:rFonts w:asciiTheme="minorBidi" w:hAnsiTheme="minorBidi" w:cstheme="minorBidi"/>
          <w:iCs/>
          <w:lang w:val="en-US" w:eastAsia="de-DE"/>
        </w:rPr>
        <w:t xml:space="preserve"> Detailed examples</w:t>
      </w:r>
      <w:r w:rsidR="005D5DA5" w:rsidRPr="00B53551">
        <w:rPr>
          <w:rFonts w:asciiTheme="minorBidi" w:hAnsiTheme="minorBidi" w:cstheme="minorBidi"/>
          <w:iCs/>
          <w:lang w:val="en-US" w:eastAsia="de-DE"/>
        </w:rPr>
        <w:t>,</w:t>
      </w:r>
      <w:r w:rsidR="001204C9" w:rsidRPr="00B53551">
        <w:rPr>
          <w:rFonts w:asciiTheme="minorBidi" w:hAnsiTheme="minorBidi" w:cstheme="minorBidi"/>
          <w:iCs/>
          <w:lang w:val="en-US" w:eastAsia="de-DE"/>
        </w:rPr>
        <w:t xml:space="preserve"> about countries experiences</w:t>
      </w:r>
      <w:r w:rsidR="005D5DA5" w:rsidRPr="00B53551">
        <w:rPr>
          <w:rFonts w:asciiTheme="minorBidi" w:hAnsiTheme="minorBidi" w:cstheme="minorBidi"/>
          <w:iCs/>
          <w:lang w:val="en-US" w:eastAsia="de-DE"/>
        </w:rPr>
        <w:t>,</w:t>
      </w:r>
      <w:r w:rsidR="001204C9" w:rsidRPr="00B53551">
        <w:rPr>
          <w:rFonts w:asciiTheme="minorBidi" w:hAnsiTheme="minorBidi" w:cstheme="minorBidi"/>
          <w:iCs/>
          <w:lang w:val="en-US" w:eastAsia="de-DE"/>
        </w:rPr>
        <w:t xml:space="preserve"> </w:t>
      </w:r>
      <w:proofErr w:type="gramStart"/>
      <w:r w:rsidR="005D5DA5" w:rsidRPr="00B53551">
        <w:rPr>
          <w:rFonts w:asciiTheme="minorBidi" w:hAnsiTheme="minorBidi" w:cstheme="minorBidi"/>
          <w:iCs/>
          <w:lang w:val="en-US" w:eastAsia="de-DE"/>
        </w:rPr>
        <w:t>are</w:t>
      </w:r>
      <w:r w:rsidR="001204C9" w:rsidRPr="00B53551">
        <w:rPr>
          <w:rFonts w:asciiTheme="minorBidi" w:hAnsiTheme="minorBidi" w:cstheme="minorBidi"/>
          <w:iCs/>
          <w:lang w:val="en-US" w:eastAsia="de-DE"/>
        </w:rPr>
        <w:t xml:space="preserve"> provided</w:t>
      </w:r>
      <w:proofErr w:type="gramEnd"/>
      <w:r w:rsidR="001204C9" w:rsidRPr="00B53551">
        <w:rPr>
          <w:rFonts w:asciiTheme="minorBidi" w:hAnsiTheme="minorBidi" w:cstheme="minorBidi"/>
          <w:iCs/>
          <w:lang w:val="en-US" w:eastAsia="de-DE"/>
        </w:rPr>
        <w:t xml:space="preserve"> </w:t>
      </w:r>
      <w:r w:rsidR="001204C9" w:rsidRPr="00B53551">
        <w:rPr>
          <w:rFonts w:asciiTheme="minorBidi" w:hAnsiTheme="minorBidi" w:cstheme="minorBidi"/>
          <w:b/>
          <w:bCs/>
          <w:iCs/>
          <w:lang w:val="en-US" w:eastAsia="de-DE"/>
        </w:rPr>
        <w:t>in the appendix I.</w:t>
      </w:r>
    </w:p>
    <w:p w:rsidR="00EF4C73" w:rsidRPr="005F6D3E" w:rsidRDefault="00EF4C73" w:rsidP="00475D57">
      <w:pPr>
        <w:shd w:val="clear" w:color="auto" w:fill="FFFFFF"/>
        <w:spacing w:after="0" w:line="320" w:lineRule="atLeast"/>
        <w:ind w:left="0"/>
        <w:jc w:val="both"/>
        <w:rPr>
          <w:rFonts w:asciiTheme="minorBidi" w:hAnsiTheme="minorBidi" w:cstheme="minorBidi"/>
          <w:iCs/>
          <w:sz w:val="24"/>
          <w:szCs w:val="24"/>
          <w:lang w:val="en-US"/>
        </w:rPr>
      </w:pPr>
    </w:p>
    <w:p w:rsidR="00E21484" w:rsidRPr="00671DF2" w:rsidRDefault="00671DF2" w:rsidP="000D77E7">
      <w:pPr>
        <w:pStyle w:val="Titre3"/>
        <w:rPr>
          <w:rFonts w:asciiTheme="minorBidi" w:hAnsiTheme="minorBidi" w:cstheme="minorBidi"/>
          <w:lang w:val="en-US"/>
        </w:rPr>
      </w:pPr>
      <w:bookmarkStart w:id="29" w:name="_Toc423534076"/>
      <w:r w:rsidRPr="00671DF2">
        <w:rPr>
          <w:rFonts w:asciiTheme="minorBidi" w:hAnsiTheme="minorBidi" w:cstheme="minorBidi"/>
          <w:lang w:val="en-US"/>
        </w:rPr>
        <w:t>2.1.2</w:t>
      </w:r>
      <w:r>
        <w:rPr>
          <w:rFonts w:asciiTheme="minorBidi" w:hAnsiTheme="minorBidi" w:cstheme="minorBidi"/>
          <w:lang w:val="en-US"/>
        </w:rPr>
        <w:t xml:space="preserve"> P</w:t>
      </w:r>
      <w:r w:rsidR="00657EC4" w:rsidRPr="00671DF2">
        <w:rPr>
          <w:rFonts w:asciiTheme="minorBidi" w:hAnsiTheme="minorBidi" w:cstheme="minorBidi"/>
          <w:lang w:val="en-US"/>
        </w:rPr>
        <w:t>olicies and/or programs taken by government</w:t>
      </w:r>
      <w:r w:rsidR="00E0639E" w:rsidRPr="00671DF2">
        <w:rPr>
          <w:rFonts w:asciiTheme="minorBidi" w:hAnsiTheme="minorBidi" w:cstheme="minorBidi"/>
          <w:lang w:val="en-US"/>
        </w:rPr>
        <w:t>s</w:t>
      </w:r>
      <w:r w:rsidR="00657EC4" w:rsidRPr="00671DF2">
        <w:rPr>
          <w:rFonts w:asciiTheme="minorBidi" w:hAnsiTheme="minorBidi" w:cstheme="minorBidi"/>
          <w:lang w:val="en-US"/>
        </w:rPr>
        <w:t xml:space="preserve"> worldwi</w:t>
      </w:r>
      <w:r w:rsidR="000D77E7">
        <w:rPr>
          <w:rFonts w:asciiTheme="minorBidi" w:hAnsiTheme="minorBidi" w:cstheme="minorBidi"/>
          <w:lang w:val="en-US"/>
        </w:rPr>
        <w:t>de for promoting and enforcing</w:t>
      </w:r>
      <w:r w:rsidR="00657EC4" w:rsidRPr="00671DF2">
        <w:rPr>
          <w:rFonts w:asciiTheme="minorBidi" w:hAnsiTheme="minorBidi" w:cstheme="minorBidi"/>
          <w:lang w:val="en-US"/>
        </w:rPr>
        <w:t xml:space="preserve"> </w:t>
      </w:r>
      <w:r w:rsidR="000D77E7">
        <w:rPr>
          <w:rFonts w:asciiTheme="minorBidi" w:hAnsiTheme="minorBidi" w:cstheme="minorBidi"/>
          <w:lang w:val="en-US"/>
        </w:rPr>
        <w:t>the</w:t>
      </w:r>
      <w:r w:rsidR="00657EC4" w:rsidRPr="00671DF2">
        <w:rPr>
          <w:rFonts w:asciiTheme="minorBidi" w:hAnsiTheme="minorBidi" w:cstheme="minorBidi"/>
          <w:lang w:val="en-US"/>
        </w:rPr>
        <w:t xml:space="preserve"> renewable energy</w:t>
      </w:r>
      <w:bookmarkEnd w:id="29"/>
    </w:p>
    <w:p w:rsidR="00657EC4" w:rsidRPr="005F6D3E" w:rsidRDefault="00657EC4" w:rsidP="00657EC4">
      <w:pPr>
        <w:pStyle w:val="a3520normalp3"/>
        <w:shd w:val="clear" w:color="auto" w:fill="FFFFFF"/>
        <w:spacing w:before="0" w:beforeAutospacing="0" w:after="0" w:afterAutospacing="0" w:line="320" w:lineRule="atLeast"/>
        <w:ind w:left="0" w:right="57"/>
        <w:jc w:val="both"/>
        <w:rPr>
          <w:rFonts w:asciiTheme="minorBidi" w:hAnsiTheme="minorBidi" w:cstheme="minorBidi"/>
          <w:lang w:val="en-US"/>
        </w:rPr>
      </w:pPr>
      <w:r w:rsidRPr="005F6D3E">
        <w:rPr>
          <w:rFonts w:asciiTheme="minorBidi" w:hAnsiTheme="minorBidi" w:cstheme="minorBidi"/>
          <w:lang w:val="en-US"/>
        </w:rPr>
        <w:t xml:space="preserve">The most common policies that have proven their effectiveness recently </w:t>
      </w:r>
      <w:proofErr w:type="gramStart"/>
      <w:r w:rsidRPr="005F6D3E">
        <w:rPr>
          <w:rFonts w:asciiTheme="minorBidi" w:hAnsiTheme="minorBidi" w:cstheme="minorBidi"/>
          <w:lang w:val="en-US"/>
        </w:rPr>
        <w:t>can be divided</w:t>
      </w:r>
      <w:proofErr w:type="gramEnd"/>
      <w:r w:rsidRPr="005F6D3E">
        <w:rPr>
          <w:rFonts w:asciiTheme="minorBidi" w:hAnsiTheme="minorBidi" w:cstheme="minorBidi"/>
          <w:lang w:val="en-US"/>
        </w:rPr>
        <w:t xml:space="preserve"> into three categories: regulatory, fiscal or public financing incentives or policies. Among these policies </w:t>
      </w:r>
      <w:proofErr w:type="gramStart"/>
      <w:r w:rsidRPr="005F6D3E">
        <w:rPr>
          <w:rFonts w:asciiTheme="minorBidi" w:hAnsiTheme="minorBidi" w:cstheme="minorBidi"/>
          <w:lang w:val="en-US"/>
        </w:rPr>
        <w:t>are:</w:t>
      </w:r>
      <w:proofErr w:type="gramEnd"/>
      <w:r w:rsidRPr="005F6D3E">
        <w:rPr>
          <w:rFonts w:asciiTheme="minorBidi" w:hAnsiTheme="minorBidi" w:cstheme="minorBidi"/>
          <w:lang w:val="en-US"/>
        </w:rPr>
        <w:t xml:space="preserve"> </w:t>
      </w:r>
      <w:r w:rsidRPr="005F6D3E">
        <w:rPr>
          <w:rFonts w:asciiTheme="minorBidi" w:hAnsiTheme="minorBidi" w:cstheme="minorBidi"/>
          <w:b/>
          <w:bCs/>
          <w:iCs/>
          <w:lang w:val="en-US"/>
        </w:rPr>
        <w:t>Renewable energy targets</w:t>
      </w:r>
      <w:r w:rsidRPr="005F6D3E">
        <w:rPr>
          <w:rFonts w:asciiTheme="minorBidi" w:hAnsiTheme="minorBidi" w:cstheme="minorBidi"/>
          <w:lang w:val="en-US"/>
        </w:rPr>
        <w:t xml:space="preserve"> which focus on the total energy production of a country, group of countries or region. Targets may specify total primary energy from renewable or minimum renewable energy shares of energy consumption. </w:t>
      </w:r>
    </w:p>
    <w:p w:rsidR="00657EC4" w:rsidRPr="005F6D3E" w:rsidRDefault="00657EC4" w:rsidP="00657EC4">
      <w:pPr>
        <w:autoSpaceDE w:val="0"/>
        <w:autoSpaceDN w:val="0"/>
        <w:adjustRightInd w:val="0"/>
        <w:spacing w:after="0" w:line="240" w:lineRule="auto"/>
        <w:ind w:left="0"/>
        <w:jc w:val="both"/>
        <w:rPr>
          <w:rFonts w:asciiTheme="minorBidi" w:hAnsiTheme="minorBidi" w:cstheme="minorBidi"/>
          <w:iCs/>
          <w:sz w:val="24"/>
          <w:szCs w:val="24"/>
          <w:lang w:val="en-US"/>
        </w:rPr>
      </w:pPr>
    </w:p>
    <w:p w:rsidR="00657EC4" w:rsidRPr="005F6D3E" w:rsidRDefault="00657EC4" w:rsidP="00657EC4">
      <w:pPr>
        <w:autoSpaceDE w:val="0"/>
        <w:autoSpaceDN w:val="0"/>
        <w:adjustRightInd w:val="0"/>
        <w:spacing w:after="0" w:line="240" w:lineRule="auto"/>
        <w:ind w:left="0"/>
        <w:jc w:val="both"/>
        <w:rPr>
          <w:rFonts w:asciiTheme="minorBidi" w:hAnsiTheme="minorBidi" w:cstheme="minorBidi"/>
          <w:iCs/>
          <w:sz w:val="24"/>
          <w:szCs w:val="24"/>
          <w:lang w:val="en-US"/>
        </w:rPr>
      </w:pPr>
      <w:r w:rsidRPr="005F6D3E">
        <w:rPr>
          <w:rFonts w:asciiTheme="minorBidi" w:hAnsiTheme="minorBidi" w:cstheme="minorBidi"/>
          <w:iCs/>
          <w:sz w:val="24"/>
          <w:szCs w:val="24"/>
          <w:lang w:val="en-US"/>
        </w:rPr>
        <w:t xml:space="preserve">Policymakers have turned to renewable energy to achieve a number of goals. The primary objective is generally to maintain or expand energy services. Other social, political, and economic objectives may </w:t>
      </w:r>
      <w:r w:rsidR="00D232C2" w:rsidRPr="005F6D3E">
        <w:rPr>
          <w:rFonts w:asciiTheme="minorBidi" w:hAnsiTheme="minorBidi" w:cstheme="minorBidi"/>
          <w:iCs/>
          <w:sz w:val="24"/>
          <w:szCs w:val="24"/>
          <w:lang w:val="en-US"/>
        </w:rPr>
        <w:t>include</w:t>
      </w:r>
      <w:r w:rsidRPr="005F6D3E">
        <w:rPr>
          <w:rFonts w:asciiTheme="minorBidi" w:hAnsiTheme="minorBidi" w:cstheme="minorBidi"/>
          <w:iCs/>
          <w:sz w:val="24"/>
          <w:szCs w:val="24"/>
          <w:lang w:val="en-US"/>
        </w:rPr>
        <w:t xml:space="preserve"> reducing health and environmental impacts of fossil fuel energy use, reducing greenhouse gas emissions, enhancing energy access and security as well as improving opportunities for education, job creation, rural economic development, poverty reduction. </w:t>
      </w:r>
    </w:p>
    <w:p w:rsidR="00657EC4" w:rsidRPr="005F6D3E" w:rsidRDefault="00657EC4" w:rsidP="00657EC4">
      <w:pPr>
        <w:pStyle w:val="a3520normalp3"/>
        <w:shd w:val="clear" w:color="auto" w:fill="FFFFFF"/>
        <w:spacing w:before="0" w:beforeAutospacing="0" w:after="0" w:afterAutospacing="0" w:line="320" w:lineRule="atLeast"/>
        <w:ind w:left="0" w:right="57"/>
        <w:jc w:val="both"/>
        <w:rPr>
          <w:rFonts w:asciiTheme="minorBidi" w:hAnsiTheme="minorBidi" w:cstheme="minorBidi"/>
          <w:iCs/>
          <w:lang w:val="en-US" w:eastAsia="de-DE"/>
        </w:rPr>
      </w:pPr>
    </w:p>
    <w:p w:rsidR="00657EC4" w:rsidRPr="005F6D3E" w:rsidRDefault="00657EC4" w:rsidP="00657EC4">
      <w:pPr>
        <w:pStyle w:val="a3520normalp3"/>
        <w:shd w:val="clear" w:color="auto" w:fill="FFFFFF"/>
        <w:spacing w:before="0" w:beforeAutospacing="0" w:after="0" w:afterAutospacing="0" w:line="320" w:lineRule="atLeast"/>
        <w:ind w:left="0" w:right="57"/>
        <w:jc w:val="both"/>
        <w:rPr>
          <w:rFonts w:asciiTheme="minorBidi" w:hAnsiTheme="minorBidi" w:cstheme="minorBidi"/>
          <w:lang w:val="en-US"/>
        </w:rPr>
      </w:pPr>
      <w:r w:rsidRPr="005F6D3E">
        <w:rPr>
          <w:rFonts w:asciiTheme="minorBidi" w:hAnsiTheme="minorBidi" w:cstheme="minorBidi"/>
          <w:iCs/>
          <w:lang w:val="en-US" w:eastAsia="de-DE"/>
        </w:rPr>
        <w:t>In conjunction of designing and putting in place police, the existence of a sector regulator body can be specified in the enabling legislation. The sector regulator body has a number of roles and responsibilities for implementing the legislation. Its role is to provide legitimacy and transparency for regulatory rulings related to renewable energy. The regulator role also is to oversee the system of policy instruments, for example monitoring national incentives instruments to ensure abuses do not arise and evaluate the system effectiveness in meeting renewable energy objectives.</w:t>
      </w:r>
    </w:p>
    <w:p w:rsidR="00657EC4" w:rsidRPr="005F6D3E" w:rsidRDefault="00657EC4" w:rsidP="0036121F">
      <w:pPr>
        <w:autoSpaceDE w:val="0"/>
        <w:autoSpaceDN w:val="0"/>
        <w:adjustRightInd w:val="0"/>
        <w:spacing w:after="0" w:line="240" w:lineRule="auto"/>
        <w:ind w:left="0"/>
        <w:jc w:val="both"/>
        <w:rPr>
          <w:rFonts w:asciiTheme="minorBidi" w:hAnsiTheme="minorBidi" w:cstheme="minorBidi"/>
          <w:iCs/>
          <w:sz w:val="24"/>
          <w:szCs w:val="24"/>
          <w:lang w:val="en-US"/>
        </w:rPr>
      </w:pPr>
    </w:p>
    <w:p w:rsidR="00657EC4" w:rsidRPr="00B53551" w:rsidRDefault="005F0DE7" w:rsidP="00B53551">
      <w:pPr>
        <w:autoSpaceDE w:val="0"/>
        <w:autoSpaceDN w:val="0"/>
        <w:adjustRightInd w:val="0"/>
        <w:spacing w:after="0" w:line="240" w:lineRule="auto"/>
        <w:ind w:left="0"/>
        <w:jc w:val="both"/>
        <w:rPr>
          <w:rFonts w:asciiTheme="minorBidi" w:hAnsiTheme="minorBidi" w:cstheme="minorBidi"/>
          <w:iCs/>
          <w:sz w:val="24"/>
          <w:szCs w:val="24"/>
          <w:lang w:val="en-US"/>
        </w:rPr>
      </w:pPr>
      <w:r w:rsidRPr="005F6D3E">
        <w:rPr>
          <w:rFonts w:asciiTheme="minorBidi" w:hAnsiTheme="minorBidi" w:cstheme="minorBidi"/>
          <w:iCs/>
          <w:sz w:val="24"/>
          <w:szCs w:val="24"/>
          <w:lang w:val="en-US"/>
        </w:rPr>
        <w:t>The</w:t>
      </w:r>
      <w:r w:rsidR="00A9402A" w:rsidRPr="005F6D3E">
        <w:rPr>
          <w:rFonts w:asciiTheme="minorBidi" w:hAnsiTheme="minorBidi" w:cstheme="minorBidi"/>
          <w:iCs/>
          <w:sz w:val="24"/>
          <w:szCs w:val="24"/>
          <w:lang w:val="en-US"/>
        </w:rPr>
        <w:t xml:space="preserve"> number</w:t>
      </w:r>
      <w:r w:rsidR="00B23E3C" w:rsidRPr="005F6D3E">
        <w:rPr>
          <w:rFonts w:asciiTheme="minorBidi" w:hAnsiTheme="minorBidi" w:cstheme="minorBidi"/>
          <w:iCs/>
          <w:sz w:val="24"/>
          <w:szCs w:val="24"/>
          <w:lang w:val="en-US"/>
        </w:rPr>
        <w:t xml:space="preserve"> </w:t>
      </w:r>
      <w:r w:rsidR="00A9402A" w:rsidRPr="005F6D3E">
        <w:rPr>
          <w:rFonts w:asciiTheme="minorBidi" w:hAnsiTheme="minorBidi" w:cstheme="minorBidi"/>
          <w:iCs/>
          <w:sz w:val="24"/>
          <w:szCs w:val="24"/>
          <w:lang w:val="en-US"/>
        </w:rPr>
        <w:t>of countries with policies to promote the development and</w:t>
      </w:r>
      <w:r w:rsidR="00B23E3C" w:rsidRPr="005F6D3E">
        <w:rPr>
          <w:rFonts w:asciiTheme="minorBidi" w:hAnsiTheme="minorBidi" w:cstheme="minorBidi"/>
          <w:iCs/>
          <w:sz w:val="24"/>
          <w:szCs w:val="24"/>
          <w:lang w:val="en-US"/>
        </w:rPr>
        <w:t xml:space="preserve"> </w:t>
      </w:r>
      <w:r w:rsidR="00A9402A" w:rsidRPr="005F6D3E">
        <w:rPr>
          <w:rFonts w:asciiTheme="minorBidi" w:hAnsiTheme="minorBidi" w:cstheme="minorBidi"/>
          <w:iCs/>
          <w:sz w:val="24"/>
          <w:szCs w:val="24"/>
          <w:lang w:val="en-US"/>
        </w:rPr>
        <w:t xml:space="preserve">deployment of these technologies </w:t>
      </w:r>
      <w:r w:rsidR="00B23E3C" w:rsidRPr="005F6D3E">
        <w:rPr>
          <w:rFonts w:asciiTheme="minorBidi" w:hAnsiTheme="minorBidi" w:cstheme="minorBidi"/>
          <w:iCs/>
          <w:sz w:val="24"/>
          <w:szCs w:val="24"/>
          <w:lang w:val="en-US"/>
        </w:rPr>
        <w:t>continues to increase every year</w:t>
      </w:r>
      <w:r w:rsidR="0036121F" w:rsidRPr="005F6D3E">
        <w:rPr>
          <w:rFonts w:asciiTheme="minorBidi" w:hAnsiTheme="minorBidi" w:cstheme="minorBidi"/>
          <w:iCs/>
          <w:sz w:val="24"/>
          <w:szCs w:val="24"/>
          <w:lang w:val="en-US"/>
        </w:rPr>
        <w:t xml:space="preserve">. More than 70 governments around the world, and among them all IEA member countries, have put in place targets and policies to support the deployment of renewable energy technologies. </w:t>
      </w:r>
      <w:r w:rsidR="0036121F" w:rsidRPr="005F6D3E">
        <w:rPr>
          <w:rFonts w:asciiTheme="minorBidi" w:hAnsiTheme="minorBidi" w:cstheme="minorBidi"/>
          <w:b/>
          <w:bCs/>
          <w:iCs/>
          <w:sz w:val="24"/>
          <w:szCs w:val="24"/>
          <w:lang w:val="en-US"/>
        </w:rPr>
        <w:t>(IEA, 2011,</w:t>
      </w:r>
      <w:r w:rsidR="00EE275D" w:rsidRPr="005F6D3E">
        <w:rPr>
          <w:rFonts w:asciiTheme="minorBidi" w:hAnsiTheme="minorBidi" w:cstheme="minorBidi"/>
          <w:b/>
          <w:bCs/>
          <w:iCs/>
          <w:sz w:val="24"/>
          <w:szCs w:val="24"/>
          <w:lang w:val="en-US"/>
        </w:rPr>
        <w:t xml:space="preserve"> </w:t>
      </w:r>
      <w:r w:rsidR="0036121F" w:rsidRPr="005F6D3E">
        <w:rPr>
          <w:rFonts w:asciiTheme="minorBidi" w:hAnsiTheme="minorBidi" w:cstheme="minorBidi"/>
          <w:b/>
          <w:bCs/>
          <w:iCs/>
          <w:sz w:val="24"/>
          <w:szCs w:val="24"/>
          <w:lang w:val="en-US"/>
        </w:rPr>
        <w:t>Interactions of Policies for Renewable Energy and Climate</w:t>
      </w:r>
      <w:r w:rsidR="0036121F" w:rsidRPr="00B53551">
        <w:rPr>
          <w:rFonts w:asciiTheme="minorBidi" w:hAnsiTheme="minorBidi" w:cstheme="minorBidi"/>
          <w:b/>
          <w:bCs/>
          <w:iCs/>
          <w:sz w:val="24"/>
          <w:szCs w:val="24"/>
          <w:lang w:val="en-US"/>
        </w:rPr>
        <w:t>)</w:t>
      </w:r>
      <w:r w:rsidR="0036121F" w:rsidRPr="00B53551">
        <w:rPr>
          <w:rFonts w:asciiTheme="minorBidi" w:hAnsiTheme="minorBidi" w:cstheme="minorBidi"/>
          <w:iCs/>
          <w:sz w:val="24"/>
          <w:szCs w:val="24"/>
          <w:lang w:val="en-US"/>
        </w:rPr>
        <w:t>.</w:t>
      </w:r>
      <w:r w:rsidR="005D5DA5" w:rsidRPr="00B53551">
        <w:rPr>
          <w:rFonts w:asciiTheme="minorBidi" w:hAnsiTheme="minorBidi" w:cstheme="minorBidi"/>
          <w:iCs/>
          <w:sz w:val="24"/>
          <w:szCs w:val="24"/>
          <w:lang w:val="en-US"/>
        </w:rPr>
        <w:t xml:space="preserve"> </w:t>
      </w:r>
      <w:r w:rsidR="00EE275D" w:rsidRPr="00B53551">
        <w:rPr>
          <w:rFonts w:asciiTheme="minorBidi" w:hAnsiTheme="minorBidi" w:cstheme="minorBidi"/>
          <w:iCs/>
          <w:sz w:val="24"/>
          <w:szCs w:val="24"/>
          <w:lang w:val="en-US"/>
        </w:rPr>
        <w:t xml:space="preserve">This </w:t>
      </w:r>
      <w:r w:rsidR="00B53551" w:rsidRPr="00B53551">
        <w:rPr>
          <w:rFonts w:asciiTheme="minorBidi" w:hAnsiTheme="minorBidi" w:cstheme="minorBidi"/>
          <w:iCs/>
          <w:sz w:val="24"/>
          <w:szCs w:val="24"/>
          <w:lang w:val="en-US"/>
        </w:rPr>
        <w:t>finding</w:t>
      </w:r>
      <w:r w:rsidR="00EE275D" w:rsidRPr="00B53551">
        <w:rPr>
          <w:rFonts w:asciiTheme="minorBidi" w:hAnsiTheme="minorBidi" w:cstheme="minorBidi"/>
          <w:iCs/>
          <w:sz w:val="24"/>
          <w:szCs w:val="24"/>
          <w:lang w:val="en-US"/>
        </w:rPr>
        <w:t xml:space="preserve"> </w:t>
      </w:r>
      <w:proofErr w:type="gramStart"/>
      <w:r w:rsidR="00D232C2" w:rsidRPr="00B53551">
        <w:rPr>
          <w:rFonts w:asciiTheme="minorBidi" w:hAnsiTheme="minorBidi" w:cstheme="minorBidi"/>
          <w:iCs/>
          <w:sz w:val="24"/>
          <w:szCs w:val="24"/>
          <w:lang w:val="en-US"/>
        </w:rPr>
        <w:t>was</w:t>
      </w:r>
      <w:r w:rsidR="00EE275D" w:rsidRPr="00B53551">
        <w:rPr>
          <w:rFonts w:asciiTheme="minorBidi" w:hAnsiTheme="minorBidi" w:cstheme="minorBidi"/>
          <w:iCs/>
          <w:sz w:val="24"/>
          <w:szCs w:val="24"/>
          <w:lang w:val="en-US"/>
        </w:rPr>
        <w:t xml:space="preserve"> confirmed</w:t>
      </w:r>
      <w:proofErr w:type="gramEnd"/>
      <w:r w:rsidR="00EE275D" w:rsidRPr="00B53551">
        <w:rPr>
          <w:rFonts w:asciiTheme="minorBidi" w:hAnsiTheme="minorBidi" w:cstheme="minorBidi"/>
          <w:iCs/>
          <w:sz w:val="24"/>
          <w:szCs w:val="24"/>
          <w:lang w:val="en-US"/>
        </w:rPr>
        <w:t xml:space="preserve"> by the results of the research survey who shows that </w:t>
      </w:r>
      <w:r w:rsidR="005D5DA5" w:rsidRPr="00B53551">
        <w:rPr>
          <w:rFonts w:asciiTheme="minorBidi" w:hAnsiTheme="minorBidi" w:cstheme="minorBidi"/>
          <w:iCs/>
          <w:sz w:val="24"/>
          <w:szCs w:val="24"/>
          <w:lang w:val="en-US"/>
        </w:rPr>
        <w:t>100% of the count</w:t>
      </w:r>
      <w:r w:rsidR="006E568D" w:rsidRPr="00B53551">
        <w:rPr>
          <w:rFonts w:asciiTheme="minorBidi" w:hAnsiTheme="minorBidi" w:cstheme="minorBidi"/>
          <w:iCs/>
          <w:sz w:val="24"/>
          <w:szCs w:val="24"/>
          <w:lang w:val="en-US"/>
        </w:rPr>
        <w:t>ries</w:t>
      </w:r>
      <w:r w:rsidR="00EE275D" w:rsidRPr="00B53551">
        <w:rPr>
          <w:rFonts w:asciiTheme="minorBidi" w:hAnsiTheme="minorBidi" w:cstheme="minorBidi"/>
          <w:iCs/>
          <w:sz w:val="24"/>
          <w:szCs w:val="24"/>
          <w:lang w:val="en-US"/>
        </w:rPr>
        <w:t>, among INTOSAI community,</w:t>
      </w:r>
      <w:r w:rsidR="006E568D" w:rsidRPr="00B53551">
        <w:rPr>
          <w:rFonts w:asciiTheme="minorBidi" w:hAnsiTheme="minorBidi" w:cstheme="minorBidi"/>
          <w:iCs/>
          <w:sz w:val="24"/>
          <w:szCs w:val="24"/>
          <w:lang w:val="en-US"/>
        </w:rPr>
        <w:t xml:space="preserve"> who responded to the </w:t>
      </w:r>
      <w:r w:rsidR="00EE275D" w:rsidRPr="00B53551">
        <w:rPr>
          <w:rFonts w:asciiTheme="minorBidi" w:hAnsiTheme="minorBidi" w:cstheme="minorBidi"/>
          <w:iCs/>
          <w:sz w:val="24"/>
          <w:szCs w:val="24"/>
          <w:lang w:val="en-US"/>
        </w:rPr>
        <w:t>survey,</w:t>
      </w:r>
      <w:r w:rsidR="006E568D" w:rsidRPr="00B53551">
        <w:rPr>
          <w:rFonts w:asciiTheme="minorBidi" w:hAnsiTheme="minorBidi" w:cstheme="minorBidi"/>
          <w:iCs/>
          <w:sz w:val="24"/>
          <w:szCs w:val="24"/>
          <w:lang w:val="en-US"/>
        </w:rPr>
        <w:t xml:space="preserve"> have developed policies regarding renewable energy</w:t>
      </w:r>
      <w:r w:rsidR="00B23E3C" w:rsidRPr="00B53551">
        <w:rPr>
          <w:rFonts w:asciiTheme="minorBidi" w:hAnsiTheme="minorBidi" w:cstheme="minorBidi"/>
          <w:iCs/>
          <w:sz w:val="24"/>
          <w:szCs w:val="24"/>
          <w:lang w:val="en-US"/>
        </w:rPr>
        <w:t>.</w:t>
      </w:r>
      <w:r w:rsidR="00A9402A" w:rsidRPr="00B53551">
        <w:rPr>
          <w:rFonts w:asciiTheme="minorBidi" w:hAnsiTheme="minorBidi" w:cstheme="minorBidi"/>
          <w:iCs/>
          <w:sz w:val="24"/>
          <w:szCs w:val="24"/>
          <w:lang w:val="en-US"/>
        </w:rPr>
        <w:t xml:space="preserve"> </w:t>
      </w:r>
    </w:p>
    <w:p w:rsidR="00CF7454" w:rsidRPr="005F6D3E" w:rsidRDefault="00CF7454" w:rsidP="00A13F36">
      <w:pPr>
        <w:pStyle w:val="a3520normalp3"/>
        <w:shd w:val="clear" w:color="auto" w:fill="FFFFFF"/>
        <w:spacing w:before="0" w:beforeAutospacing="0" w:after="0" w:afterAutospacing="0" w:line="320" w:lineRule="atLeast"/>
        <w:ind w:left="0" w:right="57"/>
        <w:jc w:val="both"/>
        <w:rPr>
          <w:rFonts w:asciiTheme="minorBidi" w:hAnsiTheme="minorBidi" w:cstheme="minorBidi"/>
          <w:iCs/>
          <w:lang w:val="en-US" w:eastAsia="de-DE"/>
        </w:rPr>
      </w:pPr>
    </w:p>
    <w:p w:rsidR="00F95C3F" w:rsidRPr="001D7753" w:rsidRDefault="006E568D" w:rsidP="00EE275D">
      <w:pPr>
        <w:pStyle w:val="a3520normalp3"/>
        <w:shd w:val="clear" w:color="auto" w:fill="FFFFFF"/>
        <w:spacing w:before="0" w:beforeAutospacing="0" w:after="0" w:afterAutospacing="0" w:line="320" w:lineRule="atLeast"/>
        <w:ind w:left="0" w:right="57"/>
        <w:jc w:val="both"/>
        <w:rPr>
          <w:rFonts w:asciiTheme="minorBidi" w:hAnsiTheme="minorBidi" w:cstheme="minorBidi"/>
          <w:lang w:val="en-US"/>
        </w:rPr>
      </w:pPr>
      <w:r w:rsidRPr="005F6D3E">
        <w:rPr>
          <w:rFonts w:asciiTheme="minorBidi" w:hAnsiTheme="minorBidi" w:cstheme="minorBidi"/>
          <w:lang w:val="en-US"/>
        </w:rPr>
        <w:t xml:space="preserve">The most common policies that have proven their effectiveness recently </w:t>
      </w:r>
      <w:proofErr w:type="gramStart"/>
      <w:r w:rsidRPr="005F6D3E">
        <w:rPr>
          <w:rFonts w:asciiTheme="minorBidi" w:hAnsiTheme="minorBidi" w:cstheme="minorBidi"/>
          <w:lang w:val="en-US"/>
        </w:rPr>
        <w:t>can be divided</w:t>
      </w:r>
      <w:proofErr w:type="gramEnd"/>
      <w:r w:rsidRPr="005F6D3E">
        <w:rPr>
          <w:rFonts w:asciiTheme="minorBidi" w:hAnsiTheme="minorBidi" w:cstheme="minorBidi"/>
          <w:lang w:val="en-US"/>
        </w:rPr>
        <w:t xml:space="preserve"> into three categories: regulatory, fiscal or public financing incentives or policies. Among these policies </w:t>
      </w:r>
      <w:proofErr w:type="gramStart"/>
      <w:r w:rsidRPr="005F6D3E">
        <w:rPr>
          <w:rFonts w:asciiTheme="minorBidi" w:hAnsiTheme="minorBidi" w:cstheme="minorBidi"/>
          <w:lang w:val="en-US"/>
        </w:rPr>
        <w:t>are:</w:t>
      </w:r>
      <w:proofErr w:type="gramEnd"/>
      <w:r w:rsidRPr="005F6D3E">
        <w:rPr>
          <w:rFonts w:asciiTheme="minorBidi" w:hAnsiTheme="minorBidi" w:cstheme="minorBidi"/>
          <w:lang w:val="en-US"/>
        </w:rPr>
        <w:t xml:space="preserve"> </w:t>
      </w:r>
      <w:r w:rsidRPr="00D232C2">
        <w:rPr>
          <w:rFonts w:asciiTheme="minorBidi" w:hAnsiTheme="minorBidi" w:cstheme="minorBidi"/>
          <w:iCs/>
          <w:lang w:val="en-US"/>
        </w:rPr>
        <w:t>Renewable energy targets</w:t>
      </w:r>
      <w:r w:rsidRPr="005F6D3E">
        <w:rPr>
          <w:rFonts w:asciiTheme="minorBidi" w:hAnsiTheme="minorBidi" w:cstheme="minorBidi"/>
          <w:lang w:val="en-US"/>
        </w:rPr>
        <w:t xml:space="preserve"> which focus on the total energy production of a country, group of countries or region. Targets may specify total primary energy from renewable or minimum renewable energy shares of </w:t>
      </w:r>
      <w:r w:rsidR="00657EC4" w:rsidRPr="005F6D3E">
        <w:rPr>
          <w:rFonts w:asciiTheme="minorBidi" w:hAnsiTheme="minorBidi" w:cstheme="minorBidi"/>
          <w:lang w:val="en-US"/>
        </w:rPr>
        <w:t>energy consumption</w:t>
      </w:r>
      <w:r w:rsidRPr="005F6D3E">
        <w:rPr>
          <w:rFonts w:asciiTheme="minorBidi" w:hAnsiTheme="minorBidi" w:cstheme="minorBidi"/>
          <w:lang w:val="en-US"/>
        </w:rPr>
        <w:t xml:space="preserve">. </w:t>
      </w:r>
      <w:r w:rsidR="00241DDD" w:rsidRPr="001D7753">
        <w:rPr>
          <w:rFonts w:asciiTheme="minorBidi" w:hAnsiTheme="minorBidi" w:cstheme="minorBidi"/>
          <w:lang w:val="en-US"/>
        </w:rPr>
        <w:t xml:space="preserve">The table below shows the main policies taken by governments </w:t>
      </w:r>
      <w:r w:rsidR="00E0639E" w:rsidRPr="001D7753">
        <w:rPr>
          <w:rFonts w:asciiTheme="minorBidi" w:hAnsiTheme="minorBidi" w:cstheme="minorBidi"/>
          <w:lang w:val="en-US"/>
        </w:rPr>
        <w:t>worldwide</w:t>
      </w:r>
      <w:r w:rsidR="00241DDD" w:rsidRPr="001D7753">
        <w:rPr>
          <w:rFonts w:asciiTheme="minorBidi" w:hAnsiTheme="minorBidi" w:cstheme="minorBidi"/>
          <w:lang w:val="en-US"/>
        </w:rPr>
        <w:t xml:space="preserve">, based on the results </w:t>
      </w:r>
      <w:r w:rsidR="00E0639E" w:rsidRPr="001D7753">
        <w:rPr>
          <w:rFonts w:asciiTheme="minorBidi" w:hAnsiTheme="minorBidi" w:cstheme="minorBidi"/>
          <w:lang w:val="en-US"/>
        </w:rPr>
        <w:t>of the survey:</w:t>
      </w:r>
    </w:p>
    <w:p w:rsidR="001D7753" w:rsidRPr="005F6D3E" w:rsidRDefault="001D7753" w:rsidP="00EE275D">
      <w:pPr>
        <w:pStyle w:val="a3520normalp3"/>
        <w:shd w:val="clear" w:color="auto" w:fill="FFFFFF"/>
        <w:spacing w:before="0" w:beforeAutospacing="0" w:after="0" w:afterAutospacing="0" w:line="320" w:lineRule="atLeast"/>
        <w:ind w:left="0" w:right="57"/>
        <w:jc w:val="both"/>
        <w:rPr>
          <w:rFonts w:asciiTheme="minorBidi" w:hAnsiTheme="minorBidi" w:cstheme="minorBidi"/>
          <w:lang w:val="en-US"/>
        </w:rPr>
      </w:pPr>
    </w:p>
    <w:p w:rsidR="00F95C3F" w:rsidRDefault="001D7753" w:rsidP="009E3F4D">
      <w:pPr>
        <w:pStyle w:val="a3520normalp3"/>
        <w:shd w:val="clear" w:color="auto" w:fill="FFFFFF"/>
        <w:spacing w:before="0" w:beforeAutospacing="0" w:after="0" w:afterAutospacing="0" w:line="320" w:lineRule="atLeast"/>
        <w:ind w:left="0" w:right="57"/>
        <w:jc w:val="both"/>
        <w:rPr>
          <w:rFonts w:asciiTheme="minorBidi" w:hAnsiTheme="minorBidi" w:cstheme="minorBidi"/>
          <w:b/>
          <w:bCs/>
          <w:color w:val="000000"/>
          <w:sz w:val="20"/>
          <w:szCs w:val="20"/>
          <w:lang w:val="en-US"/>
        </w:rPr>
      </w:pPr>
      <w:r w:rsidRPr="001D7753">
        <w:rPr>
          <w:rFonts w:asciiTheme="minorBidi" w:hAnsiTheme="minorBidi" w:cstheme="minorBidi"/>
          <w:b/>
          <w:bCs/>
          <w:lang w:val="en-US"/>
        </w:rPr>
        <w:t>Table n°…</w:t>
      </w:r>
      <w:r w:rsidR="001A6487">
        <w:rPr>
          <w:rFonts w:asciiTheme="minorBidi" w:hAnsiTheme="minorBidi" w:cstheme="minorBidi"/>
          <w:b/>
          <w:bCs/>
          <w:lang w:val="en-US"/>
        </w:rPr>
        <w:t>:</w:t>
      </w:r>
      <w:r>
        <w:rPr>
          <w:rFonts w:asciiTheme="minorBidi" w:hAnsiTheme="minorBidi" w:cstheme="minorBidi"/>
          <w:lang w:val="en-US"/>
        </w:rPr>
        <w:t xml:space="preserve"> </w:t>
      </w:r>
      <w:r w:rsidRPr="002B69A4">
        <w:rPr>
          <w:rFonts w:asciiTheme="minorBidi" w:hAnsiTheme="minorBidi" w:cstheme="minorBidi"/>
          <w:b/>
          <w:bCs/>
          <w:color w:val="000000"/>
          <w:sz w:val="20"/>
          <w:szCs w:val="20"/>
          <w:lang w:val="en-US"/>
        </w:rPr>
        <w:t xml:space="preserve">Key policies, programs or measures adopted in the INTOSAI community countries </w:t>
      </w:r>
      <w:r>
        <w:rPr>
          <w:rFonts w:asciiTheme="minorBidi" w:hAnsiTheme="minorBidi" w:cstheme="minorBidi"/>
          <w:b/>
          <w:bCs/>
          <w:color w:val="000000"/>
          <w:sz w:val="20"/>
          <w:szCs w:val="20"/>
          <w:lang w:val="en-US"/>
        </w:rPr>
        <w:t>(</w:t>
      </w:r>
      <w:r w:rsidRPr="002B69A4">
        <w:rPr>
          <w:rFonts w:asciiTheme="minorBidi" w:hAnsiTheme="minorBidi" w:cstheme="minorBidi"/>
          <w:b/>
          <w:bCs/>
          <w:color w:val="000000"/>
          <w:sz w:val="20"/>
          <w:szCs w:val="20"/>
          <w:lang w:val="en-US"/>
        </w:rPr>
        <w:t>based on the results of survey</w:t>
      </w:r>
      <w:r>
        <w:rPr>
          <w:rFonts w:asciiTheme="minorBidi" w:hAnsiTheme="minorBidi" w:cstheme="minorBidi"/>
          <w:b/>
          <w:bCs/>
          <w:color w:val="000000"/>
          <w:sz w:val="20"/>
          <w:szCs w:val="20"/>
          <w:lang w:val="en-US"/>
        </w:rPr>
        <w:t>)</w:t>
      </w:r>
    </w:p>
    <w:p w:rsidR="001F3B5F" w:rsidRDefault="001F3B5F" w:rsidP="009E3F4D">
      <w:pPr>
        <w:pStyle w:val="a3520normalp3"/>
        <w:shd w:val="clear" w:color="auto" w:fill="FFFFFF"/>
        <w:spacing w:before="0" w:beforeAutospacing="0" w:after="0" w:afterAutospacing="0" w:line="320" w:lineRule="atLeast"/>
        <w:ind w:left="0" w:right="57"/>
        <w:jc w:val="both"/>
        <w:rPr>
          <w:rFonts w:asciiTheme="minorBidi" w:hAnsiTheme="minorBidi" w:cstheme="minorBidi"/>
          <w:b/>
          <w:bCs/>
          <w:color w:val="000000"/>
          <w:sz w:val="20"/>
          <w:szCs w:val="20"/>
          <w:lang w:val="en-US"/>
        </w:rPr>
      </w:pPr>
    </w:p>
    <w:tbl>
      <w:tblPr>
        <w:tblStyle w:val="Grilledutableau"/>
        <w:tblW w:w="0" w:type="auto"/>
        <w:tblLook w:val="04A0" w:firstRow="1" w:lastRow="0" w:firstColumn="1" w:lastColumn="0" w:noHBand="0" w:noVBand="1"/>
      </w:tblPr>
      <w:tblGrid>
        <w:gridCol w:w="1729"/>
        <w:gridCol w:w="7333"/>
      </w:tblGrid>
      <w:tr w:rsidR="001F3B5F" w:rsidTr="00922AA9">
        <w:tc>
          <w:tcPr>
            <w:tcW w:w="1729" w:type="dxa"/>
          </w:tcPr>
          <w:p w:rsidR="001F3B5F" w:rsidRDefault="001F3B5F" w:rsidP="001F3B5F">
            <w:pPr>
              <w:pStyle w:val="a3520normalp3"/>
              <w:spacing w:before="0" w:beforeAutospacing="0" w:after="0" w:afterAutospacing="0" w:line="320" w:lineRule="atLeast"/>
              <w:ind w:left="0" w:right="57"/>
              <w:jc w:val="both"/>
              <w:rPr>
                <w:rFonts w:asciiTheme="minorBidi" w:hAnsiTheme="minorBidi" w:cstheme="minorBidi"/>
                <w:lang w:val="en-US"/>
              </w:rPr>
            </w:pPr>
          </w:p>
        </w:tc>
        <w:tc>
          <w:tcPr>
            <w:tcW w:w="7333" w:type="dxa"/>
            <w:shd w:val="clear" w:color="auto" w:fill="BFBFBF" w:themeFill="background1" w:themeFillShade="BF"/>
            <w:vAlign w:val="bottom"/>
          </w:tcPr>
          <w:p w:rsidR="001F3B5F" w:rsidRPr="002B69A4" w:rsidRDefault="001F3B5F" w:rsidP="001F3B5F">
            <w:pPr>
              <w:spacing w:after="240" w:line="240" w:lineRule="auto"/>
              <w:ind w:left="72"/>
              <w:rPr>
                <w:rFonts w:asciiTheme="minorBidi" w:hAnsiTheme="minorBidi" w:cstheme="minorBidi"/>
                <w:b/>
                <w:bCs/>
                <w:color w:val="000000"/>
                <w:sz w:val="20"/>
                <w:szCs w:val="20"/>
                <w:lang w:val="en-US" w:eastAsia="fr-FR"/>
              </w:rPr>
            </w:pPr>
            <w:r w:rsidRPr="002B69A4">
              <w:rPr>
                <w:rFonts w:asciiTheme="minorBidi" w:hAnsiTheme="minorBidi" w:cstheme="minorBidi"/>
                <w:b/>
                <w:bCs/>
                <w:color w:val="000000"/>
                <w:sz w:val="20"/>
                <w:szCs w:val="20"/>
                <w:lang w:val="en-US" w:eastAsia="fr-FR"/>
              </w:rPr>
              <w:t>Key policies, programs or measures adopted  in the INTOSAI community countries based on the  results of survey</w:t>
            </w:r>
          </w:p>
        </w:tc>
      </w:tr>
      <w:tr w:rsidR="003C3F81" w:rsidTr="00955A38">
        <w:tc>
          <w:tcPr>
            <w:tcW w:w="1729" w:type="dxa"/>
            <w:shd w:val="clear" w:color="auto" w:fill="BFBFBF" w:themeFill="background1" w:themeFillShade="BF"/>
            <w:vAlign w:val="center"/>
          </w:tcPr>
          <w:p w:rsidR="003C3F81" w:rsidRPr="002B69A4" w:rsidRDefault="003C3F81" w:rsidP="003C3F81">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Australia</w:t>
            </w:r>
            <w:proofErr w:type="spellEnd"/>
          </w:p>
        </w:tc>
        <w:tc>
          <w:tcPr>
            <w:tcW w:w="7333" w:type="dxa"/>
            <w:vAlign w:val="center"/>
          </w:tcPr>
          <w:p w:rsidR="003C3F81" w:rsidRPr="002B69A4" w:rsidRDefault="003C3F81" w:rsidP="003C3F81">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b/>
                <w:bCs/>
                <w:color w:val="000000"/>
                <w:sz w:val="20"/>
                <w:szCs w:val="20"/>
                <w:lang w:val="en-US" w:eastAsia="fr-FR"/>
              </w:rPr>
              <w:t xml:space="preserve">Programs </w:t>
            </w:r>
            <w:r w:rsidRPr="002B69A4">
              <w:rPr>
                <w:rFonts w:asciiTheme="minorBidi" w:hAnsiTheme="minorBidi" w:cstheme="minorBidi"/>
                <w:color w:val="000000"/>
                <w:sz w:val="20"/>
                <w:szCs w:val="20"/>
                <w:lang w:val="en-US" w:eastAsia="fr-FR"/>
              </w:rPr>
              <w:br/>
              <w:t xml:space="preserve">The focus on renewables in the ACT </w:t>
            </w:r>
            <w:proofErr w:type="gramStart"/>
            <w:r w:rsidRPr="002B69A4">
              <w:rPr>
                <w:rFonts w:asciiTheme="minorBidi" w:hAnsiTheme="minorBidi" w:cstheme="minorBidi"/>
                <w:color w:val="000000"/>
                <w:sz w:val="20"/>
                <w:szCs w:val="20"/>
                <w:lang w:val="en-US" w:eastAsia="fr-FR"/>
              </w:rPr>
              <w:t>is currently driven</w:t>
            </w:r>
            <w:proofErr w:type="gramEnd"/>
            <w:r w:rsidRPr="002B69A4">
              <w:rPr>
                <w:rFonts w:asciiTheme="minorBidi" w:hAnsiTheme="minorBidi" w:cstheme="minorBidi"/>
                <w:color w:val="000000"/>
                <w:sz w:val="20"/>
                <w:szCs w:val="20"/>
                <w:lang w:val="en-US" w:eastAsia="fr-FR"/>
              </w:rPr>
              <w:t xml:space="preserve"> by need to reduce the impact on climate change and to manage end user energy costs.</w:t>
            </w:r>
            <w:r w:rsidRPr="002B69A4">
              <w:rPr>
                <w:rFonts w:asciiTheme="minorBidi" w:hAnsiTheme="minorBidi" w:cstheme="minorBidi"/>
                <w:color w:val="000000"/>
                <w:sz w:val="20"/>
                <w:szCs w:val="20"/>
                <w:lang w:val="en-US" w:eastAsia="fr-FR"/>
              </w:rPr>
              <w:br/>
            </w:r>
            <w:r w:rsidRPr="002B69A4">
              <w:rPr>
                <w:rFonts w:asciiTheme="minorBidi" w:hAnsiTheme="minorBidi" w:cstheme="minorBidi"/>
                <w:b/>
                <w:bCs/>
                <w:color w:val="000000"/>
                <w:sz w:val="20"/>
                <w:szCs w:val="20"/>
                <w:lang w:val="en-US" w:eastAsia="fr-FR"/>
              </w:rPr>
              <w:t>Main legislation and strategies</w:t>
            </w:r>
            <w:r w:rsidRPr="002B69A4">
              <w:rPr>
                <w:rFonts w:asciiTheme="minorBidi" w:hAnsiTheme="minorBidi" w:cstheme="minorBidi"/>
                <w:color w:val="000000"/>
                <w:sz w:val="20"/>
                <w:szCs w:val="20"/>
                <w:lang w:val="en-US" w:eastAsia="fr-FR"/>
              </w:rPr>
              <w:br/>
              <w:t>- Climate change and Greenhouse Gas Reduction Act 2010 (ACT)</w:t>
            </w:r>
            <w:r w:rsidRPr="002B69A4">
              <w:rPr>
                <w:rFonts w:asciiTheme="minorBidi" w:hAnsiTheme="minorBidi" w:cstheme="minorBidi"/>
                <w:color w:val="000000"/>
                <w:sz w:val="20"/>
                <w:szCs w:val="20"/>
                <w:lang w:val="en-US" w:eastAsia="fr-FR"/>
              </w:rPr>
              <w:br/>
              <w:t>- Weathering the change 2007-2025 (ACT)</w:t>
            </w:r>
            <w:r w:rsidRPr="002B69A4">
              <w:rPr>
                <w:rFonts w:asciiTheme="minorBidi" w:hAnsiTheme="minorBidi" w:cstheme="minorBidi"/>
                <w:color w:val="000000"/>
                <w:sz w:val="20"/>
                <w:szCs w:val="20"/>
                <w:lang w:val="en-US" w:eastAsia="fr-FR"/>
              </w:rPr>
              <w:br/>
              <w:t>- Carbon Neutral ACT</w:t>
            </w:r>
            <w:r w:rsidRPr="002B69A4">
              <w:rPr>
                <w:rFonts w:asciiTheme="minorBidi" w:hAnsiTheme="minorBidi" w:cstheme="minorBidi"/>
                <w:color w:val="000000"/>
                <w:sz w:val="20"/>
                <w:szCs w:val="20"/>
                <w:lang w:val="en-US" w:eastAsia="fr-FR"/>
              </w:rPr>
              <w:br/>
              <w:t>- ACT Sustainable Energy Policy</w:t>
            </w:r>
            <w:r w:rsidRPr="002B69A4">
              <w:rPr>
                <w:rFonts w:asciiTheme="minorBidi" w:hAnsiTheme="minorBidi" w:cstheme="minorBidi"/>
                <w:color w:val="000000"/>
                <w:sz w:val="20"/>
                <w:szCs w:val="20"/>
                <w:lang w:val="en-US" w:eastAsia="fr-FR"/>
              </w:rPr>
              <w:br/>
            </w:r>
            <w:r w:rsidRPr="002B69A4">
              <w:rPr>
                <w:rFonts w:asciiTheme="minorBidi" w:hAnsiTheme="minorBidi" w:cstheme="minorBidi"/>
                <w:b/>
                <w:bCs/>
                <w:color w:val="000000"/>
                <w:sz w:val="20"/>
                <w:szCs w:val="20"/>
                <w:lang w:val="en-US" w:eastAsia="fr-FR"/>
              </w:rPr>
              <w:t>Principle measures and policies</w:t>
            </w:r>
            <w:r w:rsidRPr="002B69A4">
              <w:rPr>
                <w:rFonts w:asciiTheme="minorBidi" w:hAnsiTheme="minorBidi" w:cstheme="minorBidi"/>
                <w:color w:val="000000"/>
                <w:sz w:val="20"/>
                <w:szCs w:val="20"/>
                <w:lang w:val="en-US" w:eastAsia="fr-FR"/>
              </w:rPr>
              <w:br/>
              <w:t xml:space="preserve">- Government to be explicit and accountable, </w:t>
            </w:r>
            <w:proofErr w:type="spellStart"/>
            <w:r w:rsidRPr="002B69A4">
              <w:rPr>
                <w:rFonts w:asciiTheme="minorBidi" w:hAnsiTheme="minorBidi" w:cstheme="minorBidi"/>
                <w:color w:val="000000"/>
                <w:sz w:val="20"/>
                <w:szCs w:val="20"/>
                <w:lang w:val="en-US" w:eastAsia="fr-FR"/>
              </w:rPr>
              <w:t>i.e</w:t>
            </w:r>
            <w:proofErr w:type="spellEnd"/>
            <w:r w:rsidRPr="002B69A4">
              <w:rPr>
                <w:rFonts w:asciiTheme="minorBidi" w:hAnsiTheme="minorBidi" w:cstheme="minorBidi"/>
                <w:color w:val="000000"/>
                <w:sz w:val="20"/>
                <w:szCs w:val="20"/>
                <w:lang w:val="en-US" w:eastAsia="fr-FR"/>
              </w:rPr>
              <w:t xml:space="preserve"> promote and drive towards </w:t>
            </w:r>
            <w:proofErr w:type="spellStart"/>
            <w:r w:rsidRPr="002B69A4">
              <w:rPr>
                <w:rFonts w:asciiTheme="minorBidi" w:hAnsiTheme="minorBidi" w:cstheme="minorBidi"/>
                <w:color w:val="000000"/>
                <w:sz w:val="20"/>
                <w:szCs w:val="20"/>
                <w:lang w:val="en-US" w:eastAsia="fr-FR"/>
              </w:rPr>
              <w:t>timebound</w:t>
            </w:r>
            <w:proofErr w:type="spellEnd"/>
            <w:r w:rsidRPr="002B69A4">
              <w:rPr>
                <w:rFonts w:asciiTheme="minorBidi" w:hAnsiTheme="minorBidi" w:cstheme="minorBidi"/>
                <w:color w:val="000000"/>
                <w:sz w:val="20"/>
                <w:szCs w:val="20"/>
                <w:lang w:val="en-US" w:eastAsia="fr-FR"/>
              </w:rPr>
              <w:t xml:space="preserve"> targets (40% reduction of CO2 emissions on 1990 levels by 2020, 100% by 2060)</w:t>
            </w:r>
            <w:r w:rsidRPr="002B69A4">
              <w:rPr>
                <w:rFonts w:asciiTheme="minorBidi" w:hAnsiTheme="minorBidi" w:cstheme="minorBidi"/>
                <w:color w:val="000000"/>
                <w:sz w:val="20"/>
                <w:szCs w:val="20"/>
                <w:lang w:val="en-US" w:eastAsia="fr-FR"/>
              </w:rPr>
              <w:br/>
              <w:t xml:space="preserve">- Leading by example (Gov’t to reduce its own CO2 footprint through greater energy efficiency and the move to cleaner energies) ahead of local community and other jurisdictions in Australia e.g. zero CO2 emissions by 2020 in its operations, via sustainable transport </w:t>
            </w:r>
            <w:proofErr w:type="spellStart"/>
            <w:r w:rsidRPr="002B69A4">
              <w:rPr>
                <w:rFonts w:asciiTheme="minorBidi" w:hAnsiTheme="minorBidi" w:cstheme="minorBidi"/>
                <w:color w:val="000000"/>
                <w:sz w:val="20"/>
                <w:szCs w:val="20"/>
                <w:lang w:val="en-US" w:eastAsia="fr-FR"/>
              </w:rPr>
              <w:t>etc</w:t>
            </w:r>
            <w:proofErr w:type="spellEnd"/>
            <w:r w:rsidRPr="002B69A4">
              <w:rPr>
                <w:rFonts w:asciiTheme="minorBidi" w:hAnsiTheme="minorBidi" w:cstheme="minorBidi"/>
                <w:color w:val="000000"/>
                <w:sz w:val="20"/>
                <w:szCs w:val="20"/>
                <w:lang w:val="en-US" w:eastAsia="fr-FR"/>
              </w:rPr>
              <w:br/>
              <w:t>- Provide community leadership on energy reform agenda at Territory and National level</w:t>
            </w:r>
          </w:p>
        </w:tc>
      </w:tr>
      <w:tr w:rsidR="0045796E" w:rsidTr="00955A38">
        <w:tc>
          <w:tcPr>
            <w:tcW w:w="1729" w:type="dxa"/>
            <w:shd w:val="clear" w:color="auto" w:fill="BFBFBF" w:themeFill="background1" w:themeFillShade="BF"/>
            <w:vAlign w:val="center"/>
          </w:tcPr>
          <w:p w:rsidR="0045796E" w:rsidRPr="002B69A4" w:rsidRDefault="0045796E" w:rsidP="0045796E">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Azerbaijan</w:t>
            </w:r>
            <w:proofErr w:type="spellEnd"/>
            <w:r w:rsidRPr="002B69A4">
              <w:rPr>
                <w:rFonts w:asciiTheme="minorBidi" w:hAnsiTheme="minorBidi" w:cstheme="minorBidi"/>
                <w:b/>
                <w:bCs/>
                <w:color w:val="000000"/>
                <w:sz w:val="20"/>
                <w:szCs w:val="20"/>
                <w:lang w:eastAsia="fr-FR"/>
              </w:rPr>
              <w:t xml:space="preserve"> </w:t>
            </w:r>
          </w:p>
        </w:tc>
        <w:tc>
          <w:tcPr>
            <w:tcW w:w="7333" w:type="dxa"/>
            <w:vAlign w:val="center"/>
          </w:tcPr>
          <w:p w:rsidR="0045796E" w:rsidRPr="002B69A4" w:rsidRDefault="0045796E" w:rsidP="0045796E">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 xml:space="preserve">In our Republic , State Program on the use of Alternative </w:t>
            </w:r>
            <w:r w:rsidRPr="002B69A4">
              <w:rPr>
                <w:rFonts w:asciiTheme="minorBidi" w:hAnsiTheme="minorBidi" w:cstheme="minorBidi"/>
                <w:color w:val="000000"/>
                <w:sz w:val="20"/>
                <w:szCs w:val="20"/>
                <w:lang w:val="en-US" w:eastAsia="fr-FR"/>
              </w:rPr>
              <w:br/>
              <w:t xml:space="preserve">Energy sources was adopted in 2004, The State Agency on Alternative and Renewable Energy Sources under the Ministry of Industry and Energy of Azerbaijan Republic was established in 2009, for more rapid development of the use of alternative energy sources The State Company on Alternative and Renewable Energy Sources of Azerbaijan Republic was founded  in 2012 </w:t>
            </w:r>
          </w:p>
        </w:tc>
      </w:tr>
      <w:tr w:rsidR="0045796E" w:rsidTr="00955A38">
        <w:tc>
          <w:tcPr>
            <w:tcW w:w="1729" w:type="dxa"/>
            <w:shd w:val="clear" w:color="auto" w:fill="BFBFBF" w:themeFill="background1" w:themeFillShade="BF"/>
            <w:vAlign w:val="center"/>
          </w:tcPr>
          <w:p w:rsidR="0045796E" w:rsidRPr="002B69A4" w:rsidRDefault="0045796E" w:rsidP="0045796E">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Bahamas</w:t>
            </w:r>
          </w:p>
        </w:tc>
        <w:tc>
          <w:tcPr>
            <w:tcW w:w="7333" w:type="dxa"/>
            <w:vAlign w:val="center"/>
          </w:tcPr>
          <w:p w:rsidR="0045796E" w:rsidRPr="002B69A4" w:rsidRDefault="0045796E" w:rsidP="0045796E">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The Cabinet of the Government of The Bahamas (GOB) appointed the National Energy Policy Committee (NEPC) in 2012 to assess renewable sources of energy, to create public awareness, to develop, implement a national energy policy and to curb greenhouse gases (GHGs) emissions to climate change.</w:t>
            </w:r>
          </w:p>
        </w:tc>
      </w:tr>
      <w:tr w:rsidR="0045796E" w:rsidRPr="0045796E" w:rsidTr="00955A38">
        <w:tc>
          <w:tcPr>
            <w:tcW w:w="1729" w:type="dxa"/>
            <w:shd w:val="clear" w:color="auto" w:fill="BFBFBF" w:themeFill="background1" w:themeFillShade="BF"/>
            <w:vAlign w:val="center"/>
          </w:tcPr>
          <w:p w:rsidR="0045796E" w:rsidRPr="002B69A4" w:rsidRDefault="0045796E" w:rsidP="0045796E">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Bangladesh</w:t>
            </w:r>
            <w:proofErr w:type="spellEnd"/>
          </w:p>
        </w:tc>
        <w:tc>
          <w:tcPr>
            <w:tcW w:w="7333" w:type="dxa"/>
            <w:vAlign w:val="center"/>
          </w:tcPr>
          <w:p w:rsidR="0045796E" w:rsidRPr="002B69A4" w:rsidRDefault="0045796E" w:rsidP="0045796E">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(a) Solar system of Bangladesh in off grid area has been established</w:t>
            </w:r>
            <w:r w:rsidRPr="002B69A4">
              <w:rPr>
                <w:rFonts w:asciiTheme="minorBidi" w:hAnsiTheme="minorBidi" w:cstheme="minorBidi"/>
                <w:color w:val="000000"/>
                <w:sz w:val="20"/>
                <w:szCs w:val="20"/>
                <w:lang w:val="en-US" w:eastAsia="fr-FR"/>
              </w:rPr>
              <w:br/>
              <w:t xml:space="preserve">(b) 500 megawatt solar power generation- solar park, solar mini grid has been </w:t>
            </w:r>
            <w:r w:rsidRPr="002B69A4">
              <w:rPr>
                <w:rFonts w:asciiTheme="minorBidi" w:hAnsiTheme="minorBidi" w:cstheme="minorBidi"/>
                <w:color w:val="000000"/>
                <w:sz w:val="20"/>
                <w:szCs w:val="20"/>
                <w:lang w:val="en-US" w:eastAsia="fr-FR"/>
              </w:rPr>
              <w:lastRenderedPageBreak/>
              <w:t>established</w:t>
            </w:r>
            <w:r w:rsidRPr="002B69A4">
              <w:rPr>
                <w:rFonts w:asciiTheme="minorBidi" w:hAnsiTheme="minorBidi" w:cstheme="minorBidi"/>
                <w:color w:val="000000"/>
                <w:sz w:val="20"/>
                <w:szCs w:val="20"/>
                <w:lang w:val="en-US" w:eastAsia="fr-FR"/>
              </w:rPr>
              <w:br/>
              <w:t>(c) Solar irrigation in low lift diesel plant has been established</w:t>
            </w:r>
          </w:p>
        </w:tc>
      </w:tr>
      <w:tr w:rsidR="00E879F4" w:rsidRPr="0045796E" w:rsidTr="00955A38">
        <w:tc>
          <w:tcPr>
            <w:tcW w:w="1729" w:type="dxa"/>
            <w:shd w:val="clear" w:color="auto" w:fill="BFBFBF" w:themeFill="background1" w:themeFillShade="BF"/>
            <w:vAlign w:val="center"/>
          </w:tcPr>
          <w:p w:rsidR="00E879F4" w:rsidRPr="002B69A4" w:rsidRDefault="00E879F4" w:rsidP="00E879F4">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lastRenderedPageBreak/>
              <w:t>Bhutan</w:t>
            </w:r>
          </w:p>
        </w:tc>
        <w:tc>
          <w:tcPr>
            <w:tcW w:w="7333" w:type="dxa"/>
            <w:vAlign w:val="center"/>
          </w:tcPr>
          <w:p w:rsidR="00E879F4" w:rsidRPr="002B69A4" w:rsidRDefault="00E879F4" w:rsidP="00E879F4">
            <w:pPr>
              <w:spacing w:after="0" w:line="240" w:lineRule="auto"/>
              <w:ind w:left="72"/>
              <w:rPr>
                <w:rFonts w:asciiTheme="minorBidi" w:hAnsiTheme="minorBidi" w:cstheme="minorBidi"/>
                <w:sz w:val="20"/>
                <w:szCs w:val="20"/>
                <w:lang w:eastAsia="fr-FR"/>
              </w:rPr>
            </w:pPr>
            <w:r w:rsidRPr="002B69A4">
              <w:rPr>
                <w:rFonts w:asciiTheme="minorBidi" w:hAnsiTheme="minorBidi" w:cstheme="minorBidi"/>
                <w:sz w:val="20"/>
                <w:szCs w:val="20"/>
                <w:lang w:val="en-US" w:eastAsia="fr-FR"/>
              </w:rPr>
              <w:t xml:space="preserve">1. Draft Renewable Energy Policy 2012 under process of adoption. The draft policy document, holistically and comprehensively states both the long term as well as the </w:t>
            </w:r>
            <w:proofErr w:type="gramStart"/>
            <w:r w:rsidRPr="002B69A4">
              <w:rPr>
                <w:rFonts w:asciiTheme="minorBidi" w:hAnsiTheme="minorBidi" w:cstheme="minorBidi"/>
                <w:sz w:val="20"/>
                <w:szCs w:val="20"/>
                <w:lang w:val="en-US" w:eastAsia="fr-FR"/>
              </w:rPr>
              <w:t>short term</w:t>
            </w:r>
            <w:proofErr w:type="gramEnd"/>
            <w:r w:rsidRPr="002B69A4">
              <w:rPr>
                <w:rFonts w:asciiTheme="minorBidi" w:hAnsiTheme="minorBidi" w:cstheme="minorBidi"/>
                <w:sz w:val="20"/>
                <w:szCs w:val="20"/>
                <w:lang w:val="en-US" w:eastAsia="fr-FR"/>
              </w:rPr>
              <w:t xml:space="preserve"> objectives. The types of renewable energy technologies to </w:t>
            </w:r>
            <w:proofErr w:type="gramStart"/>
            <w:r w:rsidRPr="002B69A4">
              <w:rPr>
                <w:rFonts w:asciiTheme="minorBidi" w:hAnsiTheme="minorBidi" w:cstheme="minorBidi"/>
                <w:sz w:val="20"/>
                <w:szCs w:val="20"/>
                <w:lang w:val="en-US" w:eastAsia="fr-FR"/>
              </w:rPr>
              <w:t>be pursued</w:t>
            </w:r>
            <w:proofErr w:type="gramEnd"/>
            <w:r w:rsidRPr="002B69A4">
              <w:rPr>
                <w:rFonts w:asciiTheme="minorBidi" w:hAnsiTheme="minorBidi" w:cstheme="minorBidi"/>
                <w:sz w:val="20"/>
                <w:szCs w:val="20"/>
                <w:lang w:val="en-US" w:eastAsia="fr-FR"/>
              </w:rPr>
              <w:t xml:space="preserve">, and the roles and responsibilities of different institutions and </w:t>
            </w:r>
            <w:r w:rsidR="001A6487" w:rsidRPr="002B69A4">
              <w:rPr>
                <w:rFonts w:asciiTheme="minorBidi" w:hAnsiTheme="minorBidi" w:cstheme="minorBidi"/>
                <w:sz w:val="20"/>
                <w:szCs w:val="20"/>
                <w:lang w:val="en-US" w:eastAsia="fr-FR"/>
              </w:rPr>
              <w:t>organizations</w:t>
            </w:r>
            <w:r w:rsidRPr="002B69A4">
              <w:rPr>
                <w:rFonts w:asciiTheme="minorBidi" w:hAnsiTheme="minorBidi" w:cstheme="minorBidi"/>
                <w:sz w:val="20"/>
                <w:szCs w:val="20"/>
                <w:lang w:val="en-US" w:eastAsia="fr-FR"/>
              </w:rPr>
              <w:t xml:space="preserve"> are also specified in the document. The target for the generation capacity of electricity, through the mix of renewable energy resources is set at 20 MW excluding the power generation from the large hydropower sector </w:t>
            </w:r>
            <w:r w:rsidRPr="002B69A4">
              <w:rPr>
                <w:rFonts w:asciiTheme="minorBidi" w:hAnsiTheme="minorBidi" w:cstheme="minorBidi"/>
                <w:sz w:val="20"/>
                <w:szCs w:val="20"/>
                <w:lang w:val="en-US" w:eastAsia="fr-FR"/>
              </w:rPr>
              <w:br/>
              <w:t xml:space="preserve">2. The Alternate Renewable Energy Policy (AREP) </w:t>
            </w:r>
            <w:proofErr w:type="gramStart"/>
            <w:r w:rsidRPr="002B69A4">
              <w:rPr>
                <w:rFonts w:asciiTheme="minorBidi" w:hAnsiTheme="minorBidi" w:cstheme="minorBidi"/>
                <w:sz w:val="20"/>
                <w:szCs w:val="20"/>
                <w:lang w:val="en-US" w:eastAsia="fr-FR"/>
              </w:rPr>
              <w:t>was adopted</w:t>
            </w:r>
            <w:proofErr w:type="gramEnd"/>
            <w:r w:rsidRPr="002B69A4">
              <w:rPr>
                <w:rFonts w:asciiTheme="minorBidi" w:hAnsiTheme="minorBidi" w:cstheme="minorBidi"/>
                <w:sz w:val="20"/>
                <w:szCs w:val="20"/>
                <w:lang w:val="en-US" w:eastAsia="fr-FR"/>
              </w:rPr>
              <w:t xml:space="preserve"> in April 2013. This provides the long-term direction for the promotion and development of Renewable Energy in Bhutan</w:t>
            </w:r>
            <w:proofErr w:type="gramStart"/>
            <w:r w:rsidRPr="002B69A4">
              <w:rPr>
                <w:rFonts w:asciiTheme="minorBidi" w:hAnsiTheme="minorBidi" w:cstheme="minorBidi"/>
                <w:sz w:val="20"/>
                <w:szCs w:val="20"/>
                <w:lang w:val="en-US" w:eastAsia="fr-FR"/>
              </w:rPr>
              <w:t>,</w:t>
            </w:r>
            <w:proofErr w:type="gramEnd"/>
            <w:r w:rsidRPr="002B69A4">
              <w:rPr>
                <w:rFonts w:asciiTheme="minorBidi" w:hAnsiTheme="minorBidi" w:cstheme="minorBidi"/>
                <w:sz w:val="20"/>
                <w:szCs w:val="20"/>
                <w:lang w:val="en-US" w:eastAsia="fr-FR"/>
              </w:rPr>
              <w:br/>
              <w:t xml:space="preserve">3. The Economic Development Policy (EDP) </w:t>
            </w:r>
            <w:proofErr w:type="gramStart"/>
            <w:r w:rsidRPr="002B69A4">
              <w:rPr>
                <w:rFonts w:asciiTheme="minorBidi" w:hAnsiTheme="minorBidi" w:cstheme="minorBidi"/>
                <w:sz w:val="20"/>
                <w:szCs w:val="20"/>
                <w:lang w:val="en-US" w:eastAsia="fr-FR"/>
              </w:rPr>
              <w:t>was framed</w:t>
            </w:r>
            <w:proofErr w:type="gramEnd"/>
            <w:r w:rsidRPr="002B69A4">
              <w:rPr>
                <w:rFonts w:asciiTheme="minorBidi" w:hAnsiTheme="minorBidi" w:cstheme="minorBidi"/>
                <w:sz w:val="20"/>
                <w:szCs w:val="20"/>
                <w:lang w:val="en-US" w:eastAsia="fr-FR"/>
              </w:rPr>
              <w:t xml:space="preserve"> by the Government of Bhutan to create an enabling environment to carry out coordinated economic activities in the country. The policy states the need to create budget mechanisms to fund </w:t>
            </w:r>
            <w:r w:rsidR="001A6487" w:rsidRPr="002B69A4">
              <w:rPr>
                <w:rFonts w:asciiTheme="minorBidi" w:hAnsiTheme="minorBidi" w:cstheme="minorBidi"/>
                <w:sz w:val="20"/>
                <w:szCs w:val="20"/>
                <w:lang w:val="en-US" w:eastAsia="fr-FR"/>
              </w:rPr>
              <w:t>renewable energy</w:t>
            </w:r>
            <w:r w:rsidRPr="002B69A4">
              <w:rPr>
                <w:rFonts w:asciiTheme="minorBidi" w:hAnsiTheme="minorBidi" w:cstheme="minorBidi"/>
                <w:sz w:val="20"/>
                <w:szCs w:val="20"/>
                <w:lang w:val="en-US" w:eastAsia="fr-FR"/>
              </w:rPr>
              <w:t xml:space="preserve"> initiatives and to protect the catchment areas.</w:t>
            </w:r>
            <w:r w:rsidRPr="002B69A4">
              <w:rPr>
                <w:rFonts w:asciiTheme="minorBidi" w:hAnsiTheme="minorBidi" w:cstheme="minorBidi"/>
                <w:sz w:val="20"/>
                <w:szCs w:val="20"/>
                <w:lang w:val="en-US" w:eastAsia="fr-FR"/>
              </w:rPr>
              <w:br/>
              <w:t xml:space="preserve">4. Bhutan Sustainable Hydropower Development Policy 2008 </w:t>
            </w:r>
            <w:proofErr w:type="gramStart"/>
            <w:r w:rsidRPr="002B69A4">
              <w:rPr>
                <w:rFonts w:asciiTheme="minorBidi" w:hAnsiTheme="minorBidi" w:cstheme="minorBidi"/>
                <w:sz w:val="20"/>
                <w:szCs w:val="20"/>
                <w:lang w:val="en-US" w:eastAsia="fr-FR"/>
              </w:rPr>
              <w:t>was published</w:t>
            </w:r>
            <w:proofErr w:type="gramEnd"/>
            <w:r w:rsidRPr="002B69A4">
              <w:rPr>
                <w:rFonts w:asciiTheme="minorBidi" w:hAnsiTheme="minorBidi" w:cstheme="minorBidi"/>
                <w:sz w:val="20"/>
                <w:szCs w:val="20"/>
                <w:lang w:val="en-US" w:eastAsia="fr-FR"/>
              </w:rPr>
              <w:t xml:space="preserve">. As per the policy, the government to meet the growing demand for </w:t>
            </w:r>
            <w:proofErr w:type="gramStart"/>
            <w:r w:rsidRPr="002B69A4">
              <w:rPr>
                <w:rFonts w:asciiTheme="minorBidi" w:hAnsiTheme="minorBidi" w:cstheme="minorBidi"/>
                <w:sz w:val="20"/>
                <w:szCs w:val="20"/>
                <w:lang w:val="en-US" w:eastAsia="fr-FR"/>
              </w:rPr>
              <w:t>energy,</w:t>
            </w:r>
            <w:proofErr w:type="gramEnd"/>
            <w:r w:rsidRPr="002B69A4">
              <w:rPr>
                <w:rFonts w:asciiTheme="minorBidi" w:hAnsiTheme="minorBidi" w:cstheme="minorBidi"/>
                <w:sz w:val="20"/>
                <w:szCs w:val="20"/>
                <w:lang w:val="en-US" w:eastAsia="fr-FR"/>
              </w:rPr>
              <w:t xml:space="preserve"> intends to develop at least 10,000 MW of electricity generation capacity by the year 2020. Apart from mega hydropower development, the policy also acknowledges the need for the development of clean and renewable energy resources. One of the objectives of the policy is to contribute towards the development of clean energy, to mitigate the problems related to global warming and climate change. In order to boost the uptake of renewable energy resource development in Bhutan, the policy specifically states the need to have a “Renewable Energy Development Fund”. The fund shall be used for project development activities including project profiles and reports, site investigation and studies, processing of clearances, acquisition of land, promotion of projects, and facilitation for the accelerated development of hydropower resources”.</w:t>
            </w:r>
            <w:r w:rsidRPr="002B69A4">
              <w:rPr>
                <w:rFonts w:asciiTheme="minorBidi" w:hAnsiTheme="minorBidi" w:cstheme="minorBidi"/>
                <w:sz w:val="20"/>
                <w:szCs w:val="20"/>
                <w:lang w:val="en-US" w:eastAsia="fr-FR"/>
              </w:rPr>
              <w:br/>
            </w:r>
            <w:r w:rsidRPr="002B69A4">
              <w:rPr>
                <w:rFonts w:asciiTheme="minorBidi" w:hAnsiTheme="minorBidi" w:cstheme="minorBidi"/>
                <w:sz w:val="20"/>
                <w:szCs w:val="20"/>
                <w:lang w:eastAsia="fr-FR"/>
              </w:rPr>
              <w:t xml:space="preserve">5. </w:t>
            </w:r>
            <w:proofErr w:type="spellStart"/>
            <w:r w:rsidRPr="002B69A4">
              <w:rPr>
                <w:rFonts w:asciiTheme="minorBidi" w:hAnsiTheme="minorBidi" w:cstheme="minorBidi"/>
                <w:sz w:val="20"/>
                <w:szCs w:val="20"/>
                <w:lang w:eastAsia="fr-FR"/>
              </w:rPr>
              <w:t>Formulated</w:t>
            </w:r>
            <w:proofErr w:type="spellEnd"/>
            <w:r w:rsidRPr="002B69A4">
              <w:rPr>
                <w:rFonts w:asciiTheme="minorBidi" w:hAnsiTheme="minorBidi" w:cstheme="minorBidi"/>
                <w:sz w:val="20"/>
                <w:szCs w:val="20"/>
                <w:lang w:eastAsia="fr-FR"/>
              </w:rPr>
              <w:t xml:space="preserve"> Integrated </w:t>
            </w:r>
            <w:proofErr w:type="spellStart"/>
            <w:r w:rsidRPr="002B69A4">
              <w:rPr>
                <w:rFonts w:asciiTheme="minorBidi" w:hAnsiTheme="minorBidi" w:cstheme="minorBidi"/>
                <w:sz w:val="20"/>
                <w:szCs w:val="20"/>
                <w:lang w:eastAsia="fr-FR"/>
              </w:rPr>
              <w:t>Energy</w:t>
            </w:r>
            <w:proofErr w:type="spellEnd"/>
            <w:r w:rsidRPr="002B69A4">
              <w:rPr>
                <w:rFonts w:asciiTheme="minorBidi" w:hAnsiTheme="minorBidi" w:cstheme="minorBidi"/>
                <w:sz w:val="20"/>
                <w:szCs w:val="20"/>
                <w:lang w:eastAsia="fr-FR"/>
              </w:rPr>
              <w:t xml:space="preserve"> Management Master Plan </w:t>
            </w:r>
            <w:proofErr w:type="spellStart"/>
            <w:r w:rsidRPr="002B69A4">
              <w:rPr>
                <w:rFonts w:asciiTheme="minorBidi" w:hAnsiTheme="minorBidi" w:cstheme="minorBidi"/>
                <w:sz w:val="20"/>
                <w:szCs w:val="20"/>
                <w:lang w:eastAsia="fr-FR"/>
              </w:rPr>
              <w:t>for</w:t>
            </w:r>
            <w:proofErr w:type="spellEnd"/>
            <w:r w:rsidRPr="002B69A4">
              <w:rPr>
                <w:rFonts w:asciiTheme="minorBidi" w:hAnsiTheme="minorBidi" w:cstheme="minorBidi"/>
                <w:sz w:val="20"/>
                <w:szCs w:val="20"/>
                <w:lang w:eastAsia="fr-FR"/>
              </w:rPr>
              <w:t xml:space="preserve"> Bhutan in 2010.</w:t>
            </w:r>
          </w:p>
        </w:tc>
      </w:tr>
      <w:tr w:rsidR="00E879F4" w:rsidRPr="0045796E" w:rsidTr="00955A38">
        <w:tc>
          <w:tcPr>
            <w:tcW w:w="1729" w:type="dxa"/>
            <w:shd w:val="clear" w:color="auto" w:fill="BFBFBF" w:themeFill="background1" w:themeFillShade="BF"/>
            <w:vAlign w:val="center"/>
          </w:tcPr>
          <w:p w:rsidR="00E879F4" w:rsidRPr="002B69A4" w:rsidRDefault="00E879F4" w:rsidP="00E879F4">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Botswana</w:t>
            </w:r>
          </w:p>
        </w:tc>
        <w:tc>
          <w:tcPr>
            <w:tcW w:w="7333" w:type="dxa"/>
            <w:vAlign w:val="center"/>
          </w:tcPr>
          <w:p w:rsidR="00E879F4" w:rsidRPr="002B69A4" w:rsidRDefault="00E879F4" w:rsidP="00E879F4">
            <w:pPr>
              <w:spacing w:after="0" w:line="240" w:lineRule="auto"/>
              <w:ind w:left="72"/>
              <w:rPr>
                <w:rFonts w:asciiTheme="minorBidi" w:hAnsiTheme="minorBidi" w:cstheme="minorBidi"/>
                <w:sz w:val="20"/>
                <w:szCs w:val="20"/>
                <w:lang w:val="en-US" w:eastAsia="fr-FR"/>
              </w:rPr>
            </w:pPr>
            <w:r w:rsidRPr="002B69A4">
              <w:rPr>
                <w:rFonts w:asciiTheme="minorBidi" w:hAnsiTheme="minorBidi" w:cstheme="minorBidi"/>
                <w:sz w:val="20"/>
                <w:szCs w:val="20"/>
                <w:lang w:val="en-US" w:eastAsia="fr-FR"/>
              </w:rPr>
              <w:t>R</w:t>
            </w:r>
            <w:r>
              <w:rPr>
                <w:rFonts w:asciiTheme="minorBidi" w:hAnsiTheme="minorBidi" w:cstheme="minorBidi"/>
                <w:sz w:val="20"/>
                <w:szCs w:val="20"/>
                <w:lang w:val="en-US" w:eastAsia="fr-FR"/>
              </w:rPr>
              <w:t xml:space="preserve">enewable energy based rural electrification project (pilot), national photovoltaic by rural industries innovation center and other </w:t>
            </w:r>
            <w:proofErr w:type="gramStart"/>
            <w:r>
              <w:rPr>
                <w:rFonts w:asciiTheme="minorBidi" w:hAnsiTheme="minorBidi" w:cstheme="minorBidi"/>
                <w:sz w:val="20"/>
                <w:szCs w:val="20"/>
                <w:lang w:val="en-US" w:eastAsia="fr-FR"/>
              </w:rPr>
              <w:t>small localized</w:t>
            </w:r>
            <w:proofErr w:type="gramEnd"/>
            <w:r>
              <w:rPr>
                <w:rFonts w:asciiTheme="minorBidi" w:hAnsiTheme="minorBidi" w:cstheme="minorBidi"/>
                <w:sz w:val="20"/>
                <w:szCs w:val="20"/>
                <w:lang w:val="en-US" w:eastAsia="fr-FR"/>
              </w:rPr>
              <w:t xml:space="preserve"> projects were done in Botswana. </w:t>
            </w:r>
          </w:p>
        </w:tc>
      </w:tr>
      <w:tr w:rsidR="00E879F4" w:rsidRPr="0045796E" w:rsidTr="00955A38">
        <w:tc>
          <w:tcPr>
            <w:tcW w:w="1729" w:type="dxa"/>
            <w:shd w:val="clear" w:color="auto" w:fill="BFBFBF" w:themeFill="background1" w:themeFillShade="BF"/>
            <w:vAlign w:val="center"/>
          </w:tcPr>
          <w:p w:rsidR="00E879F4" w:rsidRPr="002B69A4" w:rsidRDefault="00E879F4" w:rsidP="00E879F4">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Brazil</w:t>
            </w:r>
            <w:proofErr w:type="spellEnd"/>
          </w:p>
        </w:tc>
        <w:tc>
          <w:tcPr>
            <w:tcW w:w="7333" w:type="dxa"/>
            <w:vAlign w:val="center"/>
          </w:tcPr>
          <w:p w:rsidR="00E879F4" w:rsidRPr="002B69A4" w:rsidRDefault="00E879F4" w:rsidP="00E879F4">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 xml:space="preserve">The National Energy Plan foresees that 45% of total energy </w:t>
            </w:r>
            <w:proofErr w:type="spellStart"/>
            <w:r w:rsidRPr="002B69A4">
              <w:rPr>
                <w:rFonts w:asciiTheme="minorBidi" w:hAnsiTheme="minorBidi" w:cstheme="minorBidi"/>
                <w:color w:val="000000"/>
                <w:sz w:val="20"/>
                <w:szCs w:val="20"/>
                <w:lang w:val="en-US" w:eastAsia="fr-FR"/>
              </w:rPr>
              <w:t>comsuption</w:t>
            </w:r>
            <w:proofErr w:type="spellEnd"/>
            <w:r w:rsidRPr="002B69A4">
              <w:rPr>
                <w:rFonts w:asciiTheme="minorBidi" w:hAnsiTheme="minorBidi" w:cstheme="minorBidi"/>
                <w:color w:val="000000"/>
                <w:sz w:val="20"/>
                <w:szCs w:val="20"/>
                <w:lang w:val="en-US" w:eastAsia="fr-FR"/>
              </w:rPr>
              <w:t xml:space="preserve"> in Brazil will come from renewable sources by 2030. Today 80% of electric energy in Brazil already comes from hydropower. </w:t>
            </w:r>
          </w:p>
        </w:tc>
      </w:tr>
      <w:tr w:rsidR="00E879F4" w:rsidTr="00955A38">
        <w:tc>
          <w:tcPr>
            <w:tcW w:w="1729" w:type="dxa"/>
            <w:shd w:val="clear" w:color="auto" w:fill="BFBFBF" w:themeFill="background1" w:themeFillShade="BF"/>
            <w:vAlign w:val="center"/>
          </w:tcPr>
          <w:p w:rsidR="00E879F4" w:rsidRPr="002B69A4" w:rsidRDefault="00E879F4" w:rsidP="00E879F4">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Cameroon</w:t>
            </w:r>
            <w:proofErr w:type="spellEnd"/>
          </w:p>
        </w:tc>
        <w:tc>
          <w:tcPr>
            <w:tcW w:w="7333" w:type="dxa"/>
            <w:vAlign w:val="center"/>
          </w:tcPr>
          <w:p w:rsidR="00E879F4" w:rsidRPr="002B69A4" w:rsidRDefault="00E879F4" w:rsidP="00E879F4">
            <w:pPr>
              <w:spacing w:after="0" w:line="240" w:lineRule="auto"/>
              <w:ind w:left="72"/>
              <w:rPr>
                <w:rFonts w:asciiTheme="minorBidi" w:hAnsiTheme="minorBidi" w:cstheme="minorBidi"/>
                <w:sz w:val="20"/>
                <w:szCs w:val="20"/>
                <w:lang w:val="en-US" w:eastAsia="fr-FR"/>
              </w:rPr>
            </w:pPr>
            <w:r w:rsidRPr="002B69A4">
              <w:rPr>
                <w:rFonts w:asciiTheme="minorBidi" w:hAnsiTheme="minorBidi" w:cstheme="minorBidi"/>
                <w:sz w:val="20"/>
                <w:szCs w:val="20"/>
                <w:lang w:val="en-US" w:eastAsia="fr-FR"/>
              </w:rPr>
              <w:t xml:space="preserve">An energy development program </w:t>
            </w:r>
            <w:proofErr w:type="gramStart"/>
            <w:r w:rsidRPr="002B69A4">
              <w:rPr>
                <w:rFonts w:asciiTheme="minorBidi" w:hAnsiTheme="minorBidi" w:cstheme="minorBidi"/>
                <w:sz w:val="20"/>
                <w:szCs w:val="20"/>
                <w:lang w:val="en-US" w:eastAsia="fr-FR"/>
              </w:rPr>
              <w:t>was put</w:t>
            </w:r>
            <w:proofErr w:type="gramEnd"/>
            <w:r w:rsidRPr="002B69A4">
              <w:rPr>
                <w:rFonts w:asciiTheme="minorBidi" w:hAnsiTheme="minorBidi" w:cstheme="minorBidi"/>
                <w:sz w:val="20"/>
                <w:szCs w:val="20"/>
                <w:lang w:val="en-US" w:eastAsia="fr-FR"/>
              </w:rPr>
              <w:t xml:space="preserve"> in place, which includes the possibility for private investors and communities to adopt renewable energy initiatives. The government removed monopoly to its Agency in energy matters.</w:t>
            </w:r>
          </w:p>
        </w:tc>
      </w:tr>
      <w:tr w:rsidR="00E879F4" w:rsidTr="00955A38">
        <w:tc>
          <w:tcPr>
            <w:tcW w:w="1729" w:type="dxa"/>
            <w:shd w:val="clear" w:color="auto" w:fill="BFBFBF" w:themeFill="background1" w:themeFillShade="BF"/>
            <w:vAlign w:val="center"/>
          </w:tcPr>
          <w:p w:rsidR="00E879F4" w:rsidRPr="002B69A4" w:rsidRDefault="00E879F4" w:rsidP="00E879F4">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Canada</w:t>
            </w:r>
          </w:p>
        </w:tc>
        <w:tc>
          <w:tcPr>
            <w:tcW w:w="7333" w:type="dxa"/>
            <w:vAlign w:val="center"/>
          </w:tcPr>
          <w:p w:rsidR="00E879F4" w:rsidRPr="002B69A4" w:rsidRDefault="00E879F4" w:rsidP="00E879F4">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In Canada’s federal sustainable development strategy, there is a summary of the key policies and programs. It indicates that the federal government will:</w:t>
            </w:r>
            <w:r w:rsidRPr="002B69A4">
              <w:rPr>
                <w:rFonts w:asciiTheme="minorBidi" w:hAnsiTheme="minorBidi" w:cstheme="minorBidi"/>
                <w:color w:val="000000"/>
                <w:sz w:val="20"/>
                <w:szCs w:val="20"/>
                <w:lang w:val="en-US" w:eastAsia="fr-FR"/>
              </w:rPr>
              <w:br/>
              <w:t>“- Invest $1.4 billion over 14 years to support renewable energy projects through the eco-energy for Renewable Power Program;</w:t>
            </w:r>
            <w:r w:rsidRPr="002B69A4">
              <w:rPr>
                <w:rFonts w:asciiTheme="minorBidi" w:hAnsiTheme="minorBidi" w:cstheme="minorBidi"/>
                <w:color w:val="000000"/>
                <w:sz w:val="20"/>
                <w:szCs w:val="20"/>
                <w:lang w:val="en-US" w:eastAsia="fr-FR"/>
              </w:rPr>
              <w:br/>
              <w:t>- Develop and implement energy efficiency codes, standards and labeling, information and benchmarking tools through the eco-energy Efficiency Program;</w:t>
            </w:r>
            <w:r w:rsidRPr="002B69A4">
              <w:rPr>
                <w:rFonts w:asciiTheme="minorBidi" w:hAnsiTheme="minorBidi" w:cstheme="minorBidi"/>
                <w:color w:val="000000"/>
                <w:sz w:val="20"/>
                <w:szCs w:val="20"/>
                <w:lang w:val="en-US" w:eastAsia="fr-FR"/>
              </w:rPr>
              <w:br/>
              <w:t>- Support clean energy research, developmen</w:t>
            </w:r>
            <w:r>
              <w:rPr>
                <w:rFonts w:asciiTheme="minorBidi" w:hAnsiTheme="minorBidi" w:cstheme="minorBidi"/>
                <w:color w:val="000000"/>
                <w:sz w:val="20"/>
                <w:szCs w:val="20"/>
                <w:lang w:val="en-US" w:eastAsia="fr-FR"/>
              </w:rPr>
              <w:t xml:space="preserve">t and demonstration projects </w:t>
            </w:r>
            <w:r w:rsidRPr="002B69A4">
              <w:rPr>
                <w:rFonts w:asciiTheme="minorBidi" w:hAnsiTheme="minorBidi" w:cstheme="minorBidi"/>
                <w:color w:val="000000"/>
                <w:sz w:val="20"/>
                <w:szCs w:val="20"/>
                <w:lang w:val="en-US" w:eastAsia="fr-FR"/>
              </w:rPr>
              <w:t>through the eco-energy Innovation Initiative; and</w:t>
            </w:r>
            <w:r w:rsidRPr="002B69A4">
              <w:rPr>
                <w:rFonts w:asciiTheme="minorBidi" w:hAnsiTheme="minorBidi" w:cstheme="minorBidi"/>
                <w:color w:val="000000"/>
                <w:sz w:val="20"/>
                <w:szCs w:val="20"/>
                <w:lang w:val="en-US" w:eastAsia="fr-FR"/>
              </w:rPr>
              <w:br/>
              <w:t xml:space="preserve">- Encourage businesses, through the accelerated capital cost allowance for clean energy generation equipment, to invest in specified equipment.” </w:t>
            </w:r>
          </w:p>
        </w:tc>
      </w:tr>
      <w:tr w:rsidR="00E879F4" w:rsidRPr="003C3F81" w:rsidTr="00955A38">
        <w:tc>
          <w:tcPr>
            <w:tcW w:w="1729" w:type="dxa"/>
            <w:shd w:val="clear" w:color="auto" w:fill="BFBFBF" w:themeFill="background1" w:themeFillShade="BF"/>
            <w:vAlign w:val="center"/>
          </w:tcPr>
          <w:p w:rsidR="00E879F4" w:rsidRPr="002B69A4" w:rsidRDefault="00E879F4" w:rsidP="00E879F4">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Chile</w:t>
            </w:r>
          </w:p>
        </w:tc>
        <w:tc>
          <w:tcPr>
            <w:tcW w:w="7333" w:type="dxa"/>
            <w:vAlign w:val="center"/>
          </w:tcPr>
          <w:p w:rsidR="00E879F4" w:rsidRPr="002B69A4" w:rsidRDefault="00E879F4" w:rsidP="00E879F4">
            <w:pPr>
              <w:spacing w:after="0" w:line="240" w:lineRule="auto"/>
              <w:ind w:left="72"/>
              <w:rPr>
                <w:rFonts w:asciiTheme="minorBidi" w:hAnsiTheme="minorBidi" w:cstheme="minorBidi"/>
                <w:color w:val="000000"/>
                <w:sz w:val="20"/>
                <w:szCs w:val="20"/>
                <w:lang w:eastAsia="fr-FR"/>
              </w:rPr>
            </w:pPr>
            <w:proofErr w:type="spellStart"/>
            <w:r w:rsidRPr="002B69A4">
              <w:rPr>
                <w:rFonts w:asciiTheme="minorBidi" w:hAnsiTheme="minorBidi" w:cstheme="minorBidi"/>
                <w:color w:val="000000"/>
                <w:sz w:val="20"/>
                <w:szCs w:val="20"/>
                <w:lang w:eastAsia="fr-FR"/>
              </w:rPr>
              <w:t>Estrategia</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nacional</w:t>
            </w:r>
            <w:proofErr w:type="spellEnd"/>
            <w:r w:rsidRPr="002B69A4">
              <w:rPr>
                <w:rFonts w:asciiTheme="minorBidi" w:hAnsiTheme="minorBidi" w:cstheme="minorBidi"/>
                <w:color w:val="000000"/>
                <w:sz w:val="20"/>
                <w:szCs w:val="20"/>
                <w:lang w:eastAsia="fr-FR"/>
              </w:rPr>
              <w:t xml:space="preserve"> de </w:t>
            </w:r>
            <w:proofErr w:type="spellStart"/>
            <w:r w:rsidRPr="002B69A4">
              <w:rPr>
                <w:rFonts w:asciiTheme="minorBidi" w:hAnsiTheme="minorBidi" w:cstheme="minorBidi"/>
                <w:color w:val="000000"/>
                <w:sz w:val="20"/>
                <w:szCs w:val="20"/>
                <w:lang w:eastAsia="fr-FR"/>
              </w:rPr>
              <w:t>energía</w:t>
            </w:r>
            <w:proofErr w:type="spellEnd"/>
            <w:r w:rsidRPr="002B69A4">
              <w:rPr>
                <w:rFonts w:asciiTheme="minorBidi" w:hAnsiTheme="minorBidi" w:cstheme="minorBidi"/>
                <w:color w:val="000000"/>
                <w:sz w:val="20"/>
                <w:szCs w:val="20"/>
                <w:lang w:eastAsia="fr-FR"/>
              </w:rPr>
              <w:t xml:space="preserve"> 2012-2030. </w:t>
            </w:r>
            <w:r w:rsidRPr="002B69A4">
              <w:rPr>
                <w:rFonts w:asciiTheme="minorBidi" w:hAnsiTheme="minorBidi" w:cstheme="minorBidi"/>
                <w:color w:val="000000"/>
                <w:sz w:val="20"/>
                <w:szCs w:val="20"/>
                <w:lang w:eastAsia="fr-FR"/>
              </w:rPr>
              <w:br/>
            </w:r>
            <w:proofErr w:type="spellStart"/>
            <w:r w:rsidRPr="002B69A4">
              <w:rPr>
                <w:rFonts w:asciiTheme="minorBidi" w:hAnsiTheme="minorBidi" w:cstheme="minorBidi"/>
                <w:color w:val="000000"/>
                <w:sz w:val="20"/>
                <w:szCs w:val="20"/>
                <w:lang w:eastAsia="fr-FR"/>
              </w:rPr>
              <w:t>Lineamientos</w:t>
            </w:r>
            <w:proofErr w:type="spellEnd"/>
            <w:r w:rsidRPr="002B69A4">
              <w:rPr>
                <w:rFonts w:asciiTheme="minorBidi" w:hAnsiTheme="minorBidi" w:cstheme="minorBidi"/>
                <w:color w:val="000000"/>
                <w:sz w:val="20"/>
                <w:szCs w:val="20"/>
                <w:lang w:eastAsia="fr-FR"/>
              </w:rPr>
              <w:t xml:space="preserve"> de </w:t>
            </w:r>
            <w:proofErr w:type="spellStart"/>
            <w:r w:rsidRPr="002B69A4">
              <w:rPr>
                <w:rFonts w:asciiTheme="minorBidi" w:hAnsiTheme="minorBidi" w:cstheme="minorBidi"/>
                <w:color w:val="000000"/>
                <w:sz w:val="20"/>
                <w:szCs w:val="20"/>
                <w:lang w:eastAsia="fr-FR"/>
              </w:rPr>
              <w:t>acción</w:t>
            </w:r>
            <w:proofErr w:type="spellEnd"/>
            <w:r w:rsidRPr="002B69A4">
              <w:rPr>
                <w:rFonts w:asciiTheme="minorBidi" w:hAnsiTheme="minorBidi" w:cstheme="minorBidi"/>
                <w:color w:val="000000"/>
                <w:sz w:val="20"/>
                <w:szCs w:val="20"/>
                <w:lang w:eastAsia="fr-FR"/>
              </w:rPr>
              <w:t>:</w:t>
            </w:r>
            <w:r w:rsidRPr="002B69A4">
              <w:rPr>
                <w:rFonts w:asciiTheme="minorBidi" w:hAnsiTheme="minorBidi" w:cstheme="minorBidi"/>
                <w:color w:val="000000"/>
                <w:sz w:val="20"/>
                <w:szCs w:val="20"/>
                <w:lang w:eastAsia="fr-FR"/>
              </w:rPr>
              <w:br/>
              <w:t xml:space="preserve">• </w:t>
            </w:r>
            <w:proofErr w:type="spellStart"/>
            <w:r w:rsidRPr="002B69A4">
              <w:rPr>
                <w:rFonts w:asciiTheme="minorBidi" w:hAnsiTheme="minorBidi" w:cstheme="minorBidi"/>
                <w:color w:val="000000"/>
                <w:sz w:val="20"/>
                <w:szCs w:val="20"/>
                <w:lang w:eastAsia="fr-FR"/>
              </w:rPr>
              <w:t>Mecanimos</w:t>
            </w:r>
            <w:proofErr w:type="spellEnd"/>
            <w:r w:rsidRPr="002B69A4">
              <w:rPr>
                <w:rFonts w:asciiTheme="minorBidi" w:hAnsiTheme="minorBidi" w:cstheme="minorBidi"/>
                <w:color w:val="000000"/>
                <w:sz w:val="20"/>
                <w:szCs w:val="20"/>
                <w:lang w:eastAsia="fr-FR"/>
              </w:rPr>
              <w:t xml:space="preserve"> de </w:t>
            </w:r>
            <w:proofErr w:type="spellStart"/>
            <w:r w:rsidRPr="002B69A4">
              <w:rPr>
                <w:rFonts w:asciiTheme="minorBidi" w:hAnsiTheme="minorBidi" w:cstheme="minorBidi"/>
                <w:color w:val="000000"/>
                <w:sz w:val="20"/>
                <w:szCs w:val="20"/>
                <w:lang w:eastAsia="fr-FR"/>
              </w:rPr>
              <w:t>licitación</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para</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incentivar</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el</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desarrollo</w:t>
            </w:r>
            <w:proofErr w:type="spellEnd"/>
            <w:r w:rsidRPr="002B69A4">
              <w:rPr>
                <w:rFonts w:asciiTheme="minorBidi" w:hAnsiTheme="minorBidi" w:cstheme="minorBidi"/>
                <w:color w:val="000000"/>
                <w:sz w:val="20"/>
                <w:szCs w:val="20"/>
                <w:lang w:eastAsia="fr-FR"/>
              </w:rPr>
              <w:br/>
              <w:t xml:space="preserve">• </w:t>
            </w:r>
            <w:proofErr w:type="spellStart"/>
            <w:r w:rsidRPr="002B69A4">
              <w:rPr>
                <w:rFonts w:asciiTheme="minorBidi" w:hAnsiTheme="minorBidi" w:cstheme="minorBidi"/>
                <w:color w:val="000000"/>
                <w:sz w:val="20"/>
                <w:szCs w:val="20"/>
                <w:lang w:eastAsia="fr-FR"/>
              </w:rPr>
              <w:t>Plataforma</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Geo</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referenciada</w:t>
            </w:r>
            <w:proofErr w:type="spellEnd"/>
            <w:r w:rsidRPr="002B69A4">
              <w:rPr>
                <w:rFonts w:asciiTheme="minorBidi" w:hAnsiTheme="minorBidi" w:cstheme="minorBidi"/>
                <w:color w:val="000000"/>
                <w:sz w:val="20"/>
                <w:szCs w:val="20"/>
                <w:lang w:eastAsia="fr-FR"/>
              </w:rPr>
              <w:t xml:space="preserve"> – </w:t>
            </w:r>
            <w:proofErr w:type="spellStart"/>
            <w:r w:rsidRPr="002B69A4">
              <w:rPr>
                <w:rFonts w:asciiTheme="minorBidi" w:hAnsiTheme="minorBidi" w:cstheme="minorBidi"/>
                <w:color w:val="000000"/>
                <w:sz w:val="20"/>
                <w:szCs w:val="20"/>
                <w:lang w:eastAsia="fr-FR"/>
              </w:rPr>
              <w:t>Potencial</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Económico</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para</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Proyectos</w:t>
            </w:r>
            <w:proofErr w:type="spellEnd"/>
            <w:r w:rsidRPr="002B69A4">
              <w:rPr>
                <w:rFonts w:asciiTheme="minorBidi" w:hAnsiTheme="minorBidi" w:cstheme="minorBidi"/>
                <w:color w:val="000000"/>
                <w:sz w:val="20"/>
                <w:szCs w:val="20"/>
                <w:lang w:eastAsia="fr-FR"/>
              </w:rPr>
              <w:t xml:space="preserve"> de ERNC</w:t>
            </w:r>
            <w:r w:rsidRPr="002B69A4">
              <w:rPr>
                <w:rFonts w:asciiTheme="minorBidi" w:hAnsiTheme="minorBidi" w:cstheme="minorBidi"/>
                <w:color w:val="000000"/>
                <w:sz w:val="20"/>
                <w:szCs w:val="20"/>
                <w:lang w:eastAsia="fr-FR"/>
              </w:rPr>
              <w:br/>
              <w:t xml:space="preserve">• </w:t>
            </w:r>
            <w:proofErr w:type="spellStart"/>
            <w:r w:rsidRPr="002B69A4">
              <w:rPr>
                <w:rFonts w:asciiTheme="minorBidi" w:hAnsiTheme="minorBidi" w:cstheme="minorBidi"/>
                <w:color w:val="000000"/>
                <w:sz w:val="20"/>
                <w:szCs w:val="20"/>
                <w:lang w:eastAsia="fr-FR"/>
              </w:rPr>
              <w:t>Fomento</w:t>
            </w:r>
            <w:proofErr w:type="spellEnd"/>
            <w:r w:rsidRPr="002B69A4">
              <w:rPr>
                <w:rFonts w:asciiTheme="minorBidi" w:hAnsiTheme="minorBidi" w:cstheme="minorBidi"/>
                <w:color w:val="000000"/>
                <w:sz w:val="20"/>
                <w:szCs w:val="20"/>
                <w:lang w:eastAsia="fr-FR"/>
              </w:rPr>
              <w:t xml:space="preserve"> y </w:t>
            </w:r>
            <w:proofErr w:type="spellStart"/>
            <w:r w:rsidRPr="002B69A4">
              <w:rPr>
                <w:rFonts w:asciiTheme="minorBidi" w:hAnsiTheme="minorBidi" w:cstheme="minorBidi"/>
                <w:color w:val="000000"/>
                <w:sz w:val="20"/>
                <w:szCs w:val="20"/>
                <w:lang w:eastAsia="fr-FR"/>
              </w:rPr>
              <w:t>financiamiento</w:t>
            </w:r>
            <w:proofErr w:type="spellEnd"/>
            <w:r w:rsidRPr="002B69A4">
              <w:rPr>
                <w:rFonts w:asciiTheme="minorBidi" w:hAnsiTheme="minorBidi" w:cstheme="minorBidi"/>
                <w:color w:val="000000"/>
                <w:sz w:val="20"/>
                <w:szCs w:val="20"/>
                <w:lang w:eastAsia="fr-FR"/>
              </w:rPr>
              <w:br/>
              <w:t xml:space="preserve">• </w:t>
            </w:r>
            <w:proofErr w:type="spellStart"/>
            <w:r w:rsidRPr="002B69A4">
              <w:rPr>
                <w:rFonts w:asciiTheme="minorBidi" w:hAnsiTheme="minorBidi" w:cstheme="minorBidi"/>
                <w:color w:val="000000"/>
                <w:sz w:val="20"/>
                <w:szCs w:val="20"/>
                <w:lang w:eastAsia="fr-FR"/>
              </w:rPr>
              <w:t>Nueva</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Institucionalidad</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Impulso</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Decidido</w:t>
            </w:r>
            <w:proofErr w:type="spellEnd"/>
            <w:r w:rsidRPr="002B69A4">
              <w:rPr>
                <w:rFonts w:asciiTheme="minorBidi" w:hAnsiTheme="minorBidi" w:cstheme="minorBidi"/>
                <w:color w:val="000000"/>
                <w:sz w:val="20"/>
                <w:szCs w:val="20"/>
                <w:lang w:eastAsia="fr-FR"/>
              </w:rPr>
              <w:t xml:space="preserve"> a las ERNC</w:t>
            </w:r>
            <w:r w:rsidRPr="002B69A4">
              <w:rPr>
                <w:rFonts w:asciiTheme="minorBidi" w:hAnsiTheme="minorBidi" w:cstheme="minorBidi"/>
                <w:color w:val="000000"/>
                <w:sz w:val="20"/>
                <w:szCs w:val="20"/>
                <w:lang w:eastAsia="fr-FR"/>
              </w:rPr>
              <w:br/>
              <w:t xml:space="preserve">• </w:t>
            </w:r>
            <w:proofErr w:type="spellStart"/>
            <w:r w:rsidRPr="002B69A4">
              <w:rPr>
                <w:rFonts w:asciiTheme="minorBidi" w:hAnsiTheme="minorBidi" w:cstheme="minorBidi"/>
                <w:color w:val="000000"/>
                <w:sz w:val="20"/>
                <w:szCs w:val="20"/>
                <w:lang w:eastAsia="fr-FR"/>
              </w:rPr>
              <w:t>Estrategias</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por</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Tecnologías</w:t>
            </w:r>
            <w:proofErr w:type="spellEnd"/>
          </w:p>
        </w:tc>
      </w:tr>
      <w:tr w:rsidR="00E879F4" w:rsidTr="00955A38">
        <w:tc>
          <w:tcPr>
            <w:tcW w:w="1729" w:type="dxa"/>
            <w:shd w:val="clear" w:color="auto" w:fill="BFBFBF" w:themeFill="background1" w:themeFillShade="BF"/>
            <w:vAlign w:val="center"/>
          </w:tcPr>
          <w:p w:rsidR="00E879F4" w:rsidRPr="002B69A4" w:rsidRDefault="00E879F4" w:rsidP="00E879F4">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lastRenderedPageBreak/>
              <w:t>China</w:t>
            </w:r>
          </w:p>
        </w:tc>
        <w:tc>
          <w:tcPr>
            <w:tcW w:w="7333" w:type="dxa"/>
            <w:vAlign w:val="center"/>
          </w:tcPr>
          <w:p w:rsidR="00E879F4" w:rsidRPr="002B69A4" w:rsidRDefault="00E879F4" w:rsidP="00E879F4">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the 11th and 12th Five-Ye</w:t>
            </w:r>
            <w:r>
              <w:rPr>
                <w:rFonts w:asciiTheme="minorBidi" w:hAnsiTheme="minorBidi" w:cstheme="minorBidi"/>
                <w:color w:val="000000"/>
                <w:sz w:val="20"/>
                <w:szCs w:val="20"/>
                <w:lang w:val="en-US" w:eastAsia="fr-FR"/>
              </w:rPr>
              <w:t xml:space="preserve">ar Plan of Energy Conservation </w:t>
            </w:r>
            <w:r w:rsidRPr="002B69A4">
              <w:rPr>
                <w:rFonts w:asciiTheme="minorBidi" w:hAnsiTheme="minorBidi" w:cstheme="minorBidi"/>
                <w:color w:val="000000"/>
                <w:sz w:val="20"/>
                <w:szCs w:val="20"/>
                <w:lang w:val="en-US" w:eastAsia="fr-FR"/>
              </w:rPr>
              <w:t xml:space="preserve">and Emission Reduction; </w:t>
            </w:r>
            <w:r>
              <w:rPr>
                <w:rFonts w:asciiTheme="minorBidi" w:hAnsiTheme="minorBidi" w:cstheme="minorBidi"/>
                <w:color w:val="000000"/>
                <w:sz w:val="20"/>
                <w:szCs w:val="20"/>
                <w:lang w:val="en-US" w:eastAsia="fr-FR"/>
              </w:rPr>
              <w:t xml:space="preserve">and the 12th Five-Year Plan of </w:t>
            </w:r>
            <w:r w:rsidRPr="002B69A4">
              <w:rPr>
                <w:rFonts w:asciiTheme="minorBidi" w:hAnsiTheme="minorBidi" w:cstheme="minorBidi"/>
                <w:color w:val="000000"/>
                <w:sz w:val="20"/>
                <w:szCs w:val="20"/>
                <w:lang w:val="en-US" w:eastAsia="fr-FR"/>
              </w:rPr>
              <w:t>Energy Development, etc.</w:t>
            </w:r>
          </w:p>
        </w:tc>
      </w:tr>
      <w:tr w:rsidR="00E879F4" w:rsidTr="00955A38">
        <w:tc>
          <w:tcPr>
            <w:tcW w:w="1729" w:type="dxa"/>
            <w:shd w:val="clear" w:color="auto" w:fill="BFBFBF" w:themeFill="background1" w:themeFillShade="BF"/>
            <w:vAlign w:val="center"/>
          </w:tcPr>
          <w:p w:rsidR="00E879F4" w:rsidRPr="002B69A4" w:rsidRDefault="00E879F4" w:rsidP="00E879F4">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Costa Rica</w:t>
            </w:r>
          </w:p>
        </w:tc>
        <w:tc>
          <w:tcPr>
            <w:tcW w:w="7333" w:type="dxa"/>
            <w:vAlign w:val="center"/>
          </w:tcPr>
          <w:p w:rsidR="00E879F4" w:rsidRPr="002B69A4" w:rsidRDefault="00E879F4" w:rsidP="00E879F4">
            <w:pPr>
              <w:spacing w:after="0" w:line="240" w:lineRule="auto"/>
              <w:ind w:left="72"/>
              <w:jc w:val="both"/>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a. National Development Plan 2010-2014: provides critical areas of national attention and possible long-term solutions in order to identify and remove the major obstacles to national development, including environmental and energy issues.</w:t>
            </w:r>
            <w:r w:rsidRPr="002B69A4">
              <w:rPr>
                <w:rFonts w:asciiTheme="minorBidi" w:hAnsiTheme="minorBidi" w:cstheme="minorBidi"/>
                <w:color w:val="000000"/>
                <w:sz w:val="20"/>
                <w:szCs w:val="20"/>
                <w:lang w:val="en-US" w:eastAsia="fr-FR"/>
              </w:rPr>
              <w:br/>
              <w:t>b. Electricity Expansion Plan (PEGE) 2010-2021 Generation: programming power generation between 2012 and 2021, to meet growing demand for electricity in the country. It also presents estimates of long-term demand.</w:t>
            </w:r>
          </w:p>
          <w:p w:rsidR="00E879F4" w:rsidRPr="002B69A4" w:rsidRDefault="00E879F4" w:rsidP="00E879F4">
            <w:pPr>
              <w:spacing w:after="0" w:line="240" w:lineRule="auto"/>
              <w:ind w:left="72"/>
              <w:jc w:val="both"/>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br/>
              <w:t>c. Programming expansion of electricity transmission network between 2012 and 2030, to meet current and new generation of electrical products in the country: Expansion of Electricity Transmission (PETE) 2010-2030 Plan.</w:t>
            </w:r>
          </w:p>
          <w:p w:rsidR="00E879F4" w:rsidRPr="002B69A4" w:rsidRDefault="00E879F4" w:rsidP="00E879F4">
            <w:pPr>
              <w:spacing w:after="0" w:line="240" w:lineRule="auto"/>
              <w:ind w:left="72"/>
              <w:jc w:val="both"/>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br/>
              <w:t>d. V National Energy Plan 2008-2021: presents an overview about the national energy matrix with its strengths and weaknesses, and the potential for future use and threats to the sustained growth of the sector.</w:t>
            </w:r>
          </w:p>
        </w:tc>
      </w:tr>
      <w:tr w:rsidR="00E879F4" w:rsidTr="00955A38">
        <w:tc>
          <w:tcPr>
            <w:tcW w:w="1729" w:type="dxa"/>
            <w:shd w:val="clear" w:color="auto" w:fill="BFBFBF" w:themeFill="background1" w:themeFillShade="BF"/>
            <w:vAlign w:val="center"/>
          </w:tcPr>
          <w:p w:rsidR="00E879F4" w:rsidRPr="002B69A4" w:rsidRDefault="00E879F4" w:rsidP="00E879F4">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Croatia</w:t>
            </w:r>
            <w:proofErr w:type="spellEnd"/>
          </w:p>
        </w:tc>
        <w:tc>
          <w:tcPr>
            <w:tcW w:w="7333" w:type="dxa"/>
            <w:vAlign w:val="center"/>
          </w:tcPr>
          <w:p w:rsidR="00E879F4" w:rsidRPr="002B69A4" w:rsidRDefault="00E879F4" w:rsidP="00E879F4">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In order to achieve the interests of the development of renewable energy in the Republic of Croatia, the production of electricity from renewable energy sources is covered by the incentive system through preferential purchase prices of generated electricity ("Feed in" tariff system).</w:t>
            </w:r>
          </w:p>
        </w:tc>
      </w:tr>
      <w:tr w:rsidR="00ED030C" w:rsidTr="00955A38">
        <w:tc>
          <w:tcPr>
            <w:tcW w:w="1729" w:type="dxa"/>
            <w:shd w:val="clear" w:color="auto" w:fill="BFBFBF" w:themeFill="background1" w:themeFillShade="BF"/>
            <w:vAlign w:val="center"/>
          </w:tcPr>
          <w:p w:rsidR="00ED030C" w:rsidRPr="002B69A4" w:rsidRDefault="00ED030C" w:rsidP="00ED030C">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 xml:space="preserve">Czech </w:t>
            </w:r>
            <w:proofErr w:type="spellStart"/>
            <w:r w:rsidRPr="002B69A4">
              <w:rPr>
                <w:rFonts w:asciiTheme="minorBidi" w:hAnsiTheme="minorBidi" w:cstheme="minorBidi"/>
                <w:b/>
                <w:bCs/>
                <w:color w:val="000000"/>
                <w:sz w:val="20"/>
                <w:szCs w:val="20"/>
                <w:lang w:eastAsia="fr-FR"/>
              </w:rPr>
              <w:t>Republic</w:t>
            </w:r>
            <w:proofErr w:type="spellEnd"/>
          </w:p>
        </w:tc>
        <w:tc>
          <w:tcPr>
            <w:tcW w:w="7333" w:type="dxa"/>
            <w:vAlign w:val="center"/>
          </w:tcPr>
          <w:p w:rsidR="00ED030C" w:rsidRPr="002B69A4" w:rsidRDefault="00ED030C" w:rsidP="00793621">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Directive 28/2009 / EC on the promotion of RES committed CR achieve a 13% share of energy from renewable sources in gross final energy consumption.</w:t>
            </w:r>
            <w:r w:rsidRPr="002B69A4">
              <w:rPr>
                <w:rFonts w:asciiTheme="minorBidi" w:hAnsiTheme="minorBidi" w:cstheme="minorBidi"/>
                <w:color w:val="000000"/>
                <w:sz w:val="20"/>
                <w:szCs w:val="20"/>
                <w:lang w:val="en-US" w:eastAsia="fr-FR"/>
              </w:rPr>
              <w:br/>
              <w:t>The main subsidy programs are:</w:t>
            </w:r>
            <w:r w:rsidRPr="002B69A4">
              <w:rPr>
                <w:rFonts w:asciiTheme="minorBidi" w:hAnsiTheme="minorBidi" w:cstheme="minorBidi"/>
                <w:color w:val="000000"/>
                <w:sz w:val="20"/>
                <w:szCs w:val="20"/>
                <w:lang w:val="en-US" w:eastAsia="fr-FR"/>
              </w:rPr>
              <w:br/>
              <w:t>- the Operational program Environment (Priority Axis 3 “Grants from the OPE for the Sustainable Use of Energy source”)</w:t>
            </w:r>
            <w:r w:rsidRPr="002B69A4">
              <w:rPr>
                <w:rFonts w:asciiTheme="minorBidi" w:hAnsiTheme="minorBidi" w:cstheme="minorBidi"/>
                <w:color w:val="000000"/>
                <w:sz w:val="20"/>
                <w:szCs w:val="20"/>
                <w:lang w:val="en-US" w:eastAsia="fr-FR"/>
              </w:rPr>
              <w:br/>
              <w:t>- the Operational program Enterprise and Innovation (Priority Axis 3 “Efficient energy”)</w:t>
            </w:r>
            <w:r w:rsidRPr="002B69A4">
              <w:rPr>
                <w:rFonts w:asciiTheme="minorBidi" w:hAnsiTheme="minorBidi" w:cstheme="minorBidi"/>
                <w:color w:val="000000"/>
                <w:sz w:val="20"/>
                <w:szCs w:val="20"/>
                <w:lang w:val="en-US" w:eastAsia="fr-FR"/>
              </w:rPr>
              <w:br/>
              <w:t>- The program Eco-Energy</w:t>
            </w:r>
            <w:r w:rsidRPr="002B69A4">
              <w:rPr>
                <w:rFonts w:asciiTheme="minorBidi" w:hAnsiTheme="minorBidi" w:cstheme="minorBidi"/>
                <w:color w:val="000000"/>
                <w:sz w:val="20"/>
                <w:szCs w:val="20"/>
                <w:lang w:val="en-US" w:eastAsia="fr-FR"/>
              </w:rPr>
              <w:br/>
              <w:t>The Rural development program</w:t>
            </w:r>
          </w:p>
        </w:tc>
      </w:tr>
      <w:tr w:rsidR="00ED030C" w:rsidTr="00955A38">
        <w:tc>
          <w:tcPr>
            <w:tcW w:w="1729" w:type="dxa"/>
            <w:shd w:val="clear" w:color="auto" w:fill="BFBFBF" w:themeFill="background1" w:themeFillShade="BF"/>
            <w:vAlign w:val="center"/>
          </w:tcPr>
          <w:p w:rsidR="00ED030C" w:rsidRPr="002B69A4" w:rsidRDefault="00ED030C" w:rsidP="00ED030C">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Denmark</w:t>
            </w:r>
            <w:proofErr w:type="spellEnd"/>
          </w:p>
        </w:tc>
        <w:tc>
          <w:tcPr>
            <w:tcW w:w="7333" w:type="dxa"/>
            <w:vAlign w:val="center"/>
          </w:tcPr>
          <w:p w:rsidR="00ED030C" w:rsidRPr="002B69A4" w:rsidRDefault="00ED030C" w:rsidP="00ED030C">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Binding target:</w:t>
            </w:r>
            <w:r w:rsidRPr="002B69A4">
              <w:rPr>
                <w:rFonts w:asciiTheme="minorBidi" w:hAnsiTheme="minorBidi" w:cstheme="minorBidi"/>
                <w:color w:val="000000"/>
                <w:sz w:val="20"/>
                <w:szCs w:val="20"/>
                <w:lang w:val="en-US" w:eastAsia="fr-FR"/>
              </w:rPr>
              <w:br/>
              <w:t>30 % renewable energy in 2020</w:t>
            </w:r>
            <w:r w:rsidRPr="002B69A4">
              <w:rPr>
                <w:rFonts w:asciiTheme="minorBidi" w:hAnsiTheme="minorBidi" w:cstheme="minorBidi"/>
                <w:color w:val="000000"/>
                <w:sz w:val="20"/>
                <w:szCs w:val="20"/>
                <w:lang w:val="en-US" w:eastAsia="fr-FR"/>
              </w:rPr>
              <w:br/>
              <w:t>10 % renewable energy in 2020 within the transportation sector</w:t>
            </w:r>
          </w:p>
        </w:tc>
      </w:tr>
      <w:tr w:rsidR="00ED030C" w:rsidTr="00955A38">
        <w:tc>
          <w:tcPr>
            <w:tcW w:w="1729" w:type="dxa"/>
            <w:shd w:val="clear" w:color="auto" w:fill="BFBFBF" w:themeFill="background1" w:themeFillShade="BF"/>
            <w:vAlign w:val="center"/>
          </w:tcPr>
          <w:p w:rsidR="00ED030C" w:rsidRPr="002B69A4" w:rsidRDefault="00ED030C" w:rsidP="00ED030C">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ECA</w:t>
            </w:r>
          </w:p>
        </w:tc>
        <w:tc>
          <w:tcPr>
            <w:tcW w:w="7333" w:type="dxa"/>
            <w:vAlign w:val="center"/>
          </w:tcPr>
          <w:p w:rsidR="00ED030C" w:rsidRPr="002B69A4" w:rsidRDefault="00ED030C" w:rsidP="00ED030C">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EU key policies and financial support for renewables</w:t>
            </w:r>
            <w:r w:rsidRPr="002B69A4">
              <w:rPr>
                <w:rFonts w:asciiTheme="minorBidi" w:hAnsiTheme="minorBidi" w:cstheme="minorBidi"/>
                <w:color w:val="000000"/>
                <w:sz w:val="20"/>
                <w:szCs w:val="20"/>
                <w:lang w:val="en-US" w:eastAsia="fr-FR"/>
              </w:rPr>
              <w:br/>
              <w:t xml:space="preserve">Cohesion policy instruments -the European Regional Development Fund (ERDF) and the Cohesion Fund (CF) - are the most important funding source among the EU spending </w:t>
            </w:r>
            <w:r w:rsidR="00793621" w:rsidRPr="002B69A4">
              <w:rPr>
                <w:rFonts w:asciiTheme="minorBidi" w:hAnsiTheme="minorBidi" w:cstheme="minorBidi"/>
                <w:color w:val="000000"/>
                <w:sz w:val="20"/>
                <w:szCs w:val="20"/>
                <w:lang w:val="en-US" w:eastAsia="fr-FR"/>
              </w:rPr>
              <w:t>programs</w:t>
            </w:r>
            <w:r w:rsidRPr="002B69A4">
              <w:rPr>
                <w:rFonts w:asciiTheme="minorBidi" w:hAnsiTheme="minorBidi" w:cstheme="minorBidi"/>
                <w:color w:val="000000"/>
                <w:sz w:val="20"/>
                <w:szCs w:val="20"/>
                <w:lang w:val="en-US" w:eastAsia="fr-FR"/>
              </w:rPr>
              <w:t xml:space="preserve"> for promoting renewable energy. In the 2014-2020 programming period, Cohesion Policy support to the shift towards a low-carbon economy may reach at least EUR 23 billion from the ERDF. Further support </w:t>
            </w:r>
            <w:proofErr w:type="gramStart"/>
            <w:r w:rsidRPr="002B69A4">
              <w:rPr>
                <w:rFonts w:asciiTheme="minorBidi" w:hAnsiTheme="minorBidi" w:cstheme="minorBidi"/>
                <w:color w:val="000000"/>
                <w:sz w:val="20"/>
                <w:szCs w:val="20"/>
                <w:lang w:val="en-US" w:eastAsia="fr-FR"/>
              </w:rPr>
              <w:t>can also be provided</w:t>
            </w:r>
            <w:proofErr w:type="gramEnd"/>
            <w:r w:rsidRPr="002B69A4">
              <w:rPr>
                <w:rFonts w:asciiTheme="minorBidi" w:hAnsiTheme="minorBidi" w:cstheme="minorBidi"/>
                <w:color w:val="000000"/>
                <w:sz w:val="20"/>
                <w:szCs w:val="20"/>
                <w:lang w:val="en-US" w:eastAsia="fr-FR"/>
              </w:rPr>
              <w:t xml:space="preserve"> through the Cohesion Fund.</w:t>
            </w:r>
          </w:p>
        </w:tc>
      </w:tr>
      <w:tr w:rsidR="00ED030C" w:rsidTr="00955A38">
        <w:tc>
          <w:tcPr>
            <w:tcW w:w="1729" w:type="dxa"/>
            <w:shd w:val="clear" w:color="auto" w:fill="BFBFBF" w:themeFill="background1" w:themeFillShade="BF"/>
            <w:vAlign w:val="center"/>
          </w:tcPr>
          <w:p w:rsidR="00ED030C" w:rsidRPr="002B69A4" w:rsidRDefault="00ED030C" w:rsidP="00ED030C">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Estonia</w:t>
            </w:r>
          </w:p>
        </w:tc>
        <w:tc>
          <w:tcPr>
            <w:tcW w:w="7333" w:type="dxa"/>
            <w:vAlign w:val="center"/>
          </w:tcPr>
          <w:p w:rsidR="00ED030C" w:rsidRPr="002B69A4" w:rsidRDefault="00ED030C" w:rsidP="00ED030C">
            <w:pPr>
              <w:spacing w:after="0" w:line="240" w:lineRule="auto"/>
              <w:ind w:left="72"/>
              <w:rPr>
                <w:rFonts w:asciiTheme="minorBidi" w:hAnsiTheme="minorBidi" w:cstheme="minorBidi"/>
                <w:sz w:val="20"/>
                <w:szCs w:val="20"/>
                <w:lang w:eastAsia="fr-FR"/>
              </w:rPr>
            </w:pPr>
            <w:r w:rsidRPr="002B69A4">
              <w:rPr>
                <w:rFonts w:asciiTheme="minorBidi" w:hAnsiTheme="minorBidi" w:cstheme="minorBidi"/>
                <w:sz w:val="20"/>
                <w:szCs w:val="20"/>
                <w:lang w:val="en-US" w:eastAsia="fr-FR"/>
              </w:rPr>
              <w:t xml:space="preserve">The National Development Plan of the Energy Sector until 2020 describes the situation in the energy sector of Estonia, its future perspectives on energy markets, required measures and activities for achieving the targets. The overall objective of the plan is to ensure continuous, efficient, sustainable energy supply at a justified price and sustainable energy consumption in Estonia. The new development plan for 2016-2030 </w:t>
            </w:r>
            <w:proofErr w:type="gramStart"/>
            <w:r w:rsidRPr="002B69A4">
              <w:rPr>
                <w:rFonts w:asciiTheme="minorBidi" w:hAnsiTheme="minorBidi" w:cstheme="minorBidi"/>
                <w:sz w:val="20"/>
                <w:szCs w:val="20"/>
                <w:lang w:val="en-US" w:eastAsia="fr-FR"/>
              </w:rPr>
              <w:t>is being worked out</w:t>
            </w:r>
            <w:proofErr w:type="gramEnd"/>
            <w:r w:rsidRPr="002B69A4">
              <w:rPr>
                <w:rFonts w:asciiTheme="minorBidi" w:hAnsiTheme="minorBidi" w:cstheme="minorBidi"/>
                <w:sz w:val="20"/>
                <w:szCs w:val="20"/>
                <w:lang w:val="en-US" w:eastAsia="fr-FR"/>
              </w:rPr>
              <w:t xml:space="preserve"> at present.</w:t>
            </w:r>
            <w:r w:rsidRPr="002B69A4">
              <w:rPr>
                <w:rFonts w:asciiTheme="minorBidi" w:hAnsiTheme="minorBidi" w:cstheme="minorBidi"/>
                <w:sz w:val="20"/>
                <w:szCs w:val="20"/>
                <w:lang w:val="en-US" w:eastAsia="fr-FR"/>
              </w:rPr>
              <w:br/>
            </w:r>
            <w:r w:rsidRPr="002B69A4">
              <w:rPr>
                <w:rFonts w:asciiTheme="minorBidi" w:hAnsiTheme="minorBidi" w:cstheme="minorBidi"/>
                <w:sz w:val="20"/>
                <w:szCs w:val="20"/>
                <w:lang w:eastAsia="fr-FR"/>
              </w:rPr>
              <w:t>National Reform Programme ‘Estonia 2020’.</w:t>
            </w:r>
          </w:p>
        </w:tc>
      </w:tr>
      <w:tr w:rsidR="00ED030C" w:rsidTr="00955A38">
        <w:tc>
          <w:tcPr>
            <w:tcW w:w="1729" w:type="dxa"/>
            <w:shd w:val="clear" w:color="auto" w:fill="BFBFBF" w:themeFill="background1" w:themeFillShade="BF"/>
            <w:vAlign w:val="center"/>
          </w:tcPr>
          <w:p w:rsidR="00ED030C" w:rsidRPr="002B69A4" w:rsidRDefault="00ED030C" w:rsidP="00ED030C">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Fiji</w:t>
            </w:r>
            <w:proofErr w:type="spellEnd"/>
          </w:p>
        </w:tc>
        <w:tc>
          <w:tcPr>
            <w:tcW w:w="7333" w:type="dxa"/>
            <w:vAlign w:val="center"/>
          </w:tcPr>
          <w:p w:rsidR="00ED030C" w:rsidRPr="002B69A4" w:rsidRDefault="00ED030C" w:rsidP="00ED030C">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Fiji National Energy Policy (the Policy was revised this year)</w:t>
            </w:r>
          </w:p>
        </w:tc>
      </w:tr>
      <w:tr w:rsidR="00ED030C" w:rsidTr="00955A38">
        <w:tc>
          <w:tcPr>
            <w:tcW w:w="1729" w:type="dxa"/>
            <w:shd w:val="clear" w:color="auto" w:fill="BFBFBF" w:themeFill="background1" w:themeFillShade="BF"/>
            <w:vAlign w:val="center"/>
          </w:tcPr>
          <w:p w:rsidR="00ED030C" w:rsidRPr="002B69A4" w:rsidRDefault="00ED030C" w:rsidP="00ED030C">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Finland</w:t>
            </w:r>
            <w:proofErr w:type="spellEnd"/>
          </w:p>
        </w:tc>
        <w:tc>
          <w:tcPr>
            <w:tcW w:w="7333" w:type="dxa"/>
            <w:vAlign w:val="center"/>
          </w:tcPr>
          <w:p w:rsidR="00ED030C" w:rsidRPr="002B69A4" w:rsidRDefault="00ED030C" w:rsidP="00ED030C">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E.g. Natural Resources Strategy for Finland 2010</w:t>
            </w:r>
            <w:proofErr w:type="gramStart"/>
            <w:r w:rsidRPr="002B69A4">
              <w:rPr>
                <w:rFonts w:asciiTheme="minorBidi" w:hAnsiTheme="minorBidi" w:cstheme="minorBidi"/>
                <w:color w:val="000000"/>
                <w:sz w:val="20"/>
                <w:szCs w:val="20"/>
                <w:lang w:val="en-US" w:eastAsia="fr-FR"/>
              </w:rPr>
              <w:t>,</w:t>
            </w:r>
            <w:proofErr w:type="gramEnd"/>
            <w:r w:rsidRPr="002B69A4">
              <w:rPr>
                <w:rFonts w:asciiTheme="minorBidi" w:hAnsiTheme="minorBidi" w:cstheme="minorBidi"/>
                <w:color w:val="000000"/>
                <w:sz w:val="20"/>
                <w:szCs w:val="20"/>
                <w:lang w:val="en-US" w:eastAsia="fr-FR"/>
              </w:rPr>
              <w:br/>
              <w:t xml:space="preserve">The Finnish </w:t>
            </w:r>
            <w:proofErr w:type="spellStart"/>
            <w:r w:rsidRPr="002B69A4">
              <w:rPr>
                <w:rFonts w:asciiTheme="minorBidi" w:hAnsiTheme="minorBidi" w:cstheme="minorBidi"/>
                <w:color w:val="000000"/>
                <w:sz w:val="20"/>
                <w:szCs w:val="20"/>
                <w:lang w:val="en-US" w:eastAsia="fr-FR"/>
              </w:rPr>
              <w:t>Bioeconomy</w:t>
            </w:r>
            <w:proofErr w:type="spellEnd"/>
            <w:r w:rsidRPr="002B69A4">
              <w:rPr>
                <w:rFonts w:asciiTheme="minorBidi" w:hAnsiTheme="minorBidi" w:cstheme="minorBidi"/>
                <w:color w:val="000000"/>
                <w:sz w:val="20"/>
                <w:szCs w:val="20"/>
                <w:lang w:val="en-US" w:eastAsia="fr-FR"/>
              </w:rPr>
              <w:t xml:space="preserve"> Strategy 2014.</w:t>
            </w:r>
          </w:p>
        </w:tc>
      </w:tr>
      <w:tr w:rsidR="00ED030C" w:rsidTr="00955A38">
        <w:tc>
          <w:tcPr>
            <w:tcW w:w="1729" w:type="dxa"/>
            <w:shd w:val="clear" w:color="auto" w:fill="BFBFBF" w:themeFill="background1" w:themeFillShade="BF"/>
            <w:vAlign w:val="center"/>
          </w:tcPr>
          <w:p w:rsidR="00ED030C" w:rsidRPr="002B69A4" w:rsidRDefault="00ED030C" w:rsidP="00ED030C">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India</w:t>
            </w:r>
            <w:proofErr w:type="spellEnd"/>
          </w:p>
        </w:tc>
        <w:tc>
          <w:tcPr>
            <w:tcW w:w="7333" w:type="dxa"/>
            <w:vAlign w:val="center"/>
          </w:tcPr>
          <w:p w:rsidR="00ED030C" w:rsidRPr="002B69A4" w:rsidRDefault="00ED030C" w:rsidP="00ED030C">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1. The National Tariff Policy 2006 of the government of India requires the State Electricity Regulatory Commissions (SERC) to fix a minimum percentage of Renewable Purchase Obligation from renewable energy sources, taking into account availability of such resources in the region and its impact on retail tariffs and procurement by distribution companies at preferential tariffs determined by the SERCs.</w:t>
            </w:r>
            <w:r w:rsidRPr="002B69A4">
              <w:rPr>
                <w:rFonts w:asciiTheme="minorBidi" w:hAnsiTheme="minorBidi" w:cstheme="minorBidi"/>
                <w:color w:val="000000"/>
                <w:sz w:val="20"/>
                <w:szCs w:val="20"/>
                <w:lang w:val="en-US" w:eastAsia="fr-FR"/>
              </w:rPr>
              <w:br/>
              <w:t xml:space="preserve">2. </w:t>
            </w:r>
            <w:proofErr w:type="spellStart"/>
            <w:r w:rsidRPr="002B69A4">
              <w:rPr>
                <w:rFonts w:asciiTheme="minorBidi" w:hAnsiTheme="minorBidi" w:cstheme="minorBidi"/>
                <w:color w:val="000000"/>
                <w:sz w:val="20"/>
                <w:szCs w:val="20"/>
                <w:lang w:val="en-US" w:eastAsia="fr-FR"/>
              </w:rPr>
              <w:t>Jawahar</w:t>
            </w:r>
            <w:proofErr w:type="spellEnd"/>
            <w:r w:rsidRPr="002B69A4">
              <w:rPr>
                <w:rFonts w:asciiTheme="minorBidi" w:hAnsiTheme="minorBidi" w:cstheme="minorBidi"/>
                <w:color w:val="000000"/>
                <w:sz w:val="20"/>
                <w:szCs w:val="20"/>
                <w:lang w:val="en-US" w:eastAsia="fr-FR"/>
              </w:rPr>
              <w:t xml:space="preserve"> Lal Nehru National Solar Mission from January 2010: launched in 2010, the Mission has set an ambitious target of deploying 20,000 MW of grid connected solar power by 2022, reducing the cost of solar power generation in the country through (</w:t>
            </w:r>
            <w:proofErr w:type="spellStart"/>
            <w:r w:rsidRPr="002B69A4">
              <w:rPr>
                <w:rFonts w:asciiTheme="minorBidi" w:hAnsiTheme="minorBidi" w:cstheme="minorBidi"/>
                <w:color w:val="000000"/>
                <w:sz w:val="20"/>
                <w:szCs w:val="20"/>
                <w:lang w:val="en-US" w:eastAsia="fr-FR"/>
              </w:rPr>
              <w:t>i</w:t>
            </w:r>
            <w:proofErr w:type="spellEnd"/>
            <w:r w:rsidRPr="002B69A4">
              <w:rPr>
                <w:rFonts w:asciiTheme="minorBidi" w:hAnsiTheme="minorBidi" w:cstheme="minorBidi"/>
                <w:color w:val="000000"/>
                <w:sz w:val="20"/>
                <w:szCs w:val="20"/>
                <w:lang w:val="en-US" w:eastAsia="fr-FR"/>
              </w:rPr>
              <w:t xml:space="preserve">) long term policy; (ii) large scale deployment goals; (iii) </w:t>
            </w:r>
            <w:r w:rsidRPr="002B69A4">
              <w:rPr>
                <w:rFonts w:asciiTheme="minorBidi" w:hAnsiTheme="minorBidi" w:cstheme="minorBidi"/>
                <w:color w:val="000000"/>
                <w:sz w:val="20"/>
                <w:szCs w:val="20"/>
                <w:lang w:val="en-US" w:eastAsia="fr-FR"/>
              </w:rPr>
              <w:lastRenderedPageBreak/>
              <w:t>aggressive R&amp;D; and (iv) domestic production of critical raw materials, components and products, as a result to achieve grid tariff parity by 2022.</w:t>
            </w:r>
            <w:r w:rsidRPr="002B69A4">
              <w:rPr>
                <w:rFonts w:asciiTheme="minorBidi" w:hAnsiTheme="minorBidi" w:cstheme="minorBidi"/>
                <w:color w:val="000000"/>
                <w:sz w:val="20"/>
                <w:szCs w:val="20"/>
                <w:lang w:val="en-US" w:eastAsia="fr-FR"/>
              </w:rPr>
              <w:br/>
              <w:t>3. National Solar Mission of the National Action Plan on Climate Change,  2008</w:t>
            </w:r>
          </w:p>
        </w:tc>
      </w:tr>
      <w:tr w:rsidR="00ED030C" w:rsidTr="00955A38">
        <w:tc>
          <w:tcPr>
            <w:tcW w:w="1729" w:type="dxa"/>
            <w:shd w:val="clear" w:color="auto" w:fill="BFBFBF" w:themeFill="background1" w:themeFillShade="BF"/>
            <w:vAlign w:val="center"/>
          </w:tcPr>
          <w:p w:rsidR="00ED030C" w:rsidRPr="002B69A4" w:rsidRDefault="00ED030C" w:rsidP="00ED030C">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lastRenderedPageBreak/>
              <w:t>Indonesia</w:t>
            </w:r>
            <w:proofErr w:type="spellEnd"/>
          </w:p>
        </w:tc>
        <w:tc>
          <w:tcPr>
            <w:tcW w:w="7333" w:type="dxa"/>
            <w:vAlign w:val="center"/>
          </w:tcPr>
          <w:p w:rsidR="00ED030C" w:rsidRPr="002B69A4" w:rsidRDefault="00ED030C" w:rsidP="00ED030C">
            <w:pPr>
              <w:spacing w:after="0" w:line="240" w:lineRule="auto"/>
              <w:ind w:left="72"/>
              <w:rPr>
                <w:rFonts w:asciiTheme="minorBidi" w:hAnsiTheme="minorBidi" w:cstheme="minorBidi"/>
                <w:sz w:val="20"/>
                <w:szCs w:val="20"/>
                <w:lang w:val="en-US" w:eastAsia="fr-FR"/>
              </w:rPr>
            </w:pPr>
            <w:r w:rsidRPr="002B69A4">
              <w:rPr>
                <w:rFonts w:asciiTheme="minorBidi" w:hAnsiTheme="minorBidi" w:cstheme="minorBidi"/>
                <w:sz w:val="20"/>
                <w:szCs w:val="20"/>
                <w:lang w:val="en-US" w:eastAsia="fr-FR"/>
              </w:rPr>
              <w:t xml:space="preserve">In </w:t>
            </w:r>
            <w:r w:rsidR="001A6487" w:rsidRPr="002B69A4">
              <w:rPr>
                <w:rFonts w:asciiTheme="minorBidi" w:hAnsiTheme="minorBidi" w:cstheme="minorBidi"/>
                <w:sz w:val="20"/>
                <w:szCs w:val="20"/>
                <w:lang w:val="en-US" w:eastAsia="fr-FR"/>
              </w:rPr>
              <w:t>2013,</w:t>
            </w:r>
            <w:r w:rsidRPr="002B69A4">
              <w:rPr>
                <w:rFonts w:asciiTheme="minorBidi" w:hAnsiTheme="minorBidi" w:cstheme="minorBidi"/>
                <w:sz w:val="20"/>
                <w:szCs w:val="20"/>
                <w:lang w:val="en-US" w:eastAsia="fr-FR"/>
              </w:rPr>
              <w:t xml:space="preserve"> the Ministry of Energy and Mineral Resources commenced </w:t>
            </w:r>
            <w:r w:rsidRPr="002B69A4">
              <w:rPr>
                <w:rFonts w:asciiTheme="minorBidi" w:hAnsiTheme="minorBidi" w:cstheme="minorBidi"/>
                <w:sz w:val="20"/>
                <w:szCs w:val="20"/>
                <w:lang w:val="en-US" w:eastAsia="fr-FR"/>
              </w:rPr>
              <w:br/>
              <w:t xml:space="preserve">projects by assigning a state owned electricity company as well as </w:t>
            </w:r>
            <w:r w:rsidRPr="002B69A4">
              <w:rPr>
                <w:rFonts w:asciiTheme="minorBidi" w:hAnsiTheme="minorBidi" w:cstheme="minorBidi"/>
                <w:sz w:val="20"/>
                <w:szCs w:val="20"/>
                <w:lang w:val="en-US" w:eastAsia="fr-FR"/>
              </w:rPr>
              <w:br/>
              <w:t>private companies to build geothermal, steam and hydroelectric power plants spread over bigger islands.</w:t>
            </w:r>
          </w:p>
        </w:tc>
      </w:tr>
      <w:tr w:rsidR="00ED030C" w:rsidTr="00955A38">
        <w:tc>
          <w:tcPr>
            <w:tcW w:w="1729" w:type="dxa"/>
            <w:shd w:val="clear" w:color="auto" w:fill="BFBFBF" w:themeFill="background1" w:themeFillShade="BF"/>
            <w:vAlign w:val="center"/>
          </w:tcPr>
          <w:p w:rsidR="00ED030C" w:rsidRPr="002B69A4" w:rsidRDefault="00ED030C" w:rsidP="00ED030C">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Ivory</w:t>
            </w:r>
            <w:proofErr w:type="spellEnd"/>
            <w:r w:rsidRPr="002B69A4">
              <w:rPr>
                <w:rFonts w:asciiTheme="minorBidi" w:hAnsiTheme="minorBidi" w:cstheme="minorBidi"/>
                <w:b/>
                <w:bCs/>
                <w:color w:val="000000"/>
                <w:sz w:val="20"/>
                <w:szCs w:val="20"/>
                <w:lang w:eastAsia="fr-FR"/>
              </w:rPr>
              <w:t xml:space="preserve"> Coast </w:t>
            </w:r>
          </w:p>
        </w:tc>
        <w:tc>
          <w:tcPr>
            <w:tcW w:w="7333" w:type="dxa"/>
            <w:vAlign w:val="center"/>
          </w:tcPr>
          <w:p w:rsidR="00ED030C" w:rsidRPr="002B69A4" w:rsidRDefault="00ED030C" w:rsidP="00ED030C">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“The energy conservation and training in the proper use of energy” program</w:t>
            </w:r>
            <w:proofErr w:type="gramStart"/>
            <w:r w:rsidRPr="002B69A4">
              <w:rPr>
                <w:rFonts w:asciiTheme="minorBidi" w:hAnsiTheme="minorBidi" w:cstheme="minorBidi"/>
                <w:color w:val="000000"/>
                <w:sz w:val="20"/>
                <w:szCs w:val="20"/>
                <w:lang w:val="en-US" w:eastAsia="fr-FR"/>
              </w:rPr>
              <w:t>;</w:t>
            </w:r>
            <w:proofErr w:type="gramEnd"/>
            <w:r w:rsidRPr="002B69A4">
              <w:rPr>
                <w:rFonts w:asciiTheme="minorBidi" w:hAnsiTheme="minorBidi" w:cstheme="minorBidi"/>
                <w:color w:val="000000"/>
                <w:sz w:val="20"/>
                <w:szCs w:val="20"/>
                <w:lang w:val="en-US" w:eastAsia="fr-FR"/>
              </w:rPr>
              <w:br/>
              <w:t>The project of energy saving in public buildings.</w:t>
            </w:r>
          </w:p>
        </w:tc>
      </w:tr>
      <w:tr w:rsidR="00ED030C" w:rsidTr="00955A38">
        <w:tc>
          <w:tcPr>
            <w:tcW w:w="1729" w:type="dxa"/>
            <w:shd w:val="clear" w:color="auto" w:fill="BFBFBF" w:themeFill="background1" w:themeFillShade="BF"/>
            <w:vAlign w:val="center"/>
          </w:tcPr>
          <w:p w:rsidR="00ED030C" w:rsidRPr="002B69A4" w:rsidRDefault="00ED030C" w:rsidP="00ED030C">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Jordan</w:t>
            </w:r>
          </w:p>
        </w:tc>
        <w:tc>
          <w:tcPr>
            <w:tcW w:w="7333" w:type="dxa"/>
            <w:vAlign w:val="center"/>
          </w:tcPr>
          <w:p w:rsidR="00ED030C" w:rsidRPr="002B69A4" w:rsidRDefault="00ED030C" w:rsidP="00ED030C">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 xml:space="preserve">The production of renewable energy currently equivalent to 1%. National energy strategy in Jordan states for 2020 to generate at least 10% of renewable energy sources within the </w:t>
            </w:r>
            <w:proofErr w:type="spellStart"/>
            <w:r w:rsidRPr="002B69A4">
              <w:rPr>
                <w:rFonts w:asciiTheme="minorBidi" w:hAnsiTheme="minorBidi" w:cstheme="minorBidi"/>
                <w:color w:val="000000"/>
                <w:sz w:val="20"/>
                <w:szCs w:val="20"/>
                <w:lang w:val="en-US" w:eastAsia="fr-FR"/>
              </w:rPr>
              <w:t>the</w:t>
            </w:r>
            <w:proofErr w:type="spellEnd"/>
            <w:r w:rsidRPr="002B69A4">
              <w:rPr>
                <w:rFonts w:asciiTheme="minorBidi" w:hAnsiTheme="minorBidi" w:cstheme="minorBidi"/>
                <w:color w:val="000000"/>
                <w:sz w:val="20"/>
                <w:szCs w:val="20"/>
                <w:lang w:val="en-US" w:eastAsia="fr-FR"/>
              </w:rPr>
              <w:t xml:space="preserve"> energy production.</w:t>
            </w:r>
          </w:p>
        </w:tc>
      </w:tr>
      <w:tr w:rsidR="00ED030C" w:rsidTr="00955A38">
        <w:tc>
          <w:tcPr>
            <w:tcW w:w="1729" w:type="dxa"/>
            <w:shd w:val="clear" w:color="auto" w:fill="BFBFBF" w:themeFill="background1" w:themeFillShade="BF"/>
            <w:vAlign w:val="center"/>
          </w:tcPr>
          <w:p w:rsidR="00ED030C" w:rsidRPr="002B69A4" w:rsidRDefault="00ED030C" w:rsidP="00ED030C">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Kuwait</w:t>
            </w:r>
          </w:p>
        </w:tc>
        <w:tc>
          <w:tcPr>
            <w:tcW w:w="7333" w:type="dxa"/>
            <w:vAlign w:val="center"/>
          </w:tcPr>
          <w:p w:rsidR="00ED030C" w:rsidRPr="002B69A4" w:rsidRDefault="00ED030C" w:rsidP="00ED030C">
            <w:pPr>
              <w:spacing w:after="0" w:line="240" w:lineRule="auto"/>
              <w:ind w:left="72"/>
              <w:rPr>
                <w:rFonts w:asciiTheme="minorBidi" w:hAnsiTheme="minorBidi" w:cstheme="minorBidi"/>
                <w:sz w:val="20"/>
                <w:szCs w:val="20"/>
                <w:lang w:val="en-US" w:eastAsia="fr-FR"/>
              </w:rPr>
            </w:pPr>
            <w:r w:rsidRPr="002B69A4">
              <w:rPr>
                <w:rFonts w:asciiTheme="minorBidi" w:hAnsiTheme="minorBidi" w:cstheme="minorBidi"/>
                <w:sz w:val="20"/>
                <w:szCs w:val="20"/>
                <w:lang w:val="en-US" w:eastAsia="fr-FR"/>
              </w:rPr>
              <w:t xml:space="preserve">The Environment Public Authority and the relevant ministries developed some policies </w:t>
            </w:r>
          </w:p>
        </w:tc>
      </w:tr>
      <w:tr w:rsidR="00ED030C" w:rsidTr="00955A38">
        <w:tc>
          <w:tcPr>
            <w:tcW w:w="1729" w:type="dxa"/>
            <w:shd w:val="clear" w:color="auto" w:fill="BFBFBF" w:themeFill="background1" w:themeFillShade="BF"/>
            <w:vAlign w:val="center"/>
          </w:tcPr>
          <w:p w:rsidR="00ED030C" w:rsidRPr="002B69A4" w:rsidRDefault="00ED030C" w:rsidP="00ED030C">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 xml:space="preserve">Lesotho </w:t>
            </w:r>
          </w:p>
        </w:tc>
        <w:tc>
          <w:tcPr>
            <w:tcW w:w="7333" w:type="dxa"/>
            <w:vAlign w:val="center"/>
          </w:tcPr>
          <w:p w:rsidR="00ED030C" w:rsidRPr="002B69A4" w:rsidRDefault="00ED030C" w:rsidP="00ED030C">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 Rural renewable energy policy under development.</w:t>
            </w:r>
            <w:r w:rsidRPr="002B69A4">
              <w:rPr>
                <w:rFonts w:asciiTheme="minorBidi" w:hAnsiTheme="minorBidi" w:cstheme="minorBidi"/>
                <w:color w:val="000000"/>
                <w:sz w:val="20"/>
                <w:szCs w:val="20"/>
                <w:lang w:val="en-US" w:eastAsia="fr-FR"/>
              </w:rPr>
              <w:br/>
              <w:t>• The national budget address on a need for renewable energy.</w:t>
            </w:r>
            <w:r w:rsidRPr="002B69A4">
              <w:rPr>
                <w:rFonts w:asciiTheme="minorBidi" w:hAnsiTheme="minorBidi" w:cstheme="minorBidi"/>
                <w:color w:val="000000"/>
                <w:sz w:val="20"/>
                <w:szCs w:val="20"/>
                <w:lang w:val="en-US" w:eastAsia="fr-FR"/>
              </w:rPr>
              <w:br/>
              <w:t xml:space="preserve">• </w:t>
            </w:r>
            <w:r w:rsidR="001A6487" w:rsidRPr="002B69A4">
              <w:rPr>
                <w:rFonts w:asciiTheme="minorBidi" w:hAnsiTheme="minorBidi" w:cstheme="minorBidi"/>
                <w:color w:val="000000"/>
                <w:sz w:val="20"/>
                <w:szCs w:val="20"/>
                <w:lang w:val="en-US" w:eastAsia="fr-FR"/>
              </w:rPr>
              <w:t>Consultancy</w:t>
            </w:r>
            <w:r w:rsidRPr="002B69A4">
              <w:rPr>
                <w:rFonts w:asciiTheme="minorBidi" w:hAnsiTheme="minorBidi" w:cstheme="minorBidi"/>
                <w:color w:val="000000"/>
                <w:sz w:val="20"/>
                <w:szCs w:val="20"/>
                <w:lang w:val="en-US" w:eastAsia="fr-FR"/>
              </w:rPr>
              <w:t xml:space="preserve"> involvement for feasibility study</w:t>
            </w:r>
            <w:r w:rsidRPr="002B69A4">
              <w:rPr>
                <w:rFonts w:asciiTheme="minorBidi" w:hAnsiTheme="minorBidi" w:cstheme="minorBidi"/>
                <w:color w:val="000000"/>
                <w:sz w:val="20"/>
                <w:szCs w:val="20"/>
                <w:lang w:val="en-US" w:eastAsia="fr-FR"/>
              </w:rPr>
              <w:br/>
              <w:t>• Establishment of 5 year renewable energy based rural electrification project funded by the government of Lesotho and GEF. The aim was to install 5000 solar Home systems in the 3 mountainous districts by the end of 2012.</w:t>
            </w:r>
            <w:r w:rsidRPr="002B69A4">
              <w:rPr>
                <w:rFonts w:asciiTheme="minorBidi" w:hAnsiTheme="minorBidi" w:cstheme="minorBidi"/>
                <w:color w:val="000000"/>
                <w:sz w:val="20"/>
                <w:szCs w:val="20"/>
                <w:lang w:val="en-US" w:eastAsia="fr-FR"/>
              </w:rPr>
              <w:br/>
              <w:t xml:space="preserve">• The current project aims at providing 10 villages which were affected by </w:t>
            </w:r>
            <w:proofErr w:type="spellStart"/>
            <w:r w:rsidRPr="002B69A4">
              <w:rPr>
                <w:rFonts w:asciiTheme="minorBidi" w:hAnsiTheme="minorBidi" w:cstheme="minorBidi"/>
                <w:color w:val="000000"/>
                <w:sz w:val="20"/>
                <w:szCs w:val="20"/>
                <w:lang w:val="en-US" w:eastAsia="fr-FR"/>
              </w:rPr>
              <w:t>Metolong</w:t>
            </w:r>
            <w:proofErr w:type="spellEnd"/>
            <w:r w:rsidRPr="002B69A4">
              <w:rPr>
                <w:rFonts w:asciiTheme="minorBidi" w:hAnsiTheme="minorBidi" w:cstheme="minorBidi"/>
                <w:color w:val="000000"/>
                <w:sz w:val="20"/>
                <w:szCs w:val="20"/>
                <w:lang w:val="en-US" w:eastAsia="fr-FR"/>
              </w:rPr>
              <w:t xml:space="preserve"> Dam Construction with </w:t>
            </w:r>
            <w:proofErr w:type="spellStart"/>
            <w:r w:rsidRPr="002B69A4">
              <w:rPr>
                <w:rFonts w:asciiTheme="minorBidi" w:hAnsiTheme="minorBidi" w:cstheme="minorBidi"/>
                <w:color w:val="000000"/>
                <w:sz w:val="20"/>
                <w:szCs w:val="20"/>
                <w:lang w:val="en-US" w:eastAsia="fr-FR"/>
              </w:rPr>
              <w:t>stand alone</w:t>
            </w:r>
            <w:proofErr w:type="spellEnd"/>
            <w:r w:rsidRPr="002B69A4">
              <w:rPr>
                <w:rFonts w:asciiTheme="minorBidi" w:hAnsiTheme="minorBidi" w:cstheme="minorBidi"/>
                <w:color w:val="000000"/>
                <w:sz w:val="20"/>
                <w:szCs w:val="20"/>
                <w:lang w:val="en-US" w:eastAsia="fr-FR"/>
              </w:rPr>
              <w:t xml:space="preserve"> solar </w:t>
            </w:r>
            <w:r>
              <w:rPr>
                <w:rFonts w:asciiTheme="minorBidi" w:hAnsiTheme="minorBidi" w:cstheme="minorBidi"/>
                <w:color w:val="000000"/>
                <w:sz w:val="20"/>
                <w:szCs w:val="20"/>
                <w:lang w:val="en-US" w:eastAsia="fr-FR"/>
              </w:rPr>
              <w:t>PVC</w:t>
            </w:r>
            <w:r w:rsidRPr="002B69A4">
              <w:rPr>
                <w:rFonts w:asciiTheme="minorBidi" w:hAnsiTheme="minorBidi" w:cstheme="minorBidi"/>
                <w:color w:val="000000"/>
                <w:sz w:val="20"/>
                <w:szCs w:val="20"/>
                <w:lang w:val="en-US" w:eastAsia="fr-FR"/>
              </w:rPr>
              <w:t xml:space="preserve"> systems</w:t>
            </w:r>
            <w:r w:rsidRPr="002B69A4">
              <w:rPr>
                <w:rFonts w:asciiTheme="minorBidi" w:hAnsiTheme="minorBidi" w:cstheme="minorBidi"/>
                <w:color w:val="000000"/>
                <w:sz w:val="20"/>
                <w:szCs w:val="20"/>
                <w:lang w:val="en-US" w:eastAsia="fr-FR"/>
              </w:rPr>
              <w:br/>
              <w:t xml:space="preserve">• Future plan to develop hybrid plant that would generate 6000 </w:t>
            </w:r>
            <w:r w:rsidR="001A6487" w:rsidRPr="002B69A4">
              <w:rPr>
                <w:rFonts w:asciiTheme="minorBidi" w:hAnsiTheme="minorBidi" w:cstheme="minorBidi"/>
                <w:color w:val="000000"/>
                <w:sz w:val="20"/>
                <w:szCs w:val="20"/>
                <w:lang w:val="en-US" w:eastAsia="fr-FR"/>
              </w:rPr>
              <w:t>megawatts</w:t>
            </w:r>
            <w:r w:rsidRPr="002B69A4">
              <w:rPr>
                <w:rFonts w:asciiTheme="minorBidi" w:hAnsiTheme="minorBidi" w:cstheme="minorBidi"/>
                <w:color w:val="000000"/>
                <w:sz w:val="20"/>
                <w:szCs w:val="20"/>
                <w:lang w:val="en-US" w:eastAsia="fr-FR"/>
              </w:rPr>
              <w:t xml:space="preserve"> of wind power and 4000 megawatts of hydropower.</w:t>
            </w:r>
          </w:p>
        </w:tc>
      </w:tr>
      <w:tr w:rsidR="00ED030C" w:rsidTr="00955A38">
        <w:tc>
          <w:tcPr>
            <w:tcW w:w="1729" w:type="dxa"/>
            <w:shd w:val="clear" w:color="auto" w:fill="BFBFBF" w:themeFill="background1" w:themeFillShade="BF"/>
            <w:vAlign w:val="center"/>
          </w:tcPr>
          <w:p w:rsidR="00ED030C" w:rsidRPr="002B69A4" w:rsidRDefault="00ED030C" w:rsidP="00ED030C">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Lithuania</w:t>
            </w:r>
            <w:proofErr w:type="spellEnd"/>
            <w:r w:rsidRPr="002B69A4">
              <w:rPr>
                <w:rFonts w:asciiTheme="minorBidi" w:hAnsiTheme="minorBidi" w:cstheme="minorBidi"/>
                <w:b/>
                <w:bCs/>
                <w:color w:val="000000"/>
                <w:sz w:val="20"/>
                <w:szCs w:val="20"/>
                <w:lang w:eastAsia="fr-FR"/>
              </w:rPr>
              <w:t xml:space="preserve"> </w:t>
            </w:r>
          </w:p>
        </w:tc>
        <w:tc>
          <w:tcPr>
            <w:tcW w:w="7333" w:type="dxa"/>
            <w:vAlign w:val="center"/>
          </w:tcPr>
          <w:p w:rsidR="00ED030C" w:rsidRPr="002B69A4" w:rsidRDefault="00ED030C" w:rsidP="00ED030C">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The Law on Energy from Renewable Sources established a common system of promoting the use of energy from renewable sources in the Republic of Lithuania.</w:t>
            </w:r>
            <w:r w:rsidRPr="002B69A4">
              <w:rPr>
                <w:rFonts w:asciiTheme="minorBidi" w:hAnsiTheme="minorBidi" w:cstheme="minorBidi"/>
                <w:color w:val="000000"/>
                <w:sz w:val="20"/>
                <w:szCs w:val="20"/>
                <w:lang w:val="en-US" w:eastAsia="fr-FR"/>
              </w:rPr>
              <w:br/>
              <w:t>The main tasks in the individual energy sectors in 2020 are as follows:</w:t>
            </w:r>
            <w:r w:rsidRPr="002B69A4">
              <w:rPr>
                <w:rFonts w:asciiTheme="minorBidi" w:hAnsiTheme="minorBidi" w:cstheme="minorBidi"/>
                <w:color w:val="000000"/>
                <w:sz w:val="20"/>
                <w:szCs w:val="20"/>
                <w:lang w:val="en-US" w:eastAsia="fr-FR"/>
              </w:rPr>
              <w:br/>
              <w:t>1) to increase the share of energy from renewable sources in all modes of transport at least up to 10 per cent as compared with the final energy consumption in the transport sector;</w:t>
            </w:r>
            <w:r w:rsidRPr="002B69A4">
              <w:rPr>
                <w:rFonts w:asciiTheme="minorBidi" w:hAnsiTheme="minorBidi" w:cstheme="minorBidi"/>
                <w:color w:val="000000"/>
                <w:sz w:val="20"/>
                <w:szCs w:val="20"/>
                <w:lang w:val="en-US" w:eastAsia="fr-FR"/>
              </w:rPr>
              <w:br/>
              <w:t>2) to increase the share of electricity generated from renewable sources not less than up to 20 per cent as compared with the country’s gross final consumption of energy;</w:t>
            </w:r>
            <w:r w:rsidRPr="002B69A4">
              <w:rPr>
                <w:rFonts w:asciiTheme="minorBidi" w:hAnsiTheme="minorBidi" w:cstheme="minorBidi"/>
                <w:color w:val="000000"/>
                <w:sz w:val="20"/>
                <w:szCs w:val="20"/>
                <w:lang w:val="en-US" w:eastAsia="fr-FR"/>
              </w:rPr>
              <w:br/>
              <w:t>3) to increase the share of district heat produced from renewal energy sources in the heat balance at least up to 60 per cent, and to increase the share of renewable energy sources in households in the balance of energy sources used for heating at least up to 80 per cent.</w:t>
            </w:r>
          </w:p>
        </w:tc>
      </w:tr>
      <w:tr w:rsidR="00ED030C" w:rsidTr="00955A38">
        <w:tc>
          <w:tcPr>
            <w:tcW w:w="1729" w:type="dxa"/>
            <w:shd w:val="clear" w:color="auto" w:fill="BFBFBF" w:themeFill="background1" w:themeFillShade="BF"/>
            <w:vAlign w:val="center"/>
          </w:tcPr>
          <w:p w:rsidR="00ED030C" w:rsidRPr="002B69A4" w:rsidRDefault="00ED030C" w:rsidP="00ED030C">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Malaysia</w:t>
            </w:r>
          </w:p>
        </w:tc>
        <w:tc>
          <w:tcPr>
            <w:tcW w:w="7333" w:type="dxa"/>
            <w:vAlign w:val="center"/>
          </w:tcPr>
          <w:p w:rsidR="00ED030C" w:rsidRPr="002B69A4" w:rsidRDefault="00ED030C" w:rsidP="00ED030C">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National Green Technology Policy</w:t>
            </w:r>
            <w:r w:rsidRPr="002B69A4">
              <w:rPr>
                <w:rFonts w:asciiTheme="minorBidi" w:hAnsiTheme="minorBidi" w:cstheme="minorBidi"/>
                <w:color w:val="000000"/>
                <w:sz w:val="20"/>
                <w:szCs w:val="20"/>
                <w:lang w:val="en-US" w:eastAsia="fr-FR"/>
              </w:rPr>
              <w:br/>
              <w:t>National Water Resource Policy</w:t>
            </w:r>
          </w:p>
        </w:tc>
      </w:tr>
      <w:tr w:rsidR="00ED030C" w:rsidTr="00955A38">
        <w:tc>
          <w:tcPr>
            <w:tcW w:w="1729" w:type="dxa"/>
            <w:shd w:val="clear" w:color="auto" w:fill="BFBFBF" w:themeFill="background1" w:themeFillShade="BF"/>
            <w:vAlign w:val="center"/>
          </w:tcPr>
          <w:p w:rsidR="00ED030C" w:rsidRPr="002B69A4" w:rsidRDefault="00ED030C" w:rsidP="00ED030C">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Maldives</w:t>
            </w:r>
            <w:proofErr w:type="spellEnd"/>
          </w:p>
        </w:tc>
        <w:tc>
          <w:tcPr>
            <w:tcW w:w="7333" w:type="dxa"/>
            <w:vAlign w:val="center"/>
          </w:tcPr>
          <w:p w:rsidR="00ED030C" w:rsidRPr="002B69A4" w:rsidRDefault="00ED030C" w:rsidP="00ED030C">
            <w:pPr>
              <w:spacing w:after="0" w:line="240" w:lineRule="auto"/>
              <w:ind w:left="72"/>
              <w:jc w:val="both"/>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The government commissioned an expert to draft an environment and social management framework for the proposed solar PV projects under accelerating sustainable private investment program. In 2010, the then Ministry of Housing and Energy adopted the Maldives National Energy Policy and Strategy, which seeks to provide incentives for renewable energy technologies, energy efficiency and energy conservation. The government elected in 2008 set a target of 2020 for the Maldives to achieve carbon-neutrality. In 2013, the government set a target of ensuring 50 per cent of power generation by renewable sources in 2025.  The Maldives is one of the six pilot countries participating in the Scaling up Renewable Energy Program (SREP) funded by donor agencies.</w:t>
            </w:r>
          </w:p>
        </w:tc>
      </w:tr>
      <w:tr w:rsidR="00ED030C" w:rsidTr="00955A38">
        <w:tc>
          <w:tcPr>
            <w:tcW w:w="1729" w:type="dxa"/>
            <w:shd w:val="clear" w:color="auto" w:fill="BFBFBF" w:themeFill="background1" w:themeFillShade="BF"/>
            <w:vAlign w:val="center"/>
          </w:tcPr>
          <w:p w:rsidR="00ED030C" w:rsidRPr="002B69A4" w:rsidRDefault="00ED030C" w:rsidP="00ED030C">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Malta</w:t>
            </w:r>
          </w:p>
        </w:tc>
        <w:tc>
          <w:tcPr>
            <w:tcW w:w="7333" w:type="dxa"/>
            <w:vAlign w:val="center"/>
          </w:tcPr>
          <w:p w:rsidR="00ED030C" w:rsidRPr="002B69A4" w:rsidRDefault="00ED030C" w:rsidP="00ED030C">
            <w:pPr>
              <w:spacing w:after="0" w:line="240" w:lineRule="auto"/>
              <w:ind w:left="72"/>
              <w:rPr>
                <w:rFonts w:asciiTheme="minorBidi" w:hAnsiTheme="minorBidi" w:cstheme="minorBidi"/>
                <w:color w:val="000000"/>
                <w:sz w:val="20"/>
                <w:szCs w:val="20"/>
                <w:lang w:eastAsia="fr-FR"/>
              </w:rPr>
            </w:pPr>
            <w:r w:rsidRPr="002B69A4">
              <w:rPr>
                <w:rFonts w:asciiTheme="minorBidi" w:hAnsiTheme="minorBidi" w:cstheme="minorBidi"/>
                <w:color w:val="000000"/>
                <w:sz w:val="20"/>
                <w:szCs w:val="20"/>
                <w:lang w:eastAsia="fr-FR"/>
              </w:rPr>
              <w:t xml:space="preserve">National </w:t>
            </w:r>
            <w:proofErr w:type="spellStart"/>
            <w:r w:rsidRPr="002B69A4">
              <w:rPr>
                <w:rFonts w:asciiTheme="minorBidi" w:hAnsiTheme="minorBidi" w:cstheme="minorBidi"/>
                <w:color w:val="000000"/>
                <w:sz w:val="20"/>
                <w:szCs w:val="20"/>
                <w:lang w:eastAsia="fr-FR"/>
              </w:rPr>
              <w:t>Energy</w:t>
            </w:r>
            <w:proofErr w:type="spellEnd"/>
            <w:r w:rsidRPr="002B69A4">
              <w:rPr>
                <w:rFonts w:asciiTheme="minorBidi" w:hAnsiTheme="minorBidi" w:cstheme="minorBidi"/>
                <w:color w:val="000000"/>
                <w:sz w:val="20"/>
                <w:szCs w:val="20"/>
                <w:lang w:eastAsia="fr-FR"/>
              </w:rPr>
              <w:t xml:space="preserve"> Efficiency Action Plan (2011)</w:t>
            </w:r>
            <w:r w:rsidRPr="002B69A4">
              <w:rPr>
                <w:rFonts w:asciiTheme="minorBidi" w:hAnsiTheme="minorBidi" w:cstheme="minorBidi"/>
                <w:color w:val="000000"/>
                <w:sz w:val="20"/>
                <w:szCs w:val="20"/>
                <w:lang w:eastAsia="fr-FR"/>
              </w:rPr>
              <w:br/>
              <w:t xml:space="preserve">National </w:t>
            </w:r>
            <w:proofErr w:type="spellStart"/>
            <w:r w:rsidRPr="002B69A4">
              <w:rPr>
                <w:rFonts w:asciiTheme="minorBidi" w:hAnsiTheme="minorBidi" w:cstheme="minorBidi"/>
                <w:color w:val="000000"/>
                <w:sz w:val="20"/>
                <w:szCs w:val="20"/>
                <w:lang w:eastAsia="fr-FR"/>
              </w:rPr>
              <w:t>Renewable</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Energy</w:t>
            </w:r>
            <w:proofErr w:type="spellEnd"/>
            <w:r w:rsidRPr="002B69A4">
              <w:rPr>
                <w:rFonts w:asciiTheme="minorBidi" w:hAnsiTheme="minorBidi" w:cstheme="minorBidi"/>
                <w:color w:val="000000"/>
                <w:sz w:val="20"/>
                <w:szCs w:val="20"/>
                <w:lang w:eastAsia="fr-FR"/>
              </w:rPr>
              <w:t xml:space="preserve"> Action Plan (NREAP) (2011)</w:t>
            </w:r>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Morocco</w:t>
            </w:r>
            <w:proofErr w:type="spellEnd"/>
          </w:p>
        </w:tc>
        <w:tc>
          <w:tcPr>
            <w:tcW w:w="7333" w:type="dxa"/>
            <w:vAlign w:val="center"/>
          </w:tcPr>
          <w:p w:rsidR="00955A38" w:rsidRPr="002B69A4" w:rsidRDefault="00955A38" w:rsidP="00955A38">
            <w:pPr>
              <w:spacing w:after="240" w:line="240" w:lineRule="auto"/>
              <w:ind w:left="72"/>
              <w:jc w:val="both"/>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Morocco has set an ambitious plan to develop renewable energy, with a 2020 target, of 2000 MW installed for each of solar, wind and hydro technologies. On energy efficiency side, Morocco has a target of 12% energy savings by 2020. The specific objectives are to (1) Reduce energy consumption in buildings, industry and transport by 12% by 2020 and 15% by 2030 (2) Increase the installed renewable energy capacity to 42% of total electricity capacity by 2020 (14% solar, 14% wind and 14% hydro).</w:t>
            </w:r>
          </w:p>
          <w:p w:rsidR="00955A38" w:rsidRPr="002B69A4" w:rsidRDefault="00955A38" w:rsidP="00955A38">
            <w:pPr>
              <w:spacing w:after="240" w:line="240" w:lineRule="auto"/>
              <w:ind w:left="72"/>
              <w:jc w:val="both"/>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lastRenderedPageBreak/>
              <w:t>- Wind energy: There is an ongoing national wind program, with an estimated cost of USD 3.5 billion, that aims at the development of wind farms with an installed capacity of 2 GW by 2020. The program will avoid 5.6 million tCO2 per year.</w:t>
            </w:r>
          </w:p>
          <w:p w:rsidR="00955A38" w:rsidRPr="002B69A4" w:rsidRDefault="00955A38" w:rsidP="00955A38">
            <w:pPr>
              <w:spacing w:after="240" w:line="240" w:lineRule="auto"/>
              <w:ind w:left="72"/>
              <w:jc w:val="both"/>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 xml:space="preserve">- Solar energy: The on-going Moroccan Solar Program, with an estimated cost of USD 9 billion, aims at the installation of 2 GW at five selected sites, with the first plant in Ouarzazate site will be operation on 2015. The global project </w:t>
            </w:r>
            <w:proofErr w:type="gramStart"/>
            <w:r w:rsidRPr="002B69A4">
              <w:rPr>
                <w:rFonts w:asciiTheme="minorBidi" w:hAnsiTheme="minorBidi" w:cstheme="minorBidi"/>
                <w:color w:val="000000"/>
                <w:sz w:val="20"/>
                <w:szCs w:val="20"/>
                <w:lang w:val="en-US" w:eastAsia="fr-FR"/>
              </w:rPr>
              <w:t>will be commissioned</w:t>
            </w:r>
            <w:proofErr w:type="gramEnd"/>
            <w:r w:rsidRPr="002B69A4">
              <w:rPr>
                <w:rFonts w:asciiTheme="minorBidi" w:hAnsiTheme="minorBidi" w:cstheme="minorBidi"/>
                <w:color w:val="000000"/>
                <w:sz w:val="20"/>
                <w:szCs w:val="20"/>
                <w:lang w:val="en-US" w:eastAsia="fr-FR"/>
              </w:rPr>
              <w:t xml:space="preserve"> by the end of 2019.</w:t>
            </w:r>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lastRenderedPageBreak/>
              <w:t>Moldova</w:t>
            </w:r>
            <w:proofErr w:type="spellEnd"/>
          </w:p>
        </w:tc>
        <w:tc>
          <w:tcPr>
            <w:tcW w:w="7333" w:type="dxa"/>
            <w:vAlign w:val="center"/>
          </w:tcPr>
          <w:p w:rsidR="00955A38" w:rsidRPr="002B69A4" w:rsidRDefault="00955A38" w:rsidP="001A6487">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*Energy Strategy of the Republic of Moldova until 2020 This Strategy covers the objectives, measures and activities aimed at achieving a more efficient energy complex, competitive and secure, ensuring also the country's energy security, modernization of existing energy infrastructure, improving energy efficiency, renewable energy use and integration into the European energy market;</w:t>
            </w:r>
            <w:r w:rsidRPr="002B69A4">
              <w:rPr>
                <w:rFonts w:asciiTheme="minorBidi" w:hAnsiTheme="minorBidi" w:cstheme="minorBidi"/>
                <w:color w:val="000000"/>
                <w:sz w:val="20"/>
                <w:szCs w:val="20"/>
                <w:lang w:val="en-US" w:eastAsia="fr-FR"/>
              </w:rPr>
              <w:br/>
              <w:t>*National Energy Efficiency Program for 2011-2020</w:t>
            </w:r>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Netherlands</w:t>
            </w:r>
            <w:proofErr w:type="spellEnd"/>
          </w:p>
        </w:tc>
        <w:tc>
          <w:tcPr>
            <w:tcW w:w="7333" w:type="dxa"/>
            <w:vAlign w:val="center"/>
          </w:tcPr>
          <w:p w:rsidR="00955A38" w:rsidRPr="002B69A4" w:rsidRDefault="00955A38" w:rsidP="00955A38">
            <w:pPr>
              <w:spacing w:after="0" w:line="240" w:lineRule="auto"/>
              <w:ind w:left="72"/>
              <w:rPr>
                <w:rFonts w:asciiTheme="minorBidi" w:hAnsiTheme="minorBidi" w:cstheme="minorBidi"/>
                <w:sz w:val="20"/>
                <w:szCs w:val="20"/>
                <w:lang w:val="en-US" w:eastAsia="fr-FR"/>
              </w:rPr>
            </w:pPr>
            <w:r w:rsidRPr="002B69A4">
              <w:rPr>
                <w:rFonts w:asciiTheme="minorBidi" w:hAnsiTheme="minorBidi" w:cstheme="minorBidi"/>
                <w:sz w:val="20"/>
                <w:szCs w:val="20"/>
                <w:lang w:val="en-US" w:eastAsia="fr-FR"/>
              </w:rPr>
              <w:t>(overlaps with incentive mechanisms)</w:t>
            </w:r>
            <w:r w:rsidRPr="002B69A4">
              <w:rPr>
                <w:rFonts w:asciiTheme="minorBidi" w:hAnsiTheme="minorBidi" w:cstheme="minorBidi"/>
                <w:sz w:val="20"/>
                <w:szCs w:val="20"/>
                <w:lang w:val="en-US" w:eastAsia="fr-FR"/>
              </w:rPr>
              <w:br/>
              <w:t>Since 2003: subventions for renewable energy.</w:t>
            </w:r>
            <w:r w:rsidRPr="002B69A4">
              <w:rPr>
                <w:rFonts w:asciiTheme="minorBidi" w:hAnsiTheme="minorBidi" w:cstheme="minorBidi"/>
                <w:sz w:val="20"/>
                <w:szCs w:val="20"/>
                <w:lang w:val="en-US" w:eastAsia="fr-FR"/>
              </w:rPr>
              <w:br/>
              <w:t>Since sept. 2013: agreement between a large number of stakeholders to carry out measures to get rapidly much more re</w:t>
            </w:r>
            <w:r>
              <w:rPr>
                <w:rFonts w:asciiTheme="minorBidi" w:hAnsiTheme="minorBidi" w:cstheme="minorBidi"/>
                <w:sz w:val="20"/>
                <w:szCs w:val="20"/>
                <w:lang w:val="en-US" w:eastAsia="fr-FR"/>
              </w:rPr>
              <w:t xml:space="preserve">newable energy (14% in 2020, in </w:t>
            </w:r>
            <w:r w:rsidRPr="002B69A4">
              <w:rPr>
                <w:rFonts w:asciiTheme="minorBidi" w:hAnsiTheme="minorBidi" w:cstheme="minorBidi"/>
                <w:sz w:val="20"/>
                <w:szCs w:val="20"/>
                <w:lang w:val="en-US" w:eastAsia="fr-FR"/>
              </w:rPr>
              <w:t>conformity with EU target for NL, 16% in 2023)</w:t>
            </w:r>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val="en-US" w:eastAsia="fr-FR"/>
              </w:rPr>
              <w:br/>
            </w:r>
            <w:r w:rsidRPr="002B69A4">
              <w:rPr>
                <w:rFonts w:asciiTheme="minorBidi" w:hAnsiTheme="minorBidi" w:cstheme="minorBidi"/>
                <w:b/>
                <w:bCs/>
                <w:color w:val="000000"/>
                <w:sz w:val="20"/>
                <w:szCs w:val="20"/>
                <w:lang w:eastAsia="fr-FR"/>
              </w:rPr>
              <w:t xml:space="preserve">New </w:t>
            </w:r>
            <w:proofErr w:type="spellStart"/>
            <w:r w:rsidRPr="002B69A4">
              <w:rPr>
                <w:rFonts w:asciiTheme="minorBidi" w:hAnsiTheme="minorBidi" w:cstheme="minorBidi"/>
                <w:b/>
                <w:bCs/>
                <w:color w:val="000000"/>
                <w:sz w:val="20"/>
                <w:szCs w:val="20"/>
                <w:lang w:eastAsia="fr-FR"/>
              </w:rPr>
              <w:t>Zealand</w:t>
            </w:r>
            <w:proofErr w:type="spellEnd"/>
          </w:p>
        </w:tc>
        <w:tc>
          <w:tcPr>
            <w:tcW w:w="7333" w:type="dxa"/>
            <w:vAlign w:val="center"/>
          </w:tcPr>
          <w:p w:rsidR="00955A38" w:rsidRPr="002B69A4" w:rsidRDefault="00955A38" w:rsidP="00955A38">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The key policy is New Zealand has a target of 90% of electricity generation coming from renewable sources by 2025, providing this does not affect security of supply. NZ is on track to meet this target, thanks to abundant renewable energy resources.</w:t>
            </w:r>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Norway</w:t>
            </w:r>
            <w:proofErr w:type="spellEnd"/>
          </w:p>
        </w:tc>
        <w:tc>
          <w:tcPr>
            <w:tcW w:w="7333" w:type="dxa"/>
            <w:vAlign w:val="center"/>
          </w:tcPr>
          <w:p w:rsidR="00955A38" w:rsidRPr="002B69A4" w:rsidRDefault="00955A38" w:rsidP="00955A38">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 xml:space="preserve">An action plan for renewable energy was submitted in 2012 by the </w:t>
            </w:r>
            <w:r w:rsidRPr="002B69A4">
              <w:rPr>
                <w:rFonts w:asciiTheme="minorBidi" w:hAnsiTheme="minorBidi" w:cstheme="minorBidi"/>
                <w:color w:val="000000"/>
                <w:sz w:val="20"/>
                <w:szCs w:val="20"/>
                <w:lang w:val="en-US" w:eastAsia="fr-FR"/>
              </w:rPr>
              <w:br/>
            </w:r>
            <w:proofErr w:type="gramStart"/>
            <w:r w:rsidRPr="002B69A4">
              <w:rPr>
                <w:rFonts w:asciiTheme="minorBidi" w:hAnsiTheme="minorBidi" w:cstheme="minorBidi"/>
                <w:color w:val="000000"/>
                <w:sz w:val="20"/>
                <w:szCs w:val="20"/>
                <w:lang w:val="en-US" w:eastAsia="fr-FR"/>
              </w:rPr>
              <w:t>Norwegian Water resources and Energy Directorate</w:t>
            </w:r>
            <w:proofErr w:type="gramEnd"/>
            <w:r w:rsidRPr="002B69A4">
              <w:rPr>
                <w:rFonts w:asciiTheme="minorBidi" w:hAnsiTheme="minorBidi" w:cstheme="minorBidi"/>
                <w:color w:val="000000"/>
                <w:sz w:val="20"/>
                <w:szCs w:val="20"/>
                <w:lang w:val="en-US" w:eastAsia="fr-FR"/>
              </w:rPr>
              <w:t xml:space="preserve"> and lays out how Norway wants to achieve an overall renewable share of 67.5 % and a renewable share in the transport sector of 10 % by 2020. The common Norwegian-Swedish market for electricity certificates in 2012 has a combined goal of establishing 26.4 </w:t>
            </w:r>
            <w:proofErr w:type="spellStart"/>
            <w:r w:rsidRPr="002B69A4">
              <w:rPr>
                <w:rFonts w:asciiTheme="minorBidi" w:hAnsiTheme="minorBidi" w:cstheme="minorBidi"/>
                <w:color w:val="000000"/>
                <w:sz w:val="20"/>
                <w:szCs w:val="20"/>
                <w:lang w:val="en-US" w:eastAsia="fr-FR"/>
              </w:rPr>
              <w:t>TWh</w:t>
            </w:r>
            <w:proofErr w:type="spellEnd"/>
            <w:r w:rsidRPr="002B69A4">
              <w:rPr>
                <w:rFonts w:asciiTheme="minorBidi" w:hAnsiTheme="minorBidi" w:cstheme="minorBidi"/>
                <w:color w:val="000000"/>
                <w:sz w:val="20"/>
                <w:szCs w:val="20"/>
                <w:lang w:val="en-US" w:eastAsia="fr-FR"/>
              </w:rPr>
              <w:t xml:space="preserve"> new electricity production based on renewable energy in 2020. Norway and Sweden are each responsible for financing 13.2 </w:t>
            </w:r>
            <w:proofErr w:type="spellStart"/>
            <w:r w:rsidRPr="002B69A4">
              <w:rPr>
                <w:rFonts w:asciiTheme="minorBidi" w:hAnsiTheme="minorBidi" w:cstheme="minorBidi"/>
                <w:color w:val="000000"/>
                <w:sz w:val="20"/>
                <w:szCs w:val="20"/>
                <w:lang w:val="en-US" w:eastAsia="fr-FR"/>
              </w:rPr>
              <w:t>TWh</w:t>
            </w:r>
            <w:proofErr w:type="spellEnd"/>
            <w:r w:rsidRPr="002B69A4">
              <w:rPr>
                <w:rFonts w:asciiTheme="minorBidi" w:hAnsiTheme="minorBidi" w:cstheme="minorBidi"/>
                <w:color w:val="000000"/>
                <w:sz w:val="20"/>
                <w:szCs w:val="20"/>
                <w:lang w:val="en-US" w:eastAsia="fr-FR"/>
              </w:rPr>
              <w:t xml:space="preserve"> in the certificate system, regardless of the amount of production that is located in each of the two countries.</w:t>
            </w:r>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 xml:space="preserve">Philippines </w:t>
            </w:r>
          </w:p>
        </w:tc>
        <w:tc>
          <w:tcPr>
            <w:tcW w:w="7333" w:type="dxa"/>
            <w:vAlign w:val="center"/>
          </w:tcPr>
          <w:p w:rsidR="00955A38" w:rsidRPr="002B69A4" w:rsidRDefault="00955A38" w:rsidP="00955A38">
            <w:pPr>
              <w:spacing w:after="0" w:line="240" w:lineRule="auto"/>
              <w:ind w:left="72"/>
              <w:rPr>
                <w:rFonts w:asciiTheme="minorBidi" w:hAnsiTheme="minorBidi" w:cstheme="minorBidi"/>
                <w:color w:val="000000"/>
                <w:sz w:val="20"/>
                <w:szCs w:val="20"/>
                <w:lang w:eastAsia="fr-FR"/>
              </w:rPr>
            </w:pPr>
            <w:r w:rsidRPr="002B69A4">
              <w:rPr>
                <w:rFonts w:asciiTheme="minorBidi" w:hAnsiTheme="minorBidi" w:cstheme="minorBidi"/>
                <w:color w:val="000000"/>
                <w:sz w:val="20"/>
                <w:szCs w:val="20"/>
                <w:lang w:eastAsia="fr-FR"/>
              </w:rPr>
              <w:t xml:space="preserve">• National </w:t>
            </w:r>
            <w:proofErr w:type="spellStart"/>
            <w:r w:rsidRPr="002B69A4">
              <w:rPr>
                <w:rFonts w:asciiTheme="minorBidi" w:hAnsiTheme="minorBidi" w:cstheme="minorBidi"/>
                <w:color w:val="000000"/>
                <w:sz w:val="20"/>
                <w:szCs w:val="20"/>
                <w:lang w:eastAsia="fr-FR"/>
              </w:rPr>
              <w:t>Biofuels</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Program</w:t>
            </w:r>
            <w:proofErr w:type="spellEnd"/>
            <w:r w:rsidRPr="002B69A4">
              <w:rPr>
                <w:rFonts w:asciiTheme="minorBidi" w:hAnsiTheme="minorBidi" w:cstheme="minorBidi"/>
                <w:color w:val="000000"/>
                <w:sz w:val="20"/>
                <w:szCs w:val="20"/>
                <w:lang w:eastAsia="fr-FR"/>
              </w:rPr>
              <w:t xml:space="preserve"> (2010-2030)</w:t>
            </w:r>
            <w:r w:rsidRPr="002B69A4">
              <w:rPr>
                <w:rFonts w:asciiTheme="minorBidi" w:hAnsiTheme="minorBidi" w:cstheme="minorBidi"/>
                <w:color w:val="000000"/>
                <w:sz w:val="20"/>
                <w:szCs w:val="20"/>
                <w:lang w:eastAsia="fr-FR"/>
              </w:rPr>
              <w:br/>
              <w:t xml:space="preserve">• National </w:t>
            </w:r>
            <w:proofErr w:type="spellStart"/>
            <w:r w:rsidRPr="002B69A4">
              <w:rPr>
                <w:rFonts w:asciiTheme="minorBidi" w:hAnsiTheme="minorBidi" w:cstheme="minorBidi"/>
                <w:color w:val="000000"/>
                <w:sz w:val="20"/>
                <w:szCs w:val="20"/>
                <w:lang w:eastAsia="fr-FR"/>
              </w:rPr>
              <w:t>Renewable</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Energy</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Program</w:t>
            </w:r>
            <w:proofErr w:type="spellEnd"/>
            <w:r w:rsidRPr="002B69A4">
              <w:rPr>
                <w:rFonts w:asciiTheme="minorBidi" w:hAnsiTheme="minorBidi" w:cstheme="minorBidi"/>
                <w:color w:val="000000"/>
                <w:sz w:val="20"/>
                <w:szCs w:val="20"/>
                <w:lang w:eastAsia="fr-FR"/>
              </w:rPr>
              <w:t xml:space="preserve"> (2010-2030)</w:t>
            </w:r>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Poland</w:t>
            </w:r>
            <w:proofErr w:type="spellEnd"/>
          </w:p>
        </w:tc>
        <w:tc>
          <w:tcPr>
            <w:tcW w:w="7333" w:type="dxa"/>
            <w:vAlign w:val="center"/>
          </w:tcPr>
          <w:p w:rsidR="00955A38" w:rsidRPr="002B69A4" w:rsidRDefault="00955A38" w:rsidP="001A6487">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 xml:space="preserve">1. State Environmental Policy for the years 2009-2012 including the perspective until the year 2016 (M.P. of </w:t>
            </w:r>
            <w:r w:rsidR="001A6487" w:rsidRPr="002B69A4">
              <w:rPr>
                <w:rFonts w:asciiTheme="minorBidi" w:hAnsiTheme="minorBidi" w:cstheme="minorBidi"/>
                <w:color w:val="000000"/>
                <w:sz w:val="20"/>
                <w:szCs w:val="20"/>
                <w:lang w:val="en-US" w:eastAsia="fr-FR"/>
              </w:rPr>
              <w:t>2009 No</w:t>
            </w:r>
            <w:r w:rsidRPr="002B69A4">
              <w:rPr>
                <w:rFonts w:asciiTheme="minorBidi" w:hAnsiTheme="minorBidi" w:cstheme="minorBidi"/>
                <w:color w:val="000000"/>
                <w:sz w:val="20"/>
                <w:szCs w:val="20"/>
                <w:lang w:val="en-US" w:eastAsia="fr-FR"/>
              </w:rPr>
              <w:t>. 34, item 501)</w:t>
            </w:r>
            <w:proofErr w:type="gramStart"/>
            <w:r w:rsidRPr="002B69A4">
              <w:rPr>
                <w:rFonts w:asciiTheme="minorBidi" w:hAnsiTheme="minorBidi" w:cstheme="minorBidi"/>
                <w:color w:val="000000"/>
                <w:sz w:val="20"/>
                <w:szCs w:val="20"/>
                <w:lang w:val="en-US" w:eastAsia="fr-FR"/>
              </w:rPr>
              <w:t>;</w:t>
            </w:r>
            <w:proofErr w:type="gramEnd"/>
            <w:r w:rsidRPr="002B69A4">
              <w:rPr>
                <w:rFonts w:asciiTheme="minorBidi" w:hAnsiTheme="minorBidi" w:cstheme="minorBidi"/>
                <w:color w:val="000000"/>
                <w:sz w:val="20"/>
                <w:szCs w:val="20"/>
                <w:lang w:val="en-US" w:eastAsia="fr-FR"/>
              </w:rPr>
              <w:br/>
              <w:t xml:space="preserve">2. Poland’s Climate Policy - Strategy to reduce greenhouse gases in Poland until the year 2020 (approved by the Council of Ministers on 4 November 2003); </w:t>
            </w:r>
            <w:r w:rsidRPr="002B69A4">
              <w:rPr>
                <w:rFonts w:asciiTheme="minorBidi" w:hAnsiTheme="minorBidi" w:cstheme="minorBidi"/>
                <w:color w:val="000000"/>
                <w:sz w:val="20"/>
                <w:szCs w:val="20"/>
                <w:lang w:val="en-US" w:eastAsia="fr-FR"/>
              </w:rPr>
              <w:br/>
              <w:t>3. State Energy Policy until the year 2030 (M.P. of 2010</w:t>
            </w:r>
            <w:r w:rsidR="001A6487" w:rsidRPr="002B69A4">
              <w:rPr>
                <w:rFonts w:asciiTheme="minorBidi" w:hAnsiTheme="minorBidi" w:cstheme="minorBidi"/>
                <w:color w:val="000000"/>
                <w:sz w:val="20"/>
                <w:szCs w:val="20"/>
                <w:lang w:val="en-US" w:eastAsia="fr-FR"/>
              </w:rPr>
              <w:t>, No</w:t>
            </w:r>
            <w:r w:rsidRPr="002B69A4">
              <w:rPr>
                <w:rFonts w:asciiTheme="minorBidi" w:hAnsiTheme="minorBidi" w:cstheme="minorBidi"/>
                <w:color w:val="000000"/>
                <w:sz w:val="20"/>
                <w:szCs w:val="20"/>
                <w:lang w:val="en-US" w:eastAsia="fr-FR"/>
              </w:rPr>
              <w:t xml:space="preserve">. 2, item 11) and sector </w:t>
            </w:r>
            <w:r w:rsidR="001A6487" w:rsidRPr="002B69A4">
              <w:rPr>
                <w:rFonts w:asciiTheme="minorBidi" w:hAnsiTheme="minorBidi" w:cstheme="minorBidi"/>
                <w:color w:val="000000"/>
                <w:sz w:val="20"/>
                <w:szCs w:val="20"/>
                <w:lang w:val="en-US" w:eastAsia="fr-FR"/>
              </w:rPr>
              <w:t>programs</w:t>
            </w:r>
            <w:proofErr w:type="gramStart"/>
            <w:r w:rsidRPr="002B69A4">
              <w:rPr>
                <w:rFonts w:asciiTheme="minorBidi" w:hAnsiTheme="minorBidi" w:cstheme="minorBidi"/>
                <w:color w:val="000000"/>
                <w:sz w:val="20"/>
                <w:szCs w:val="20"/>
                <w:lang w:val="en-US" w:eastAsia="fr-FR"/>
              </w:rPr>
              <w:t>;</w:t>
            </w:r>
            <w:proofErr w:type="gramEnd"/>
            <w:r w:rsidRPr="002B69A4">
              <w:rPr>
                <w:rFonts w:asciiTheme="minorBidi" w:hAnsiTheme="minorBidi" w:cstheme="minorBidi"/>
                <w:color w:val="000000"/>
                <w:sz w:val="20"/>
                <w:szCs w:val="20"/>
                <w:lang w:val="en-US" w:eastAsia="fr-FR"/>
              </w:rPr>
              <w:t xml:space="preserve"> </w:t>
            </w:r>
            <w:r w:rsidRPr="002B69A4">
              <w:rPr>
                <w:rFonts w:asciiTheme="minorBidi" w:hAnsiTheme="minorBidi" w:cstheme="minorBidi"/>
                <w:color w:val="000000"/>
                <w:sz w:val="20"/>
                <w:szCs w:val="20"/>
                <w:lang w:val="en-US" w:eastAsia="fr-FR"/>
              </w:rPr>
              <w:br/>
              <w:t xml:space="preserve">4. Scenarios (“with activities” and “without activities”) of the greenhouse gases emission for the years 2005, 2010, 2015 and 2020 (document prepared at the request of the Minister of Environment by the National Emission Centre, adopted in 2006); </w:t>
            </w:r>
            <w:r w:rsidRPr="002B69A4">
              <w:rPr>
                <w:rFonts w:asciiTheme="minorBidi" w:hAnsiTheme="minorBidi" w:cstheme="minorBidi"/>
                <w:color w:val="000000"/>
                <w:sz w:val="20"/>
                <w:szCs w:val="20"/>
                <w:lang w:val="en-US" w:eastAsia="fr-FR"/>
              </w:rPr>
              <w:br/>
              <w:t xml:space="preserve">5. Poland 2025 – Long-term strategy of a permanent and sustainable development (adopted by the Council of Ministers on 26 July 2000); </w:t>
            </w:r>
            <w:r w:rsidRPr="002B69A4">
              <w:rPr>
                <w:rFonts w:asciiTheme="minorBidi" w:hAnsiTheme="minorBidi" w:cstheme="minorBidi"/>
                <w:color w:val="000000"/>
                <w:sz w:val="20"/>
                <w:szCs w:val="20"/>
                <w:lang w:val="en-US" w:eastAsia="fr-FR"/>
              </w:rPr>
              <w:br/>
              <w:t xml:space="preserve">6. Strategy of the renewable energy development (prepared by the Ministry of Environment in September 2006); </w:t>
            </w:r>
            <w:r w:rsidRPr="002B69A4">
              <w:rPr>
                <w:rFonts w:asciiTheme="minorBidi" w:hAnsiTheme="minorBidi" w:cstheme="minorBidi"/>
                <w:color w:val="000000"/>
                <w:sz w:val="20"/>
                <w:szCs w:val="20"/>
                <w:lang w:val="en-US" w:eastAsia="fr-FR"/>
              </w:rPr>
              <w:br/>
              <w:t>7. Specification of the activities aimed at the improvement of energetic efficiency (M.P. of 2013, item 13)</w:t>
            </w:r>
            <w:proofErr w:type="gramStart"/>
            <w:r w:rsidRPr="002B69A4">
              <w:rPr>
                <w:rFonts w:asciiTheme="minorBidi" w:hAnsiTheme="minorBidi" w:cstheme="minorBidi"/>
                <w:color w:val="000000"/>
                <w:sz w:val="20"/>
                <w:szCs w:val="20"/>
                <w:lang w:val="en-US" w:eastAsia="fr-FR"/>
              </w:rPr>
              <w:t>;</w:t>
            </w:r>
            <w:proofErr w:type="gramEnd"/>
            <w:r w:rsidRPr="002B69A4">
              <w:rPr>
                <w:rFonts w:asciiTheme="minorBidi" w:hAnsiTheme="minorBidi" w:cstheme="minorBidi"/>
                <w:color w:val="000000"/>
                <w:sz w:val="20"/>
                <w:szCs w:val="20"/>
                <w:lang w:val="en-US" w:eastAsia="fr-FR"/>
              </w:rPr>
              <w:br/>
              <w:t xml:space="preserve">8. Multiannual promotional program </w:t>
            </w:r>
            <w:r w:rsidR="001A6487" w:rsidRPr="002B69A4">
              <w:rPr>
                <w:rFonts w:asciiTheme="minorBidi" w:hAnsiTheme="minorBidi" w:cstheme="minorBidi"/>
                <w:color w:val="000000"/>
                <w:sz w:val="20"/>
                <w:szCs w:val="20"/>
                <w:lang w:val="en-US" w:eastAsia="fr-FR"/>
              </w:rPr>
              <w:t>of biofuels</w:t>
            </w:r>
            <w:r w:rsidRPr="002B69A4">
              <w:rPr>
                <w:rFonts w:asciiTheme="minorBidi" w:hAnsiTheme="minorBidi" w:cstheme="minorBidi"/>
                <w:color w:val="000000"/>
                <w:sz w:val="20"/>
                <w:szCs w:val="20"/>
                <w:lang w:val="en-US" w:eastAsia="fr-FR"/>
              </w:rPr>
              <w:t xml:space="preserve"> and other renewable fuels for the years 2008–2014 (M.P. of 2007 No 53, item 607)</w:t>
            </w:r>
            <w:proofErr w:type="gramStart"/>
            <w:r w:rsidRPr="002B69A4">
              <w:rPr>
                <w:rFonts w:asciiTheme="minorBidi" w:hAnsiTheme="minorBidi" w:cstheme="minorBidi"/>
                <w:color w:val="000000"/>
                <w:sz w:val="20"/>
                <w:szCs w:val="20"/>
                <w:lang w:val="en-US" w:eastAsia="fr-FR"/>
              </w:rPr>
              <w:t>;</w:t>
            </w:r>
            <w:proofErr w:type="gramEnd"/>
            <w:r w:rsidRPr="002B69A4">
              <w:rPr>
                <w:rFonts w:asciiTheme="minorBidi" w:hAnsiTheme="minorBidi" w:cstheme="minorBidi"/>
                <w:color w:val="000000"/>
                <w:sz w:val="20"/>
                <w:szCs w:val="20"/>
                <w:lang w:val="en-US" w:eastAsia="fr-FR"/>
              </w:rPr>
              <w:br/>
              <w:t xml:space="preserve">9. Second National Work Plan concerning the energetic effectiveness of Poland 2011 (adopted by the Council of Ministers on 17 April 2012); </w:t>
            </w:r>
            <w:r w:rsidRPr="002B69A4">
              <w:rPr>
                <w:rFonts w:asciiTheme="minorBidi" w:hAnsiTheme="minorBidi" w:cstheme="minorBidi"/>
                <w:color w:val="000000"/>
                <w:sz w:val="20"/>
                <w:szCs w:val="20"/>
                <w:lang w:val="en-US" w:eastAsia="fr-FR"/>
              </w:rPr>
              <w:br/>
              <w:t xml:space="preserve">10. Notice of the Minister of Economy of 24 May 2011 on the report setting up goals in the scope of the share of electricity produced in the renewable energy </w:t>
            </w:r>
            <w:r w:rsidRPr="002B69A4">
              <w:rPr>
                <w:rFonts w:asciiTheme="minorBidi" w:hAnsiTheme="minorBidi" w:cstheme="minorBidi"/>
                <w:color w:val="000000"/>
                <w:sz w:val="20"/>
                <w:szCs w:val="20"/>
                <w:lang w:val="en-US" w:eastAsia="fr-FR"/>
              </w:rPr>
              <w:lastRenderedPageBreak/>
              <w:t>resources located in Poland, in the national use of electricity for the years 2010-2019 (M.P. of 2011  No. 43, item 468).</w:t>
            </w:r>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lastRenderedPageBreak/>
              <w:t xml:space="preserve">Saudi </w:t>
            </w:r>
            <w:proofErr w:type="spellStart"/>
            <w:r w:rsidRPr="002B69A4">
              <w:rPr>
                <w:rFonts w:asciiTheme="minorBidi" w:hAnsiTheme="minorBidi" w:cstheme="minorBidi"/>
                <w:b/>
                <w:bCs/>
                <w:color w:val="000000"/>
                <w:sz w:val="20"/>
                <w:szCs w:val="20"/>
                <w:lang w:eastAsia="fr-FR"/>
              </w:rPr>
              <w:t>Arabia</w:t>
            </w:r>
            <w:proofErr w:type="spellEnd"/>
          </w:p>
        </w:tc>
        <w:tc>
          <w:tcPr>
            <w:tcW w:w="7333" w:type="dxa"/>
            <w:vAlign w:val="center"/>
          </w:tcPr>
          <w:p w:rsidR="00955A38" w:rsidRDefault="00955A38" w:rsidP="00955A38">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 The King Abdullah City for Atomic and Renewable Energy (K●A●CARE) has announced the implementation of a national project aimed at measuring and mapping renewable energy resources in the Kingdom</w:t>
            </w:r>
          </w:p>
          <w:p w:rsidR="00955A38" w:rsidRPr="002B69A4" w:rsidRDefault="00955A38" w:rsidP="00955A38">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 (K●A●CARE) is planning to Develop and issue performance and reliability standards for Saudi conditions for PV and CPV solar technologies by 2013 and for CSP solar technologies by 2014</w:t>
            </w:r>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Slovenia</w:t>
            </w:r>
            <w:proofErr w:type="spellEnd"/>
          </w:p>
        </w:tc>
        <w:tc>
          <w:tcPr>
            <w:tcW w:w="7333" w:type="dxa"/>
            <w:vAlign w:val="center"/>
          </w:tcPr>
          <w:p w:rsidR="00955A38" w:rsidRPr="002B69A4" w:rsidRDefault="00955A38" w:rsidP="00955A38">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 xml:space="preserve">Annual plans of subsidies to private and institutional investors for exploiting solar, wind, biomass and geo-power to produce electricity </w:t>
            </w:r>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Spain</w:t>
            </w:r>
          </w:p>
        </w:tc>
        <w:tc>
          <w:tcPr>
            <w:tcW w:w="7333" w:type="dxa"/>
            <w:vAlign w:val="center"/>
          </w:tcPr>
          <w:p w:rsidR="00955A38" w:rsidRPr="002B69A4" w:rsidRDefault="00955A38" w:rsidP="00955A38">
            <w:pPr>
              <w:spacing w:after="0" w:line="240" w:lineRule="auto"/>
              <w:ind w:left="72"/>
              <w:rPr>
                <w:rFonts w:asciiTheme="minorBidi" w:hAnsiTheme="minorBidi" w:cstheme="minorBidi"/>
                <w:color w:val="000000"/>
                <w:sz w:val="20"/>
                <w:szCs w:val="20"/>
                <w:lang w:eastAsia="fr-FR"/>
              </w:rPr>
            </w:pPr>
            <w:proofErr w:type="spellStart"/>
            <w:r w:rsidRPr="002B69A4">
              <w:rPr>
                <w:rFonts w:asciiTheme="minorBidi" w:hAnsiTheme="minorBidi" w:cstheme="minorBidi"/>
                <w:color w:val="000000"/>
                <w:sz w:val="20"/>
                <w:szCs w:val="20"/>
                <w:lang w:eastAsia="fr-FR"/>
              </w:rPr>
              <w:t>Renewable</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Energy</w:t>
            </w:r>
            <w:proofErr w:type="spellEnd"/>
            <w:r w:rsidRPr="002B69A4">
              <w:rPr>
                <w:rFonts w:asciiTheme="minorBidi" w:hAnsiTheme="minorBidi" w:cstheme="minorBidi"/>
                <w:color w:val="000000"/>
                <w:sz w:val="20"/>
                <w:szCs w:val="20"/>
                <w:lang w:eastAsia="fr-FR"/>
              </w:rPr>
              <w:t xml:space="preserve"> </w:t>
            </w:r>
            <w:proofErr w:type="spellStart"/>
            <w:r w:rsidRPr="002B69A4">
              <w:rPr>
                <w:rFonts w:asciiTheme="minorBidi" w:hAnsiTheme="minorBidi" w:cstheme="minorBidi"/>
                <w:color w:val="000000"/>
                <w:sz w:val="20"/>
                <w:szCs w:val="20"/>
                <w:lang w:eastAsia="fr-FR"/>
              </w:rPr>
              <w:t>Enhancement</w:t>
            </w:r>
            <w:proofErr w:type="spellEnd"/>
            <w:r w:rsidRPr="002B69A4">
              <w:rPr>
                <w:rFonts w:asciiTheme="minorBidi" w:hAnsiTheme="minorBidi" w:cstheme="minorBidi"/>
                <w:color w:val="000000"/>
                <w:sz w:val="20"/>
                <w:szCs w:val="20"/>
                <w:lang w:eastAsia="fr-FR"/>
              </w:rPr>
              <w:t xml:space="preserve"> Plan 2000-2010</w:t>
            </w:r>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Tanzania</w:t>
            </w:r>
            <w:proofErr w:type="spellEnd"/>
          </w:p>
        </w:tc>
        <w:tc>
          <w:tcPr>
            <w:tcW w:w="7333" w:type="dxa"/>
            <w:vAlign w:val="center"/>
          </w:tcPr>
          <w:p w:rsidR="00955A38" w:rsidRPr="002B69A4" w:rsidRDefault="00955A38" w:rsidP="00955A38">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NATIONAL ENERGY POLICY REVIEW OF 2014 TO INCORPORATE SEVERAL RENEWABLE ENERGY POLICIES</w:t>
            </w:r>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Thailand</w:t>
            </w:r>
          </w:p>
        </w:tc>
        <w:tc>
          <w:tcPr>
            <w:tcW w:w="7333" w:type="dxa"/>
            <w:vAlign w:val="center"/>
          </w:tcPr>
          <w:p w:rsidR="00955A38" w:rsidRPr="002B69A4" w:rsidRDefault="00955A38" w:rsidP="00955A38">
            <w:pPr>
              <w:spacing w:after="0" w:line="240" w:lineRule="auto"/>
              <w:ind w:left="72"/>
              <w:rPr>
                <w:rFonts w:asciiTheme="minorBidi" w:hAnsiTheme="minorBidi" w:cstheme="minorBidi"/>
                <w:sz w:val="20"/>
                <w:szCs w:val="20"/>
                <w:lang w:val="en-US" w:eastAsia="fr-FR"/>
              </w:rPr>
            </w:pPr>
            <w:r w:rsidRPr="002B69A4">
              <w:rPr>
                <w:rFonts w:asciiTheme="minorBidi" w:hAnsiTheme="minorBidi" w:cstheme="minorBidi"/>
                <w:sz w:val="20"/>
                <w:szCs w:val="20"/>
                <w:lang w:val="en-US" w:eastAsia="fr-FR"/>
              </w:rPr>
              <w:t>The Renewable and Alternative Energy Development Plan (AEDP 2012-2021)</w:t>
            </w:r>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Turkey</w:t>
            </w:r>
          </w:p>
        </w:tc>
        <w:tc>
          <w:tcPr>
            <w:tcW w:w="7333" w:type="dxa"/>
            <w:vAlign w:val="center"/>
          </w:tcPr>
          <w:p w:rsidR="00955A38" w:rsidRPr="002B69A4" w:rsidRDefault="00955A38" w:rsidP="00955A38">
            <w:pPr>
              <w:spacing w:after="0" w:line="240" w:lineRule="auto"/>
              <w:ind w:left="72"/>
              <w:rPr>
                <w:rFonts w:asciiTheme="minorBidi" w:hAnsiTheme="minorBidi" w:cstheme="minorBidi"/>
                <w:sz w:val="20"/>
                <w:szCs w:val="20"/>
                <w:lang w:val="en-US" w:eastAsia="fr-FR"/>
              </w:rPr>
            </w:pPr>
            <w:r w:rsidRPr="002B69A4">
              <w:rPr>
                <w:rFonts w:asciiTheme="minorBidi" w:hAnsiTheme="minorBidi" w:cstheme="minorBidi"/>
                <w:sz w:val="20"/>
                <w:szCs w:val="20"/>
                <w:lang w:val="en-US" w:eastAsia="fr-FR"/>
              </w:rPr>
              <w:t xml:space="preserve">Government outlined ambitious overall targets in the May 2009 Electricity Market and Security of Supply Strategy for renewable electricity generation i.e. at least 30% of total electricity </w:t>
            </w:r>
            <w:proofErr w:type="gramStart"/>
            <w:r w:rsidRPr="002B69A4">
              <w:rPr>
                <w:rFonts w:asciiTheme="minorBidi" w:hAnsiTheme="minorBidi" w:cstheme="minorBidi"/>
                <w:sz w:val="20"/>
                <w:szCs w:val="20"/>
                <w:lang w:val="en-US" w:eastAsia="fr-FR"/>
              </w:rPr>
              <w:t>will be met</w:t>
            </w:r>
            <w:proofErr w:type="gramEnd"/>
            <w:r w:rsidRPr="002B69A4">
              <w:rPr>
                <w:rFonts w:asciiTheme="minorBidi" w:hAnsiTheme="minorBidi" w:cstheme="minorBidi"/>
                <w:sz w:val="20"/>
                <w:szCs w:val="20"/>
                <w:lang w:val="en-US" w:eastAsia="fr-FR"/>
              </w:rPr>
              <w:t xml:space="preserve"> by renewables in 2023. According to these targets, hydropower potential should quadruple its 2009 achievements; wind power capacity should increase to 20 </w:t>
            </w:r>
            <w:proofErr w:type="gramStart"/>
            <w:r w:rsidRPr="002B69A4">
              <w:rPr>
                <w:rFonts w:asciiTheme="minorBidi" w:hAnsiTheme="minorBidi" w:cstheme="minorBidi"/>
                <w:sz w:val="20"/>
                <w:szCs w:val="20"/>
                <w:lang w:val="en-US" w:eastAsia="fr-FR"/>
              </w:rPr>
              <w:t>GW which</w:t>
            </w:r>
            <w:proofErr w:type="gramEnd"/>
            <w:r w:rsidRPr="002B69A4">
              <w:rPr>
                <w:rFonts w:asciiTheme="minorBidi" w:hAnsiTheme="minorBidi" w:cstheme="minorBidi"/>
                <w:sz w:val="20"/>
                <w:szCs w:val="20"/>
                <w:lang w:val="en-US" w:eastAsia="fr-FR"/>
              </w:rPr>
              <w:t xml:space="preserve"> was 2,312 GW in 2010 in company with increases in solar and geothermal energy use. </w:t>
            </w:r>
            <w:r w:rsidRPr="002B69A4">
              <w:rPr>
                <w:rFonts w:asciiTheme="minorBidi" w:hAnsiTheme="minorBidi" w:cstheme="minorBidi"/>
                <w:sz w:val="20"/>
                <w:szCs w:val="20"/>
                <w:lang w:val="en-US" w:eastAsia="fr-FR"/>
              </w:rPr>
              <w:br/>
              <w:t xml:space="preserve">In order to obtain these results, large investments in grids and generating capacity </w:t>
            </w:r>
            <w:proofErr w:type="gramStart"/>
            <w:r w:rsidRPr="002B69A4">
              <w:rPr>
                <w:rFonts w:asciiTheme="minorBidi" w:hAnsiTheme="minorBidi" w:cstheme="minorBidi"/>
                <w:sz w:val="20"/>
                <w:szCs w:val="20"/>
                <w:lang w:val="en-US" w:eastAsia="fr-FR"/>
              </w:rPr>
              <w:t>are also needed</w:t>
            </w:r>
            <w:proofErr w:type="gramEnd"/>
            <w:r w:rsidRPr="002B69A4">
              <w:rPr>
                <w:rFonts w:asciiTheme="minorBidi" w:hAnsiTheme="minorBidi" w:cstheme="minorBidi"/>
                <w:sz w:val="20"/>
                <w:szCs w:val="20"/>
                <w:lang w:val="en-US" w:eastAsia="fr-FR"/>
              </w:rPr>
              <w:t xml:space="preserve"> together with revised and increased policy support.</w:t>
            </w:r>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 xml:space="preserve">United </w:t>
            </w:r>
            <w:proofErr w:type="spellStart"/>
            <w:r w:rsidRPr="002B69A4">
              <w:rPr>
                <w:rFonts w:asciiTheme="minorBidi" w:hAnsiTheme="minorBidi" w:cstheme="minorBidi"/>
                <w:b/>
                <w:bCs/>
                <w:color w:val="000000"/>
                <w:sz w:val="20"/>
                <w:szCs w:val="20"/>
                <w:lang w:eastAsia="fr-FR"/>
              </w:rPr>
              <w:t>Kingdom</w:t>
            </w:r>
            <w:proofErr w:type="spellEnd"/>
            <w:r w:rsidRPr="002B69A4">
              <w:rPr>
                <w:rFonts w:asciiTheme="minorBidi" w:hAnsiTheme="minorBidi" w:cstheme="minorBidi"/>
                <w:b/>
                <w:bCs/>
                <w:color w:val="000000"/>
                <w:sz w:val="20"/>
                <w:szCs w:val="20"/>
                <w:lang w:eastAsia="fr-FR"/>
              </w:rPr>
              <w:t xml:space="preserve"> </w:t>
            </w:r>
          </w:p>
        </w:tc>
        <w:tc>
          <w:tcPr>
            <w:tcW w:w="7333" w:type="dxa"/>
            <w:vAlign w:val="center"/>
          </w:tcPr>
          <w:p w:rsidR="00955A38" w:rsidRPr="002B69A4" w:rsidRDefault="00955A38" w:rsidP="001A6487">
            <w:pPr>
              <w:spacing w:after="0" w:line="240" w:lineRule="auto"/>
              <w:ind w:left="72"/>
              <w:rPr>
                <w:rFonts w:asciiTheme="minorBidi" w:hAnsiTheme="minorBidi" w:cstheme="minorBidi"/>
                <w:color w:val="000000"/>
                <w:sz w:val="20"/>
                <w:szCs w:val="20"/>
                <w:lang w:eastAsia="fr-FR"/>
              </w:rPr>
            </w:pPr>
            <w:proofErr w:type="spellStart"/>
            <w:r w:rsidRPr="002B69A4">
              <w:rPr>
                <w:rFonts w:asciiTheme="minorBidi" w:hAnsiTheme="minorBidi" w:cstheme="minorBidi"/>
                <w:color w:val="000000"/>
                <w:sz w:val="20"/>
                <w:szCs w:val="20"/>
                <w:lang w:eastAsia="fr-FR"/>
              </w:rPr>
              <w:t>Electricity</w:t>
            </w:r>
            <w:proofErr w:type="spellEnd"/>
            <w:r w:rsidRPr="002B69A4">
              <w:rPr>
                <w:rFonts w:asciiTheme="minorBidi" w:hAnsiTheme="minorBidi" w:cstheme="minorBidi"/>
                <w:color w:val="000000"/>
                <w:sz w:val="20"/>
                <w:szCs w:val="20"/>
                <w:lang w:eastAsia="fr-FR"/>
              </w:rPr>
              <w:t xml:space="preserve"> Market Reform </w:t>
            </w:r>
            <w:proofErr w:type="spellStart"/>
            <w:r w:rsidRPr="002B69A4">
              <w:rPr>
                <w:rFonts w:asciiTheme="minorBidi" w:hAnsiTheme="minorBidi" w:cstheme="minorBidi"/>
                <w:color w:val="000000"/>
                <w:sz w:val="20"/>
                <w:szCs w:val="20"/>
                <w:lang w:eastAsia="fr-FR"/>
              </w:rPr>
              <w:t>program</w:t>
            </w:r>
            <w:proofErr w:type="spellEnd"/>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USA</w:t>
            </w:r>
          </w:p>
        </w:tc>
        <w:tc>
          <w:tcPr>
            <w:tcW w:w="7333" w:type="dxa"/>
            <w:vAlign w:val="center"/>
          </w:tcPr>
          <w:p w:rsidR="00955A38" w:rsidRPr="002B69A4" w:rsidRDefault="00955A38" w:rsidP="00955A38">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 xml:space="preserve">The </w:t>
            </w:r>
            <w:r w:rsidR="001A6487" w:rsidRPr="002B69A4">
              <w:rPr>
                <w:rFonts w:asciiTheme="minorBidi" w:hAnsiTheme="minorBidi" w:cstheme="minorBidi"/>
                <w:color w:val="000000"/>
                <w:sz w:val="20"/>
                <w:szCs w:val="20"/>
                <w:lang w:val="en-US" w:eastAsia="fr-FR"/>
              </w:rPr>
              <w:t>Environmental</w:t>
            </w:r>
            <w:r w:rsidRPr="002B69A4">
              <w:rPr>
                <w:rFonts w:asciiTheme="minorBidi" w:hAnsiTheme="minorBidi" w:cstheme="minorBidi"/>
                <w:color w:val="000000"/>
                <w:sz w:val="20"/>
                <w:szCs w:val="20"/>
                <w:lang w:val="en-US" w:eastAsia="fr-FR"/>
              </w:rPr>
              <w:t xml:space="preserve"> Protection Agency administers a legislatively mandated requirement that sellers of petroleum products use ever-increasing volumes of biofuels blended into gasoline and diesel fuel.</w:t>
            </w:r>
            <w:r w:rsidRPr="002B69A4">
              <w:rPr>
                <w:rFonts w:asciiTheme="minorBidi" w:hAnsiTheme="minorBidi" w:cstheme="minorBidi"/>
                <w:color w:val="000000"/>
                <w:sz w:val="20"/>
                <w:szCs w:val="20"/>
                <w:lang w:val="en-US" w:eastAsia="fr-FR"/>
              </w:rPr>
              <w:br/>
              <w:t>The Department of Energy’s (DOE) Loan Program Office has provided low interest loans to numerous renewable energy projects (for more information, see: http://www.gao.gov/products/GAO-14-367). The Department of Agriculture also provides grants and loan guarantees for renewable energy projects.</w:t>
            </w:r>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proofErr w:type="spellStart"/>
            <w:r w:rsidRPr="002B69A4">
              <w:rPr>
                <w:rFonts w:asciiTheme="minorBidi" w:hAnsiTheme="minorBidi" w:cstheme="minorBidi"/>
                <w:b/>
                <w:bCs/>
                <w:color w:val="000000"/>
                <w:sz w:val="20"/>
                <w:szCs w:val="20"/>
                <w:lang w:eastAsia="fr-FR"/>
              </w:rPr>
              <w:t>Yemen</w:t>
            </w:r>
            <w:proofErr w:type="spellEnd"/>
          </w:p>
        </w:tc>
        <w:tc>
          <w:tcPr>
            <w:tcW w:w="7333" w:type="dxa"/>
            <w:vAlign w:val="center"/>
          </w:tcPr>
          <w:p w:rsidR="00955A38" w:rsidRPr="002B69A4" w:rsidRDefault="00955A38" w:rsidP="004138D8">
            <w:pPr>
              <w:spacing w:after="0" w:line="240" w:lineRule="auto"/>
              <w:ind w:left="72"/>
              <w:rPr>
                <w:rFonts w:asciiTheme="minorBidi" w:hAnsiTheme="minorBidi" w:cstheme="minorBidi"/>
                <w:sz w:val="20"/>
                <w:szCs w:val="20"/>
                <w:lang w:val="en-US" w:eastAsia="fr-FR"/>
              </w:rPr>
            </w:pPr>
            <w:r w:rsidRPr="002B69A4">
              <w:rPr>
                <w:rFonts w:asciiTheme="minorBidi" w:hAnsiTheme="minorBidi" w:cstheme="minorBidi"/>
                <w:sz w:val="20"/>
                <w:szCs w:val="20"/>
                <w:lang w:val="en-US" w:eastAsia="fr-FR"/>
              </w:rPr>
              <w:t>Conduct feasibility studies, especially the introduction of renewable energy sources including taking into account the potential effects on biodiversity</w:t>
            </w:r>
            <w:proofErr w:type="gramStart"/>
            <w:r>
              <w:rPr>
                <w:rFonts w:asciiTheme="minorBidi" w:hAnsiTheme="minorBidi" w:cstheme="minorBidi"/>
                <w:sz w:val="20"/>
                <w:szCs w:val="20"/>
                <w:lang w:val="en-US" w:eastAsia="fr-FR"/>
              </w:rPr>
              <w:t>;</w:t>
            </w:r>
            <w:proofErr w:type="gramEnd"/>
            <w:r w:rsidRPr="002B69A4">
              <w:rPr>
                <w:rFonts w:asciiTheme="minorBidi" w:hAnsiTheme="minorBidi" w:cstheme="minorBidi"/>
                <w:sz w:val="20"/>
                <w:szCs w:val="20"/>
                <w:lang w:val="en-US" w:eastAsia="fr-FR"/>
              </w:rPr>
              <w:br/>
              <w:t>From policy priority for the government to prepare a national strategy for renewable energy</w:t>
            </w:r>
            <w:r>
              <w:rPr>
                <w:rFonts w:asciiTheme="minorBidi" w:hAnsiTheme="minorBidi" w:cstheme="minorBidi"/>
                <w:sz w:val="20"/>
                <w:szCs w:val="20"/>
                <w:lang w:val="en-US" w:eastAsia="fr-FR"/>
              </w:rPr>
              <w:t>.</w:t>
            </w:r>
          </w:p>
        </w:tc>
      </w:tr>
      <w:tr w:rsidR="00955A38" w:rsidTr="00955A38">
        <w:tc>
          <w:tcPr>
            <w:tcW w:w="1729" w:type="dxa"/>
            <w:shd w:val="clear" w:color="auto" w:fill="BFBFBF" w:themeFill="background1" w:themeFillShade="BF"/>
            <w:vAlign w:val="center"/>
          </w:tcPr>
          <w:p w:rsidR="00955A38" w:rsidRPr="002B69A4" w:rsidRDefault="00955A38" w:rsidP="00955A38">
            <w:pPr>
              <w:spacing w:after="0" w:line="240" w:lineRule="auto"/>
              <w:jc w:val="center"/>
              <w:rPr>
                <w:rFonts w:asciiTheme="minorBidi" w:hAnsiTheme="minorBidi" w:cstheme="minorBidi"/>
                <w:b/>
                <w:bCs/>
                <w:color w:val="000000"/>
                <w:sz w:val="20"/>
                <w:szCs w:val="20"/>
                <w:lang w:eastAsia="fr-FR"/>
              </w:rPr>
            </w:pPr>
            <w:r w:rsidRPr="002B69A4">
              <w:rPr>
                <w:rFonts w:asciiTheme="minorBidi" w:hAnsiTheme="minorBidi" w:cstheme="minorBidi"/>
                <w:b/>
                <w:bCs/>
                <w:color w:val="000000"/>
                <w:sz w:val="20"/>
                <w:szCs w:val="20"/>
                <w:lang w:eastAsia="fr-FR"/>
              </w:rPr>
              <w:t>Zimbabwe</w:t>
            </w:r>
          </w:p>
        </w:tc>
        <w:tc>
          <w:tcPr>
            <w:tcW w:w="7333" w:type="dxa"/>
            <w:vAlign w:val="center"/>
          </w:tcPr>
          <w:p w:rsidR="00955A38" w:rsidRPr="002B69A4" w:rsidRDefault="00955A38" w:rsidP="00955A38">
            <w:pPr>
              <w:spacing w:after="0" w:line="240" w:lineRule="auto"/>
              <w:ind w:left="72"/>
              <w:rPr>
                <w:rFonts w:asciiTheme="minorBidi" w:hAnsiTheme="minorBidi" w:cstheme="minorBidi"/>
                <w:color w:val="000000"/>
                <w:sz w:val="20"/>
                <w:szCs w:val="20"/>
                <w:lang w:val="en-US" w:eastAsia="fr-FR"/>
              </w:rPr>
            </w:pPr>
            <w:r w:rsidRPr="002B69A4">
              <w:rPr>
                <w:rFonts w:asciiTheme="minorBidi" w:hAnsiTheme="minorBidi" w:cstheme="minorBidi"/>
                <w:color w:val="000000"/>
                <w:sz w:val="20"/>
                <w:szCs w:val="20"/>
                <w:lang w:val="en-US" w:eastAsia="fr-FR"/>
              </w:rPr>
              <w:t>Petroleum (Mandatory Blending of Anhydrous Ethanol with Unleaded Petrol) Regulations 2013.</w:t>
            </w:r>
          </w:p>
        </w:tc>
      </w:tr>
    </w:tbl>
    <w:p w:rsidR="00E0639E" w:rsidRPr="005F6D3E" w:rsidRDefault="00E0639E" w:rsidP="009E3F4D">
      <w:pPr>
        <w:pStyle w:val="a3520normalp3"/>
        <w:shd w:val="clear" w:color="auto" w:fill="FFFFFF"/>
        <w:spacing w:before="0" w:beforeAutospacing="0" w:after="0" w:afterAutospacing="0" w:line="320" w:lineRule="atLeast"/>
        <w:ind w:left="0" w:right="57"/>
        <w:jc w:val="both"/>
        <w:rPr>
          <w:rFonts w:asciiTheme="minorBidi" w:hAnsiTheme="minorBidi" w:cstheme="minorBidi"/>
          <w:lang w:val="en-US"/>
        </w:rPr>
      </w:pPr>
    </w:p>
    <w:p w:rsidR="00E21484" w:rsidRPr="00383928" w:rsidRDefault="00671DF2" w:rsidP="00383928">
      <w:pPr>
        <w:pStyle w:val="Titre3"/>
        <w:rPr>
          <w:rFonts w:asciiTheme="minorBidi" w:hAnsiTheme="minorBidi" w:cstheme="minorBidi"/>
          <w:lang w:val="en-US"/>
        </w:rPr>
      </w:pPr>
      <w:bookmarkStart w:id="30" w:name="_Toc423534077"/>
      <w:r w:rsidRPr="00383928">
        <w:rPr>
          <w:rFonts w:asciiTheme="minorBidi" w:hAnsiTheme="minorBidi" w:cstheme="minorBidi"/>
          <w:lang w:val="en-US"/>
        </w:rPr>
        <w:t>2.1.3</w:t>
      </w:r>
      <w:r w:rsidR="00383928">
        <w:rPr>
          <w:rFonts w:asciiTheme="minorBidi" w:hAnsiTheme="minorBidi" w:cstheme="minorBidi"/>
          <w:lang w:val="en-US"/>
        </w:rPr>
        <w:t xml:space="preserve"> </w:t>
      </w:r>
      <w:r w:rsidR="00E21484" w:rsidRPr="00383928">
        <w:rPr>
          <w:rFonts w:asciiTheme="minorBidi" w:hAnsiTheme="minorBidi" w:cstheme="minorBidi"/>
          <w:lang w:val="en-US"/>
        </w:rPr>
        <w:t>Support to R&amp;D and reduction</w:t>
      </w:r>
      <w:r w:rsidR="001E1C78" w:rsidRPr="00383928">
        <w:rPr>
          <w:rFonts w:asciiTheme="minorBidi" w:hAnsiTheme="minorBidi" w:cstheme="minorBidi"/>
          <w:lang w:val="en-US"/>
        </w:rPr>
        <w:t xml:space="preserve"> of production costs</w:t>
      </w:r>
      <w:bookmarkEnd w:id="30"/>
    </w:p>
    <w:p w:rsidR="002E0DE3" w:rsidRPr="005F6D3E" w:rsidRDefault="00582F33" w:rsidP="000C7345">
      <w:pPr>
        <w:shd w:val="clear" w:color="auto" w:fill="FFFFFF"/>
        <w:spacing w:after="0" w:line="320" w:lineRule="atLeast"/>
        <w:jc w:val="both"/>
        <w:rPr>
          <w:rFonts w:asciiTheme="minorBidi" w:hAnsiTheme="minorBidi" w:cstheme="minorBidi"/>
          <w:sz w:val="24"/>
          <w:szCs w:val="24"/>
          <w:lang w:val="en-US" w:eastAsia="fr-FR"/>
        </w:rPr>
      </w:pPr>
      <w:r w:rsidRPr="00383928">
        <w:rPr>
          <w:rFonts w:asciiTheme="minorBidi" w:hAnsiTheme="minorBidi" w:cstheme="minorBidi"/>
          <w:sz w:val="24"/>
          <w:szCs w:val="24"/>
          <w:lang w:val="en-US" w:eastAsia="fr-FR"/>
        </w:rPr>
        <w:t xml:space="preserve">Technology is key to both increasing access to energy supplies </w:t>
      </w:r>
      <w:r w:rsidR="000C7345">
        <w:rPr>
          <w:rFonts w:asciiTheme="minorBidi" w:hAnsiTheme="minorBidi" w:cstheme="minorBidi"/>
          <w:sz w:val="24"/>
          <w:szCs w:val="24"/>
          <w:lang w:val="en-US" w:eastAsia="fr-FR"/>
        </w:rPr>
        <w:t>and the p</w:t>
      </w:r>
      <w:r w:rsidR="002E0DE3" w:rsidRPr="005F6D3E">
        <w:rPr>
          <w:rFonts w:asciiTheme="minorBidi" w:hAnsiTheme="minorBidi" w:cstheme="minorBidi"/>
          <w:sz w:val="24"/>
          <w:szCs w:val="24"/>
          <w:lang w:val="en-US" w:eastAsia="fr-FR"/>
        </w:rPr>
        <w:t>ublic support for R&amp;</w:t>
      </w:r>
      <w:proofErr w:type="gramStart"/>
      <w:r w:rsidR="002E0DE3" w:rsidRPr="005F6D3E">
        <w:rPr>
          <w:rFonts w:asciiTheme="minorBidi" w:hAnsiTheme="minorBidi" w:cstheme="minorBidi"/>
          <w:sz w:val="24"/>
          <w:szCs w:val="24"/>
          <w:lang w:val="en-US" w:eastAsia="fr-FR"/>
        </w:rPr>
        <w:t xml:space="preserve">D </w:t>
      </w:r>
      <w:r w:rsidR="000C7345">
        <w:rPr>
          <w:rFonts w:asciiTheme="minorBidi" w:hAnsiTheme="minorBidi" w:cstheme="minorBidi"/>
          <w:sz w:val="24"/>
          <w:szCs w:val="24"/>
          <w:lang w:val="en-US" w:eastAsia="fr-FR"/>
        </w:rPr>
        <w:t>which</w:t>
      </w:r>
      <w:proofErr w:type="gramEnd"/>
      <w:r w:rsidR="000C7345">
        <w:rPr>
          <w:rFonts w:asciiTheme="minorBidi" w:hAnsiTheme="minorBidi" w:cstheme="minorBidi"/>
          <w:sz w:val="24"/>
          <w:szCs w:val="24"/>
          <w:lang w:val="en-US" w:eastAsia="fr-FR"/>
        </w:rPr>
        <w:t xml:space="preserve"> </w:t>
      </w:r>
      <w:r w:rsidR="002E0DE3" w:rsidRPr="005F6D3E">
        <w:rPr>
          <w:rFonts w:asciiTheme="minorBidi" w:hAnsiTheme="minorBidi" w:cstheme="minorBidi"/>
          <w:sz w:val="24"/>
          <w:szCs w:val="24"/>
          <w:lang w:val="en-US" w:eastAsia="fr-FR"/>
        </w:rPr>
        <w:t xml:space="preserve">is essential for reducing the private costs of innovation, whose benefits are shared broadly by society. The role of direct government support can be large in the early stages of innovation and become smaller as technologies mature. In R&amp;D, the general role of the public sector is in supporting high-risk, fundamental research with a long-term perspective, while the private sector tends to focus on near-competitive technologies and </w:t>
      </w:r>
      <w:r w:rsidR="001A6487" w:rsidRPr="005F6D3E">
        <w:rPr>
          <w:rFonts w:asciiTheme="minorBidi" w:hAnsiTheme="minorBidi" w:cstheme="minorBidi"/>
          <w:sz w:val="24"/>
          <w:szCs w:val="24"/>
          <w:lang w:val="en-US" w:eastAsia="fr-FR"/>
        </w:rPr>
        <w:t>shorter-term</w:t>
      </w:r>
      <w:r w:rsidR="002E0DE3" w:rsidRPr="005F6D3E">
        <w:rPr>
          <w:rFonts w:asciiTheme="minorBidi" w:hAnsiTheme="minorBidi" w:cstheme="minorBidi"/>
          <w:sz w:val="24"/>
          <w:szCs w:val="24"/>
          <w:lang w:val="en-US" w:eastAsia="fr-FR"/>
        </w:rPr>
        <w:t xml:space="preserve"> demonstration projects.</w:t>
      </w:r>
    </w:p>
    <w:p w:rsidR="002E0DE3" w:rsidRPr="005F6D3E" w:rsidRDefault="002E0DE3" w:rsidP="00E0639E">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The public sector can support research institutes and academic institutions, fund research programs targeted at specific technologies and supply grants to private-sector R&amp;D efforts.</w:t>
      </w:r>
    </w:p>
    <w:p w:rsidR="002E0DE3" w:rsidRPr="005F6D3E" w:rsidRDefault="002E0DE3" w:rsidP="00E0639E">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xml:space="preserve">In developing countries, </w:t>
      </w:r>
      <w:r w:rsidR="00E5277A" w:rsidRPr="005F6D3E">
        <w:rPr>
          <w:rFonts w:asciiTheme="minorBidi" w:hAnsiTheme="minorBidi" w:cstheme="minorBidi"/>
          <w:sz w:val="24"/>
          <w:szCs w:val="24"/>
          <w:lang w:val="en-US" w:eastAsia="fr-FR"/>
        </w:rPr>
        <w:t xml:space="preserve">the focus </w:t>
      </w:r>
      <w:r w:rsidRPr="005F6D3E">
        <w:rPr>
          <w:rFonts w:asciiTheme="minorBidi" w:hAnsiTheme="minorBidi" w:cstheme="minorBidi"/>
          <w:sz w:val="24"/>
          <w:szCs w:val="24"/>
          <w:lang w:val="en-US" w:eastAsia="fr-FR"/>
        </w:rPr>
        <w:t xml:space="preserve">should be on creating capacity to facilitate technology transfer, adapt technologies to local market conditions and support </w:t>
      </w:r>
      <w:r w:rsidRPr="005F6D3E">
        <w:rPr>
          <w:rFonts w:asciiTheme="minorBidi" w:hAnsiTheme="minorBidi" w:cstheme="minorBidi"/>
          <w:sz w:val="24"/>
          <w:szCs w:val="24"/>
          <w:lang w:val="en-US" w:eastAsia="fr-FR"/>
        </w:rPr>
        <w:lastRenderedPageBreak/>
        <w:t>private-sector players that install, manufacture, operate and maintain the technologies.</w:t>
      </w:r>
      <w:r w:rsidR="00707BDF" w:rsidRPr="005F6D3E">
        <w:rPr>
          <w:rFonts w:asciiTheme="minorBidi" w:hAnsiTheme="minorBidi" w:cstheme="minorBidi"/>
          <w:sz w:val="24"/>
          <w:szCs w:val="24"/>
          <w:lang w:val="en-US" w:eastAsia="fr-FR"/>
        </w:rPr>
        <w:t xml:space="preserve"> </w:t>
      </w:r>
    </w:p>
    <w:p w:rsidR="002E0DE3" w:rsidRPr="005F6D3E" w:rsidRDefault="00CE695E" w:rsidP="00655D4A">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xml:space="preserve"> </w:t>
      </w:r>
    </w:p>
    <w:p w:rsidR="002A6B60" w:rsidRPr="005F6D3E" w:rsidRDefault="002A6B60" w:rsidP="002C1548">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xml:space="preserve">In many developing countries, the national renewable energy sector faces many barriers to development, due partly to a lack of expertise and limited access to appropriate technologies and knowledge. Especially least developed countries (LDCs) </w:t>
      </w:r>
      <w:proofErr w:type="gramStart"/>
      <w:r w:rsidRPr="005F6D3E">
        <w:rPr>
          <w:rFonts w:asciiTheme="minorBidi" w:hAnsiTheme="minorBidi" w:cstheme="minorBidi"/>
          <w:sz w:val="24"/>
          <w:szCs w:val="24"/>
          <w:lang w:val="en-US" w:eastAsia="fr-FR"/>
        </w:rPr>
        <w:t>are severely challenged</w:t>
      </w:r>
      <w:proofErr w:type="gramEnd"/>
      <w:r w:rsidRPr="005F6D3E">
        <w:rPr>
          <w:rFonts w:asciiTheme="minorBidi" w:hAnsiTheme="minorBidi" w:cstheme="minorBidi"/>
          <w:sz w:val="24"/>
          <w:szCs w:val="24"/>
          <w:lang w:val="en-US" w:eastAsia="fr-FR"/>
        </w:rPr>
        <w:t xml:space="preserve"> with respect to the science, technology and innovation of renewable energy. LDCs also face the challenge of having to bridge the digital divide and technology gap in support of sustainable development and poverty eradication (UN 2012c).</w:t>
      </w:r>
    </w:p>
    <w:p w:rsidR="002A6B60" w:rsidRPr="005F6D3E" w:rsidRDefault="002A6B60" w:rsidP="002A6B60">
      <w:pPr>
        <w:autoSpaceDE w:val="0"/>
        <w:autoSpaceDN w:val="0"/>
        <w:adjustRightInd w:val="0"/>
        <w:spacing w:after="0" w:line="240" w:lineRule="auto"/>
        <w:jc w:val="both"/>
        <w:rPr>
          <w:rFonts w:asciiTheme="minorBidi" w:hAnsiTheme="minorBidi" w:cstheme="minorBidi"/>
          <w:color w:val="7030A0"/>
          <w:sz w:val="24"/>
          <w:szCs w:val="24"/>
          <w:lang w:val="en-US"/>
        </w:rPr>
      </w:pPr>
    </w:p>
    <w:p w:rsidR="00D8029F" w:rsidRPr="001D7753" w:rsidRDefault="00D8029F" w:rsidP="001B01B3">
      <w:pPr>
        <w:shd w:val="clear" w:color="auto" w:fill="FFFFFF"/>
        <w:spacing w:after="0" w:line="320" w:lineRule="atLeast"/>
        <w:jc w:val="both"/>
        <w:rPr>
          <w:rFonts w:asciiTheme="minorBidi" w:hAnsiTheme="minorBidi" w:cstheme="minorBidi"/>
          <w:sz w:val="24"/>
          <w:szCs w:val="24"/>
          <w:lang w:val="en-US" w:eastAsia="fr-FR"/>
        </w:rPr>
      </w:pPr>
      <w:r w:rsidRPr="001D7753">
        <w:rPr>
          <w:rFonts w:asciiTheme="minorBidi" w:hAnsiTheme="minorBidi" w:cstheme="minorBidi"/>
          <w:sz w:val="24"/>
          <w:szCs w:val="24"/>
          <w:lang w:val="en-US" w:eastAsia="fr-FR"/>
        </w:rPr>
        <w:t>Through the responses to the survey conducted among the INTOSAI community, it appears that government policies on R</w:t>
      </w:r>
      <w:r w:rsidR="001B01B3" w:rsidRPr="001D7753">
        <w:rPr>
          <w:rFonts w:asciiTheme="minorBidi" w:hAnsiTheme="minorBidi" w:cstheme="minorBidi"/>
          <w:sz w:val="24"/>
          <w:szCs w:val="24"/>
          <w:lang w:val="en-US" w:eastAsia="fr-FR"/>
        </w:rPr>
        <w:t>&amp;</w:t>
      </w:r>
      <w:r w:rsidRPr="001D7753">
        <w:rPr>
          <w:rFonts w:asciiTheme="minorBidi" w:hAnsiTheme="minorBidi" w:cstheme="minorBidi"/>
          <w:sz w:val="24"/>
          <w:szCs w:val="24"/>
          <w:lang w:val="en-US" w:eastAsia="fr-FR"/>
        </w:rPr>
        <w:t xml:space="preserve">D focus in particular on issues of funding and implementation of research facility and coordination of the research. The issue of cost reduction remains the </w:t>
      </w:r>
      <w:r w:rsidR="001B01B3" w:rsidRPr="001D7753">
        <w:rPr>
          <w:rFonts w:asciiTheme="minorBidi" w:hAnsiTheme="minorBidi" w:cstheme="minorBidi"/>
          <w:sz w:val="24"/>
          <w:szCs w:val="24"/>
          <w:lang w:val="en-US" w:eastAsia="fr-FR"/>
        </w:rPr>
        <w:t>main</w:t>
      </w:r>
      <w:r w:rsidRPr="001D7753">
        <w:rPr>
          <w:rFonts w:asciiTheme="minorBidi" w:hAnsiTheme="minorBidi" w:cstheme="minorBidi"/>
          <w:sz w:val="24"/>
          <w:szCs w:val="24"/>
          <w:lang w:val="en-US" w:eastAsia="fr-FR"/>
        </w:rPr>
        <w:t xml:space="preserve"> objective of most research programs.</w:t>
      </w:r>
    </w:p>
    <w:p w:rsidR="002A6B60" w:rsidRPr="001D7753" w:rsidRDefault="00C80B62" w:rsidP="00655D4A">
      <w:pPr>
        <w:shd w:val="clear" w:color="auto" w:fill="FFFFFF"/>
        <w:spacing w:after="0" w:line="320" w:lineRule="atLeast"/>
        <w:jc w:val="both"/>
        <w:rPr>
          <w:rFonts w:asciiTheme="minorBidi" w:hAnsiTheme="minorBidi" w:cstheme="minorBidi"/>
          <w:sz w:val="24"/>
          <w:szCs w:val="24"/>
          <w:lang w:val="en-US" w:eastAsia="fr-FR"/>
        </w:rPr>
      </w:pPr>
      <w:r w:rsidRPr="001D7753">
        <w:rPr>
          <w:rFonts w:asciiTheme="minorBidi" w:hAnsiTheme="minorBidi" w:cstheme="minorBidi"/>
          <w:sz w:val="24"/>
          <w:szCs w:val="24"/>
          <w:lang w:val="en-US" w:eastAsia="fr-FR"/>
        </w:rPr>
        <w:t>The table below shows examples of governments interventions to promote R&amp;D in renewable energy sector:</w:t>
      </w:r>
    </w:p>
    <w:p w:rsidR="001D7753" w:rsidRDefault="001D7753" w:rsidP="00655D4A">
      <w:pPr>
        <w:shd w:val="clear" w:color="auto" w:fill="FFFFFF"/>
        <w:spacing w:after="0" w:line="320" w:lineRule="atLeast"/>
        <w:jc w:val="both"/>
        <w:rPr>
          <w:rFonts w:asciiTheme="minorBidi" w:hAnsiTheme="minorBidi" w:cstheme="minorBidi"/>
          <w:color w:val="FF0000"/>
          <w:sz w:val="24"/>
          <w:szCs w:val="24"/>
          <w:lang w:val="en-US" w:eastAsia="fr-FR"/>
        </w:rPr>
      </w:pPr>
    </w:p>
    <w:p w:rsidR="009B13EA" w:rsidRPr="00A96CA7" w:rsidRDefault="00A96CA7" w:rsidP="00655D4A">
      <w:pPr>
        <w:shd w:val="clear" w:color="auto" w:fill="FFFFFF"/>
        <w:spacing w:after="0" w:line="320" w:lineRule="atLeast"/>
        <w:jc w:val="both"/>
        <w:rPr>
          <w:rFonts w:asciiTheme="minorBidi" w:hAnsiTheme="minorBidi" w:cstheme="minorBidi"/>
          <w:color w:val="FF0000"/>
          <w:sz w:val="20"/>
          <w:szCs w:val="20"/>
          <w:lang w:val="en-US" w:eastAsia="fr-FR"/>
        </w:rPr>
      </w:pPr>
      <w:r w:rsidRPr="007E6D5B">
        <w:rPr>
          <w:rFonts w:asciiTheme="minorBidi" w:hAnsiTheme="minorBidi" w:cstheme="minorBidi"/>
          <w:b/>
          <w:bCs/>
          <w:sz w:val="20"/>
          <w:szCs w:val="20"/>
          <w:lang w:val="en-US" w:eastAsia="fr-FR"/>
        </w:rPr>
        <w:t>Tab</w:t>
      </w:r>
      <w:r w:rsidR="001D7753" w:rsidRPr="007E6D5B">
        <w:rPr>
          <w:rFonts w:asciiTheme="minorBidi" w:hAnsiTheme="minorBidi" w:cstheme="minorBidi"/>
          <w:b/>
          <w:bCs/>
          <w:sz w:val="20"/>
          <w:szCs w:val="20"/>
          <w:lang w:val="en-US" w:eastAsia="fr-FR"/>
        </w:rPr>
        <w:t>le n°…</w:t>
      </w:r>
      <w:r w:rsidR="00793621">
        <w:rPr>
          <w:rFonts w:asciiTheme="minorBidi" w:hAnsiTheme="minorBidi" w:cstheme="minorBidi"/>
          <w:b/>
          <w:bCs/>
          <w:sz w:val="20"/>
          <w:szCs w:val="20"/>
          <w:lang w:val="en-US" w:eastAsia="fr-FR"/>
        </w:rPr>
        <w:t>:</w:t>
      </w:r>
      <w:r w:rsidR="001D7753" w:rsidRPr="007E6D5B">
        <w:rPr>
          <w:rFonts w:asciiTheme="minorBidi" w:hAnsiTheme="minorBidi" w:cstheme="minorBidi"/>
          <w:b/>
          <w:bCs/>
          <w:sz w:val="20"/>
          <w:szCs w:val="20"/>
          <w:lang w:val="en-US" w:eastAsia="fr-FR"/>
        </w:rPr>
        <w:t xml:space="preserve"> Support </w:t>
      </w:r>
      <w:r w:rsidR="001D7753" w:rsidRPr="00A96CA7">
        <w:rPr>
          <w:rFonts w:asciiTheme="minorBidi" w:hAnsiTheme="minorBidi" w:cstheme="minorBidi"/>
          <w:b/>
          <w:bCs/>
          <w:color w:val="000000"/>
          <w:sz w:val="20"/>
          <w:szCs w:val="20"/>
          <w:lang w:val="en-US" w:eastAsia="fr-FR"/>
        </w:rPr>
        <w:t>to R&amp;D and reduction of production costs (based on the RE survey)</w:t>
      </w:r>
    </w:p>
    <w:tbl>
      <w:tblPr>
        <w:tblW w:w="9062" w:type="dxa"/>
        <w:tblCellMar>
          <w:left w:w="70" w:type="dxa"/>
          <w:right w:w="70" w:type="dxa"/>
        </w:tblCellMar>
        <w:tblLook w:val="04A0" w:firstRow="1" w:lastRow="0" w:firstColumn="1" w:lastColumn="0" w:noHBand="0" w:noVBand="1"/>
      </w:tblPr>
      <w:tblGrid>
        <w:gridCol w:w="1631"/>
        <w:gridCol w:w="7431"/>
      </w:tblGrid>
      <w:tr w:rsidR="00C80B62" w:rsidRPr="009B13EA" w:rsidTr="00A96CA7">
        <w:trPr>
          <w:trHeight w:val="449"/>
        </w:trPr>
        <w:tc>
          <w:tcPr>
            <w:tcW w:w="1631" w:type="dxa"/>
            <w:tcBorders>
              <w:top w:val="single" w:sz="4" w:space="0" w:color="auto"/>
              <w:left w:val="single" w:sz="4" w:space="0" w:color="auto"/>
              <w:bottom w:val="nil"/>
              <w:right w:val="single" w:sz="4" w:space="0" w:color="auto"/>
            </w:tcBorders>
            <w:shd w:val="clear" w:color="000000" w:fill="C0C0C0"/>
            <w:vAlign w:val="center"/>
          </w:tcPr>
          <w:p w:rsidR="00C80B62" w:rsidRPr="009B13EA" w:rsidRDefault="00C80B62" w:rsidP="00C438AE">
            <w:pPr>
              <w:jc w:val="center"/>
              <w:rPr>
                <w:rFonts w:asciiTheme="minorBidi" w:hAnsiTheme="minorBidi" w:cstheme="minorBidi"/>
                <w:b/>
                <w:bCs/>
                <w:color w:val="000000"/>
                <w:sz w:val="20"/>
                <w:szCs w:val="20"/>
              </w:rPr>
            </w:pPr>
            <w:r w:rsidRPr="009B13EA">
              <w:rPr>
                <w:rFonts w:asciiTheme="minorBidi" w:hAnsiTheme="minorBidi" w:cstheme="minorBidi"/>
                <w:b/>
                <w:bCs/>
                <w:color w:val="000000"/>
                <w:sz w:val="20"/>
                <w:szCs w:val="20"/>
              </w:rPr>
              <w:t> </w:t>
            </w:r>
          </w:p>
        </w:tc>
        <w:tc>
          <w:tcPr>
            <w:tcW w:w="7431" w:type="dxa"/>
            <w:tcBorders>
              <w:top w:val="single" w:sz="4" w:space="0" w:color="auto"/>
              <w:left w:val="single" w:sz="4" w:space="0" w:color="auto"/>
              <w:bottom w:val="nil"/>
              <w:right w:val="single" w:sz="4" w:space="0" w:color="auto"/>
            </w:tcBorders>
            <w:shd w:val="clear" w:color="000000" w:fill="C0C0C0"/>
            <w:noWrap/>
            <w:vAlign w:val="bottom"/>
            <w:hideMark/>
          </w:tcPr>
          <w:p w:rsidR="00C80B62" w:rsidRPr="009B13EA" w:rsidRDefault="00C80B62" w:rsidP="00C80B62">
            <w:pPr>
              <w:spacing w:after="0" w:line="240" w:lineRule="auto"/>
              <w:rPr>
                <w:rFonts w:asciiTheme="minorBidi" w:hAnsiTheme="minorBidi" w:cstheme="minorBidi"/>
                <w:b/>
                <w:bCs/>
                <w:color w:val="000000"/>
                <w:sz w:val="20"/>
                <w:szCs w:val="20"/>
                <w:lang w:val="en-US" w:eastAsia="fr-FR"/>
              </w:rPr>
            </w:pPr>
            <w:r w:rsidRPr="009B13EA">
              <w:rPr>
                <w:rFonts w:asciiTheme="minorBidi" w:hAnsiTheme="minorBidi" w:cstheme="minorBidi"/>
                <w:b/>
                <w:bCs/>
                <w:color w:val="000000"/>
                <w:sz w:val="20"/>
                <w:szCs w:val="20"/>
                <w:lang w:val="en-US" w:eastAsia="fr-FR"/>
              </w:rPr>
              <w:t>Support to R&amp;D and reduction of production costs (based on the RE survey)</w:t>
            </w:r>
          </w:p>
        </w:tc>
      </w:tr>
      <w:tr w:rsidR="00A96CA7" w:rsidRPr="009B13EA" w:rsidTr="000C7345">
        <w:trPr>
          <w:trHeight w:val="1102"/>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proofErr w:type="spellStart"/>
            <w:r w:rsidRPr="009B13EA">
              <w:rPr>
                <w:rFonts w:asciiTheme="minorBidi" w:hAnsiTheme="minorBidi" w:cstheme="minorBidi"/>
                <w:b/>
                <w:bCs/>
                <w:color w:val="000000"/>
                <w:sz w:val="20"/>
                <w:szCs w:val="20"/>
              </w:rPr>
              <w:t>Australia</w:t>
            </w:r>
            <w:proofErr w:type="spellEnd"/>
          </w:p>
        </w:tc>
        <w:tc>
          <w:tcPr>
            <w:tcW w:w="7431" w:type="dxa"/>
            <w:tcBorders>
              <w:top w:val="nil"/>
              <w:left w:val="single" w:sz="4" w:space="0" w:color="auto"/>
              <w:bottom w:val="single" w:sz="4" w:space="0" w:color="auto"/>
              <w:right w:val="single" w:sz="4" w:space="0" w:color="auto"/>
            </w:tcBorders>
            <w:shd w:val="clear" w:color="auto" w:fill="auto"/>
            <w:vAlign w:val="center"/>
          </w:tcPr>
          <w:p w:rsidR="00A96CA7" w:rsidRPr="009B13EA" w:rsidRDefault="00A96CA7" w:rsidP="00A96CA7">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 xml:space="preserve">Indirectly investing in R&amp;D by supporting, enhancing and leveraging R&amp;D </w:t>
            </w:r>
            <w:r w:rsidR="001A6487" w:rsidRPr="009B13EA">
              <w:rPr>
                <w:rFonts w:asciiTheme="minorBidi" w:hAnsiTheme="minorBidi" w:cstheme="minorBidi"/>
                <w:color w:val="000000"/>
                <w:sz w:val="20"/>
                <w:szCs w:val="20"/>
                <w:lang w:val="en-US" w:eastAsia="fr-FR"/>
              </w:rPr>
              <w:t>partnerships</w:t>
            </w:r>
            <w:r w:rsidRPr="009B13EA">
              <w:rPr>
                <w:rFonts w:asciiTheme="minorBidi" w:hAnsiTheme="minorBidi" w:cstheme="minorBidi"/>
                <w:color w:val="000000"/>
                <w:sz w:val="20"/>
                <w:szCs w:val="20"/>
                <w:lang w:val="en-US" w:eastAsia="fr-FR"/>
              </w:rPr>
              <w:t>.</w:t>
            </w:r>
            <w:r w:rsidRPr="009B13EA">
              <w:rPr>
                <w:rFonts w:asciiTheme="minorBidi" w:hAnsiTheme="minorBidi" w:cstheme="minorBidi"/>
                <w:color w:val="000000"/>
                <w:sz w:val="20"/>
                <w:szCs w:val="20"/>
                <w:lang w:val="en-US" w:eastAsia="fr-FR"/>
              </w:rPr>
              <w:br/>
            </w:r>
            <w:r w:rsidRPr="009B13EA">
              <w:rPr>
                <w:rFonts w:asciiTheme="minorBidi" w:hAnsiTheme="minorBidi" w:cstheme="minorBidi"/>
                <w:color w:val="000000"/>
                <w:sz w:val="20"/>
                <w:szCs w:val="20"/>
                <w:lang w:val="en-US" w:eastAsia="fr-FR"/>
              </w:rPr>
              <w:br/>
              <w:t>Promoting clean economy, through leadership in economic development (Clean technology business strategy 2011-2015).</w:t>
            </w:r>
          </w:p>
        </w:tc>
      </w:tr>
      <w:tr w:rsidR="00A96CA7" w:rsidRPr="009B13EA" w:rsidTr="000C7345">
        <w:trPr>
          <w:trHeight w:val="655"/>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r w:rsidRPr="009B13EA">
              <w:rPr>
                <w:rFonts w:asciiTheme="minorBidi" w:hAnsiTheme="minorBidi" w:cstheme="minorBidi"/>
                <w:b/>
                <w:bCs/>
                <w:color w:val="000000"/>
                <w:sz w:val="20"/>
                <w:szCs w:val="20"/>
              </w:rPr>
              <w:t>Bahamas</w:t>
            </w:r>
          </w:p>
        </w:tc>
        <w:tc>
          <w:tcPr>
            <w:tcW w:w="7431" w:type="dxa"/>
            <w:tcBorders>
              <w:top w:val="nil"/>
              <w:left w:val="single" w:sz="4" w:space="0" w:color="auto"/>
              <w:bottom w:val="single" w:sz="4" w:space="0" w:color="auto"/>
              <w:right w:val="single" w:sz="4" w:space="0" w:color="auto"/>
            </w:tcBorders>
            <w:shd w:val="clear" w:color="auto" w:fill="auto"/>
            <w:vAlign w:val="center"/>
          </w:tcPr>
          <w:p w:rsidR="00A96CA7" w:rsidRPr="009B13EA" w:rsidRDefault="00A96CA7" w:rsidP="00A96CA7">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 xml:space="preserve">The GOB has promoted policies and </w:t>
            </w:r>
            <w:r w:rsidR="001A6487" w:rsidRPr="009B13EA">
              <w:rPr>
                <w:rFonts w:asciiTheme="minorBidi" w:hAnsiTheme="minorBidi" w:cstheme="minorBidi"/>
                <w:color w:val="000000"/>
                <w:sz w:val="20"/>
                <w:szCs w:val="20"/>
                <w:lang w:val="en-US" w:eastAsia="fr-FR"/>
              </w:rPr>
              <w:t>programs</w:t>
            </w:r>
            <w:r w:rsidRPr="009B13EA">
              <w:rPr>
                <w:rFonts w:asciiTheme="minorBidi" w:hAnsiTheme="minorBidi" w:cstheme="minorBidi"/>
                <w:color w:val="000000"/>
                <w:sz w:val="20"/>
                <w:szCs w:val="20"/>
                <w:lang w:val="en-US" w:eastAsia="fr-FR"/>
              </w:rPr>
              <w:t xml:space="preserve"> in the areas of energy efficiency to reduce the cost of electricity to consumers and those doing business in the Bahamas. Specific </w:t>
            </w:r>
            <w:proofErr w:type="spellStart"/>
            <w:r w:rsidRPr="009B13EA">
              <w:rPr>
                <w:rFonts w:asciiTheme="minorBidi" w:hAnsiTheme="minorBidi" w:cstheme="minorBidi"/>
                <w:color w:val="000000"/>
                <w:sz w:val="20"/>
                <w:szCs w:val="20"/>
                <w:lang w:val="en-US" w:eastAsia="fr-FR"/>
              </w:rPr>
              <w:t>initatives</w:t>
            </w:r>
            <w:proofErr w:type="spellEnd"/>
            <w:r w:rsidRPr="009B13EA">
              <w:rPr>
                <w:rFonts w:asciiTheme="minorBidi" w:hAnsiTheme="minorBidi" w:cstheme="minorBidi"/>
                <w:color w:val="000000"/>
                <w:sz w:val="20"/>
                <w:szCs w:val="20"/>
                <w:lang w:val="en-US" w:eastAsia="fr-FR"/>
              </w:rPr>
              <w:t xml:space="preserve"> </w:t>
            </w:r>
            <w:proofErr w:type="gramStart"/>
            <w:r w:rsidRPr="009B13EA">
              <w:rPr>
                <w:rFonts w:asciiTheme="minorBidi" w:hAnsiTheme="minorBidi" w:cstheme="minorBidi"/>
                <w:color w:val="000000"/>
                <w:sz w:val="20"/>
                <w:szCs w:val="20"/>
                <w:lang w:val="en-US" w:eastAsia="fr-FR"/>
              </w:rPr>
              <w:t>include:</w:t>
            </w:r>
            <w:proofErr w:type="gramEnd"/>
            <w:r w:rsidRPr="009B13EA">
              <w:rPr>
                <w:rFonts w:asciiTheme="minorBidi" w:hAnsiTheme="minorBidi" w:cstheme="minorBidi"/>
                <w:color w:val="000000"/>
                <w:sz w:val="20"/>
                <w:szCs w:val="20"/>
                <w:lang w:val="en-US" w:eastAsia="fr-FR"/>
              </w:rPr>
              <w:t xml:space="preserve"> introduction of renewable energy (RE), review of waste to energy (WTE) options, introduction of alternative sources of fuel and private sector participation for the production of electricity.</w:t>
            </w:r>
          </w:p>
        </w:tc>
      </w:tr>
      <w:tr w:rsidR="00A96CA7" w:rsidRPr="009B13EA" w:rsidTr="000C7345">
        <w:trPr>
          <w:trHeight w:val="817"/>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proofErr w:type="spellStart"/>
            <w:r w:rsidRPr="009B13EA">
              <w:rPr>
                <w:rFonts w:asciiTheme="minorBidi" w:hAnsiTheme="minorBidi" w:cstheme="minorBidi"/>
                <w:b/>
                <w:bCs/>
                <w:color w:val="000000"/>
                <w:sz w:val="20"/>
                <w:szCs w:val="20"/>
              </w:rPr>
              <w:t>Bangladesh</w:t>
            </w:r>
            <w:proofErr w:type="spellEnd"/>
          </w:p>
        </w:tc>
        <w:tc>
          <w:tcPr>
            <w:tcW w:w="7431" w:type="dxa"/>
            <w:tcBorders>
              <w:top w:val="nil"/>
              <w:left w:val="single" w:sz="4" w:space="0" w:color="auto"/>
              <w:bottom w:val="single" w:sz="4" w:space="0" w:color="auto"/>
              <w:right w:val="single" w:sz="4" w:space="0" w:color="auto"/>
            </w:tcBorders>
            <w:shd w:val="clear" w:color="auto" w:fill="auto"/>
            <w:vAlign w:val="center"/>
          </w:tcPr>
          <w:p w:rsidR="00A96CA7" w:rsidRPr="009B13EA" w:rsidRDefault="00A96CA7" w:rsidP="00A96CA7">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 xml:space="preserve">(a) Independent energy institute has been established in Dhaka </w:t>
            </w:r>
            <w:proofErr w:type="gramStart"/>
            <w:r w:rsidRPr="009B13EA">
              <w:rPr>
                <w:rFonts w:asciiTheme="minorBidi" w:hAnsiTheme="minorBidi" w:cstheme="minorBidi"/>
                <w:color w:val="000000"/>
                <w:sz w:val="20"/>
                <w:szCs w:val="20"/>
                <w:lang w:val="en-US" w:eastAsia="fr-FR"/>
              </w:rPr>
              <w:t>University</w:t>
            </w:r>
            <w:proofErr w:type="gramEnd"/>
            <w:r w:rsidRPr="009B13EA">
              <w:rPr>
                <w:rFonts w:asciiTheme="minorBidi" w:hAnsiTheme="minorBidi" w:cstheme="minorBidi"/>
                <w:color w:val="000000"/>
                <w:sz w:val="20"/>
                <w:szCs w:val="20"/>
                <w:lang w:val="en-US" w:eastAsia="fr-FR"/>
              </w:rPr>
              <w:br/>
              <w:t>(b) Independent Directorate has been set up in Bangladesh Power Development &amp; Rural Electrification Board.</w:t>
            </w:r>
          </w:p>
        </w:tc>
      </w:tr>
      <w:tr w:rsidR="00A96CA7" w:rsidRPr="009B13EA" w:rsidTr="000C7345">
        <w:trPr>
          <w:trHeight w:val="699"/>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proofErr w:type="spellStart"/>
            <w:r w:rsidRPr="009B13EA">
              <w:rPr>
                <w:rFonts w:asciiTheme="minorBidi" w:hAnsiTheme="minorBidi" w:cstheme="minorBidi"/>
                <w:b/>
                <w:bCs/>
                <w:color w:val="000000"/>
                <w:sz w:val="20"/>
                <w:szCs w:val="20"/>
              </w:rPr>
              <w:t>Brazil</w:t>
            </w:r>
            <w:proofErr w:type="spellEnd"/>
          </w:p>
        </w:tc>
        <w:tc>
          <w:tcPr>
            <w:tcW w:w="7431" w:type="dxa"/>
            <w:tcBorders>
              <w:top w:val="nil"/>
              <w:left w:val="single" w:sz="4" w:space="0" w:color="auto"/>
              <w:bottom w:val="single" w:sz="4" w:space="0" w:color="auto"/>
              <w:right w:val="single" w:sz="4" w:space="0" w:color="auto"/>
            </w:tcBorders>
            <w:shd w:val="clear" w:color="auto" w:fill="auto"/>
            <w:vAlign w:val="center"/>
          </w:tcPr>
          <w:p w:rsidR="00A96CA7" w:rsidRPr="009B13EA" w:rsidRDefault="00A96CA7" w:rsidP="00A96CA7">
            <w:pPr>
              <w:spacing w:after="0" w:line="240" w:lineRule="auto"/>
              <w:rPr>
                <w:rFonts w:asciiTheme="minorBidi" w:hAnsiTheme="minorBidi" w:cstheme="minorBidi"/>
                <w:color w:val="000000"/>
                <w:sz w:val="20"/>
                <w:szCs w:val="20"/>
                <w:lang w:val="en-US" w:eastAsia="fr-FR"/>
              </w:rPr>
            </w:pPr>
            <w:proofErr w:type="spellStart"/>
            <w:r w:rsidRPr="009B13EA">
              <w:rPr>
                <w:rFonts w:asciiTheme="minorBidi" w:hAnsiTheme="minorBidi" w:cstheme="minorBidi"/>
                <w:color w:val="000000"/>
                <w:sz w:val="20"/>
                <w:szCs w:val="20"/>
                <w:lang w:val="en-US" w:eastAsia="fr-FR"/>
              </w:rPr>
              <w:t>Eletric</w:t>
            </w:r>
            <w:proofErr w:type="spellEnd"/>
            <w:r w:rsidRPr="009B13EA">
              <w:rPr>
                <w:rFonts w:asciiTheme="minorBidi" w:hAnsiTheme="minorBidi" w:cstheme="minorBidi"/>
                <w:color w:val="000000"/>
                <w:sz w:val="20"/>
                <w:szCs w:val="20"/>
                <w:lang w:val="en-US" w:eastAsia="fr-FR"/>
              </w:rPr>
              <w:t xml:space="preserve"> utilities must invest at least 1% of their net operating income in R&amp;D and energy efficiency.</w:t>
            </w:r>
          </w:p>
        </w:tc>
      </w:tr>
      <w:tr w:rsidR="00A96CA7" w:rsidRPr="009B13EA" w:rsidTr="00A96CA7">
        <w:trPr>
          <w:trHeight w:val="975"/>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r w:rsidRPr="009B13EA">
              <w:rPr>
                <w:rFonts w:asciiTheme="minorBidi" w:hAnsiTheme="minorBidi" w:cstheme="minorBidi"/>
                <w:b/>
                <w:bCs/>
                <w:color w:val="000000"/>
                <w:sz w:val="20"/>
                <w:szCs w:val="20"/>
              </w:rPr>
              <w:t>Canada</w:t>
            </w:r>
          </w:p>
        </w:tc>
        <w:tc>
          <w:tcPr>
            <w:tcW w:w="7431" w:type="dxa"/>
            <w:tcBorders>
              <w:top w:val="nil"/>
              <w:left w:val="single" w:sz="4" w:space="0" w:color="auto"/>
              <w:bottom w:val="single" w:sz="4" w:space="0" w:color="auto"/>
              <w:right w:val="single" w:sz="4" w:space="0" w:color="auto"/>
            </w:tcBorders>
            <w:shd w:val="clear" w:color="auto" w:fill="auto"/>
            <w:vAlign w:val="center"/>
            <w:hideMark/>
          </w:tcPr>
          <w:p w:rsidR="00A96CA7" w:rsidRPr="009B13EA" w:rsidRDefault="00A96CA7" w:rsidP="00A96CA7">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Several programs have been used by the Canadian federal government to support research and development and to reduce production costs (see the websites listed below and the OAG study described below for more details). They include programs and funding by Natural Resources Canada and Sustainable Development Technology Canada (http://www.sdtc.ca/index.php?page=home).</w:t>
            </w:r>
          </w:p>
        </w:tc>
      </w:tr>
      <w:tr w:rsidR="00A96CA7" w:rsidRPr="009B13EA" w:rsidTr="00A96CA7">
        <w:trPr>
          <w:trHeight w:val="975"/>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r w:rsidRPr="009B13EA">
              <w:rPr>
                <w:rFonts w:asciiTheme="minorBidi" w:hAnsiTheme="minorBidi" w:cstheme="minorBidi"/>
                <w:b/>
                <w:bCs/>
                <w:color w:val="000000"/>
                <w:sz w:val="20"/>
                <w:szCs w:val="20"/>
              </w:rPr>
              <w:t>Chile</w:t>
            </w:r>
          </w:p>
        </w:tc>
        <w:tc>
          <w:tcPr>
            <w:tcW w:w="7431" w:type="dxa"/>
            <w:tcBorders>
              <w:top w:val="nil"/>
              <w:left w:val="single" w:sz="4" w:space="0" w:color="auto"/>
              <w:bottom w:val="single" w:sz="4" w:space="0" w:color="auto"/>
              <w:right w:val="single" w:sz="4" w:space="0" w:color="auto"/>
            </w:tcBorders>
            <w:shd w:val="clear" w:color="auto" w:fill="auto"/>
            <w:vAlign w:val="center"/>
          </w:tcPr>
          <w:p w:rsidR="00A96CA7" w:rsidRPr="007D3D6F" w:rsidRDefault="007D3D6F" w:rsidP="007D3D6F">
            <w:pPr>
              <w:spacing w:after="0" w:line="240" w:lineRule="auto"/>
              <w:rPr>
                <w:rFonts w:asciiTheme="minorBidi" w:hAnsiTheme="minorBidi" w:cstheme="minorBidi"/>
                <w:color w:val="000000"/>
                <w:sz w:val="20"/>
                <w:szCs w:val="20"/>
                <w:lang w:val="en-AU" w:eastAsia="fr-FR"/>
              </w:rPr>
            </w:pPr>
            <w:r w:rsidRPr="007D3D6F">
              <w:rPr>
                <w:rFonts w:asciiTheme="minorBidi" w:hAnsiTheme="minorBidi" w:cstheme="minorBidi"/>
                <w:color w:val="000000"/>
                <w:sz w:val="20"/>
                <w:szCs w:val="20"/>
                <w:lang w:val="en-AU" w:eastAsia="fr-FR"/>
              </w:rPr>
              <w:t>S</w:t>
            </w:r>
            <w:r w:rsidR="000C7345" w:rsidRPr="007D3D6F">
              <w:rPr>
                <w:rFonts w:asciiTheme="minorBidi" w:hAnsiTheme="minorBidi" w:cstheme="minorBidi"/>
                <w:color w:val="000000"/>
                <w:sz w:val="20"/>
                <w:szCs w:val="20"/>
                <w:lang w:val="en-AU" w:eastAsia="fr-FR"/>
              </w:rPr>
              <w:t xml:space="preserve">trategies </w:t>
            </w:r>
            <w:r w:rsidRPr="007D3D6F">
              <w:rPr>
                <w:rFonts w:asciiTheme="minorBidi" w:hAnsiTheme="minorBidi" w:cstheme="minorBidi"/>
                <w:color w:val="000000"/>
                <w:sz w:val="20"/>
                <w:szCs w:val="20"/>
                <w:lang w:val="en-AU" w:eastAsia="fr-FR"/>
              </w:rPr>
              <w:t>for renewable energy  strategies</w:t>
            </w:r>
            <w:r>
              <w:rPr>
                <w:rFonts w:asciiTheme="minorBidi" w:hAnsiTheme="minorBidi" w:cstheme="minorBidi"/>
                <w:color w:val="000000"/>
                <w:sz w:val="20"/>
                <w:szCs w:val="20"/>
                <w:lang w:val="en-AU" w:eastAsia="fr-FR"/>
              </w:rPr>
              <w:t xml:space="preserve"> (ERNC)</w:t>
            </w:r>
            <w:r w:rsidR="000C7345" w:rsidRPr="007D3D6F">
              <w:rPr>
                <w:rFonts w:asciiTheme="minorBidi" w:hAnsiTheme="minorBidi" w:cstheme="minorBidi"/>
                <w:color w:val="000000"/>
                <w:sz w:val="20"/>
                <w:szCs w:val="20"/>
                <w:lang w:val="en-AU" w:eastAsia="fr-FR"/>
              </w:rPr>
              <w:t>: collaboration of public</w:t>
            </w:r>
            <w:r w:rsidRPr="007D3D6F">
              <w:rPr>
                <w:rFonts w:asciiTheme="minorBidi" w:hAnsiTheme="minorBidi" w:cstheme="minorBidi"/>
                <w:color w:val="000000"/>
                <w:sz w:val="20"/>
                <w:szCs w:val="20"/>
                <w:lang w:val="en-AU" w:eastAsia="fr-FR"/>
              </w:rPr>
              <w:t xml:space="preserve"> &amp;</w:t>
            </w:r>
            <w:r w:rsidR="000C7345" w:rsidRPr="007D3D6F">
              <w:rPr>
                <w:rFonts w:asciiTheme="minorBidi" w:hAnsiTheme="minorBidi" w:cstheme="minorBidi"/>
                <w:color w:val="000000"/>
                <w:sz w:val="20"/>
                <w:szCs w:val="20"/>
                <w:lang w:val="en-AU" w:eastAsia="fr-FR"/>
              </w:rPr>
              <w:t xml:space="preserve"> private</w:t>
            </w:r>
            <w:r w:rsidRPr="007D3D6F">
              <w:rPr>
                <w:rFonts w:asciiTheme="minorBidi" w:hAnsiTheme="minorBidi" w:cstheme="minorBidi"/>
                <w:color w:val="000000"/>
                <w:sz w:val="20"/>
                <w:szCs w:val="20"/>
                <w:lang w:val="en-AU" w:eastAsia="fr-FR"/>
              </w:rPr>
              <w:t xml:space="preserve"> sector</w:t>
            </w:r>
            <w:r w:rsidR="000C7345" w:rsidRPr="007D3D6F">
              <w:rPr>
                <w:rFonts w:asciiTheme="minorBidi" w:hAnsiTheme="minorBidi" w:cstheme="minorBidi"/>
                <w:color w:val="000000"/>
                <w:sz w:val="20"/>
                <w:szCs w:val="20"/>
                <w:lang w:val="en-AU" w:eastAsia="fr-FR"/>
              </w:rPr>
              <w:t xml:space="preserve">, researchers and representatives of citizens in order to develop measures to address the obstacles of each of these technologies, specifically contemplating aspects such as research, development and innovation Sector (I + D + </w:t>
            </w:r>
            <w:proofErr w:type="spellStart"/>
            <w:r w:rsidR="000C7345" w:rsidRPr="007D3D6F">
              <w:rPr>
                <w:rFonts w:asciiTheme="minorBidi" w:hAnsiTheme="minorBidi" w:cstheme="minorBidi"/>
                <w:color w:val="000000"/>
                <w:sz w:val="20"/>
                <w:szCs w:val="20"/>
                <w:lang w:val="en-AU" w:eastAsia="fr-FR"/>
              </w:rPr>
              <w:t>i</w:t>
            </w:r>
            <w:proofErr w:type="spellEnd"/>
            <w:r w:rsidR="000C7345" w:rsidRPr="007D3D6F">
              <w:rPr>
                <w:rFonts w:asciiTheme="minorBidi" w:hAnsiTheme="minorBidi" w:cstheme="minorBidi"/>
                <w:color w:val="000000"/>
                <w:sz w:val="20"/>
                <w:szCs w:val="20"/>
                <w:lang w:val="en-AU" w:eastAsia="fr-FR"/>
              </w:rPr>
              <w:t>), resource explo</w:t>
            </w:r>
            <w:r w:rsidRPr="007D3D6F">
              <w:rPr>
                <w:rFonts w:asciiTheme="minorBidi" w:hAnsiTheme="minorBidi" w:cstheme="minorBidi"/>
                <w:color w:val="000000"/>
                <w:sz w:val="20"/>
                <w:szCs w:val="20"/>
                <w:lang w:val="en-AU" w:eastAsia="fr-FR"/>
              </w:rPr>
              <w:t>ration, development instruments and</w:t>
            </w:r>
            <w:r w:rsidR="000C7345" w:rsidRPr="007D3D6F">
              <w:rPr>
                <w:rFonts w:asciiTheme="minorBidi" w:hAnsiTheme="minorBidi" w:cstheme="minorBidi"/>
                <w:color w:val="000000"/>
                <w:sz w:val="20"/>
                <w:szCs w:val="20"/>
                <w:lang w:val="en-AU" w:eastAsia="fr-FR"/>
              </w:rPr>
              <w:t xml:space="preserve"> financial and regulatory framework.</w:t>
            </w:r>
          </w:p>
        </w:tc>
      </w:tr>
      <w:tr w:rsidR="00A96CA7" w:rsidRPr="009B13EA" w:rsidTr="00A96CA7">
        <w:trPr>
          <w:trHeight w:val="697"/>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r w:rsidRPr="009B13EA">
              <w:rPr>
                <w:rFonts w:asciiTheme="minorBidi" w:hAnsiTheme="minorBidi" w:cstheme="minorBidi"/>
                <w:b/>
                <w:bCs/>
                <w:color w:val="000000"/>
                <w:sz w:val="20"/>
                <w:szCs w:val="20"/>
              </w:rPr>
              <w:lastRenderedPageBreak/>
              <w:t>China</w:t>
            </w:r>
          </w:p>
        </w:tc>
        <w:tc>
          <w:tcPr>
            <w:tcW w:w="7431" w:type="dxa"/>
            <w:tcBorders>
              <w:top w:val="nil"/>
              <w:left w:val="single" w:sz="4" w:space="0" w:color="auto"/>
              <w:bottom w:val="single" w:sz="4" w:space="0" w:color="auto"/>
              <w:right w:val="single" w:sz="4" w:space="0" w:color="auto"/>
            </w:tcBorders>
            <w:shd w:val="clear" w:color="auto" w:fill="auto"/>
            <w:vAlign w:val="center"/>
            <w:hideMark/>
          </w:tcPr>
          <w:p w:rsidR="00A96CA7" w:rsidRPr="009B13EA" w:rsidRDefault="001A6487" w:rsidP="00A96CA7">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Increased</w:t>
            </w:r>
            <w:r w:rsidR="00A96CA7" w:rsidRPr="009B13EA">
              <w:rPr>
                <w:rFonts w:asciiTheme="minorBidi" w:hAnsiTheme="minorBidi" w:cstheme="minorBidi"/>
                <w:color w:val="000000"/>
                <w:sz w:val="20"/>
                <w:szCs w:val="20"/>
                <w:lang w:val="en-US" w:eastAsia="fr-FR"/>
              </w:rPr>
              <w:t xml:space="preserve"> capital input for research and development, reduced cost of production for demonstration and industrialized development. </w:t>
            </w:r>
          </w:p>
        </w:tc>
      </w:tr>
      <w:tr w:rsidR="00A96CA7" w:rsidRPr="009B13EA" w:rsidTr="00A96CA7">
        <w:trPr>
          <w:trHeight w:val="697"/>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r w:rsidRPr="009B13EA">
              <w:rPr>
                <w:rFonts w:asciiTheme="minorBidi" w:hAnsiTheme="minorBidi" w:cstheme="minorBidi"/>
                <w:b/>
                <w:bCs/>
                <w:color w:val="000000"/>
                <w:sz w:val="20"/>
                <w:szCs w:val="20"/>
              </w:rPr>
              <w:t xml:space="preserve">Czech </w:t>
            </w:r>
            <w:proofErr w:type="spellStart"/>
            <w:r w:rsidRPr="009B13EA">
              <w:rPr>
                <w:rFonts w:asciiTheme="minorBidi" w:hAnsiTheme="minorBidi" w:cstheme="minorBidi"/>
                <w:b/>
                <w:bCs/>
                <w:color w:val="000000"/>
                <w:sz w:val="20"/>
                <w:szCs w:val="20"/>
              </w:rPr>
              <w:t>Republic</w:t>
            </w:r>
            <w:proofErr w:type="spellEnd"/>
          </w:p>
        </w:tc>
        <w:tc>
          <w:tcPr>
            <w:tcW w:w="7431" w:type="dxa"/>
            <w:tcBorders>
              <w:top w:val="nil"/>
              <w:left w:val="single" w:sz="4" w:space="0" w:color="auto"/>
              <w:bottom w:val="single" w:sz="4" w:space="0" w:color="auto"/>
              <w:right w:val="single" w:sz="4" w:space="0" w:color="auto"/>
            </w:tcBorders>
            <w:shd w:val="clear" w:color="auto" w:fill="auto"/>
            <w:vAlign w:val="center"/>
          </w:tcPr>
          <w:p w:rsidR="00A96CA7" w:rsidRPr="009B13EA" w:rsidRDefault="00A96CA7" w:rsidP="00A96CA7">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 xml:space="preserve">Tax exemptions for investors in producing energy from </w:t>
            </w:r>
            <w:r w:rsidRPr="009B13EA">
              <w:rPr>
                <w:rFonts w:asciiTheme="minorBidi" w:hAnsiTheme="minorBidi" w:cstheme="minorBidi"/>
                <w:color w:val="000000"/>
                <w:sz w:val="20"/>
                <w:szCs w:val="20"/>
                <w:lang w:val="en-US" w:eastAsia="fr-FR"/>
              </w:rPr>
              <w:br/>
              <w:t>renewable sources.</w:t>
            </w:r>
          </w:p>
        </w:tc>
      </w:tr>
      <w:tr w:rsidR="00A96CA7" w:rsidRPr="009B13EA" w:rsidTr="00A96CA7">
        <w:trPr>
          <w:trHeight w:val="573"/>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proofErr w:type="spellStart"/>
            <w:r w:rsidRPr="009B13EA">
              <w:rPr>
                <w:rFonts w:asciiTheme="minorBidi" w:hAnsiTheme="minorBidi" w:cstheme="minorBidi"/>
                <w:b/>
                <w:bCs/>
                <w:color w:val="000000"/>
                <w:sz w:val="20"/>
                <w:szCs w:val="20"/>
              </w:rPr>
              <w:t>Denmark</w:t>
            </w:r>
            <w:proofErr w:type="spellEnd"/>
          </w:p>
        </w:tc>
        <w:tc>
          <w:tcPr>
            <w:tcW w:w="7431" w:type="dxa"/>
            <w:tcBorders>
              <w:top w:val="nil"/>
              <w:left w:val="single" w:sz="4" w:space="0" w:color="auto"/>
              <w:bottom w:val="single" w:sz="4" w:space="0" w:color="auto"/>
              <w:right w:val="single" w:sz="4" w:space="0" w:color="auto"/>
            </w:tcBorders>
            <w:shd w:val="clear" w:color="auto" w:fill="auto"/>
            <w:vAlign w:val="center"/>
            <w:hideMark/>
          </w:tcPr>
          <w:p w:rsidR="00A96CA7" w:rsidRPr="009B13EA" w:rsidRDefault="00A96CA7" w:rsidP="00A96CA7">
            <w:pPr>
              <w:spacing w:after="0" w:line="240" w:lineRule="auto"/>
              <w:rPr>
                <w:rFonts w:asciiTheme="minorBidi" w:hAnsiTheme="minorBidi" w:cstheme="minorBidi"/>
                <w:color w:val="000000"/>
                <w:sz w:val="20"/>
                <w:szCs w:val="20"/>
                <w:lang w:val="en-US" w:eastAsia="fr-FR"/>
              </w:rPr>
            </w:pPr>
            <w:proofErr w:type="spellStart"/>
            <w:r w:rsidRPr="009B13EA">
              <w:rPr>
                <w:rFonts w:asciiTheme="minorBidi" w:hAnsiTheme="minorBidi" w:cstheme="minorBidi"/>
                <w:color w:val="000000"/>
                <w:sz w:val="20"/>
                <w:szCs w:val="20"/>
                <w:lang w:eastAsia="fr-FR"/>
              </w:rPr>
              <w:t>Approx</w:t>
            </w:r>
            <w:proofErr w:type="spellEnd"/>
            <w:r w:rsidRPr="009B13EA">
              <w:rPr>
                <w:rFonts w:asciiTheme="minorBidi" w:hAnsiTheme="minorBidi" w:cstheme="minorBidi"/>
                <w:color w:val="000000"/>
                <w:sz w:val="20"/>
                <w:szCs w:val="20"/>
                <w:lang w:eastAsia="fr-FR"/>
              </w:rPr>
              <w:t xml:space="preserve">. 1 Billion DKK – 135 Million </w:t>
            </w:r>
            <w:proofErr w:type="spellStart"/>
            <w:r w:rsidRPr="009B13EA">
              <w:rPr>
                <w:rFonts w:asciiTheme="minorBidi" w:hAnsiTheme="minorBidi" w:cstheme="minorBidi"/>
                <w:color w:val="000000"/>
                <w:sz w:val="20"/>
                <w:szCs w:val="20"/>
                <w:lang w:eastAsia="fr-FR"/>
              </w:rPr>
              <w:t>pr</w:t>
            </w:r>
            <w:proofErr w:type="spellEnd"/>
            <w:r w:rsidRPr="009B13EA">
              <w:rPr>
                <w:rFonts w:asciiTheme="minorBidi" w:hAnsiTheme="minorBidi" w:cstheme="minorBidi"/>
                <w:color w:val="000000"/>
                <w:sz w:val="20"/>
                <w:szCs w:val="20"/>
                <w:lang w:eastAsia="fr-FR"/>
              </w:rPr>
              <w:t xml:space="preserve">. </w:t>
            </w:r>
            <w:r w:rsidRPr="009B13EA">
              <w:rPr>
                <w:rFonts w:asciiTheme="minorBidi" w:hAnsiTheme="minorBidi" w:cstheme="minorBidi"/>
                <w:color w:val="000000"/>
                <w:sz w:val="20"/>
                <w:szCs w:val="20"/>
                <w:lang w:val="en-US" w:eastAsia="fr-FR"/>
              </w:rPr>
              <w:t xml:space="preserve">Year to R&amp;D </w:t>
            </w:r>
            <w:r w:rsidRPr="009B13EA">
              <w:rPr>
                <w:rFonts w:asciiTheme="minorBidi" w:hAnsiTheme="minorBidi" w:cstheme="minorBidi"/>
                <w:color w:val="000000"/>
                <w:sz w:val="20"/>
                <w:szCs w:val="20"/>
                <w:lang w:val="en-US" w:eastAsia="fr-FR"/>
              </w:rPr>
              <w:br/>
              <w:t xml:space="preserve">within the Energy sector. </w:t>
            </w:r>
          </w:p>
        </w:tc>
      </w:tr>
      <w:tr w:rsidR="00A96CA7" w:rsidRPr="009B13EA" w:rsidTr="00A96CA7">
        <w:trPr>
          <w:trHeight w:val="1138"/>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r w:rsidRPr="009B13EA">
              <w:rPr>
                <w:rFonts w:asciiTheme="minorBidi" w:hAnsiTheme="minorBidi" w:cstheme="minorBidi"/>
                <w:b/>
                <w:bCs/>
                <w:color w:val="000000"/>
                <w:sz w:val="20"/>
                <w:szCs w:val="20"/>
              </w:rPr>
              <w:t>ECA</w:t>
            </w:r>
          </w:p>
        </w:tc>
        <w:tc>
          <w:tcPr>
            <w:tcW w:w="7431" w:type="dxa"/>
            <w:tcBorders>
              <w:top w:val="nil"/>
              <w:left w:val="single" w:sz="4" w:space="0" w:color="auto"/>
              <w:bottom w:val="single" w:sz="4" w:space="0" w:color="auto"/>
              <w:right w:val="single" w:sz="4" w:space="0" w:color="auto"/>
            </w:tcBorders>
            <w:shd w:val="clear" w:color="auto" w:fill="auto"/>
            <w:vAlign w:val="center"/>
            <w:hideMark/>
          </w:tcPr>
          <w:p w:rsidR="00A96CA7" w:rsidRPr="009B13EA" w:rsidRDefault="00A96CA7" w:rsidP="00A96CA7">
            <w:pPr>
              <w:spacing w:after="0" w:line="240" w:lineRule="auto"/>
              <w:rPr>
                <w:rFonts w:asciiTheme="minorBidi" w:hAnsiTheme="minorBidi" w:cstheme="minorBidi"/>
                <w:color w:val="000000"/>
                <w:sz w:val="20"/>
                <w:szCs w:val="20"/>
                <w:lang w:eastAsia="fr-FR"/>
              </w:rPr>
            </w:pPr>
            <w:r w:rsidRPr="009B13EA">
              <w:rPr>
                <w:rFonts w:asciiTheme="minorBidi" w:hAnsiTheme="minorBidi" w:cstheme="minorBidi"/>
                <w:color w:val="000000"/>
                <w:sz w:val="20"/>
                <w:szCs w:val="20"/>
                <w:lang w:val="en-US" w:eastAsia="fr-FR"/>
              </w:rPr>
              <w:t xml:space="preserve">EU Financial </w:t>
            </w:r>
            <w:r w:rsidR="001A6487" w:rsidRPr="009B13EA">
              <w:rPr>
                <w:rFonts w:asciiTheme="minorBidi" w:hAnsiTheme="minorBidi" w:cstheme="minorBidi"/>
                <w:color w:val="000000"/>
                <w:sz w:val="20"/>
                <w:szCs w:val="20"/>
                <w:lang w:val="en-US" w:eastAsia="fr-FR"/>
              </w:rPr>
              <w:t>support:</w:t>
            </w:r>
            <w:r w:rsidRPr="009B13EA">
              <w:rPr>
                <w:rFonts w:asciiTheme="minorBidi" w:hAnsiTheme="minorBidi" w:cstheme="minorBidi"/>
                <w:color w:val="000000"/>
                <w:sz w:val="20"/>
                <w:szCs w:val="20"/>
                <w:lang w:val="en-US" w:eastAsia="fr-FR"/>
              </w:rPr>
              <w:t xml:space="preserve"> The 6th and the 7th Framework </w:t>
            </w:r>
            <w:r w:rsidR="001A6487" w:rsidRPr="009B13EA">
              <w:rPr>
                <w:rFonts w:asciiTheme="minorBidi" w:hAnsiTheme="minorBidi" w:cstheme="minorBidi"/>
                <w:color w:val="000000"/>
                <w:sz w:val="20"/>
                <w:szCs w:val="20"/>
                <w:lang w:val="en-US" w:eastAsia="fr-FR"/>
              </w:rPr>
              <w:t>Programs</w:t>
            </w:r>
            <w:r w:rsidRPr="009B13EA">
              <w:rPr>
                <w:rFonts w:asciiTheme="minorBidi" w:hAnsiTheme="minorBidi" w:cstheme="minorBidi"/>
                <w:color w:val="000000"/>
                <w:sz w:val="20"/>
                <w:szCs w:val="20"/>
                <w:lang w:val="en-US" w:eastAsia="fr-FR"/>
              </w:rPr>
              <w:t xml:space="preserve">, which are the EU’s main instrument for funding research in Europe have earmarked 3.15 billion euro over the period 2000-13. The bulk of the funds </w:t>
            </w:r>
            <w:proofErr w:type="gramStart"/>
            <w:r w:rsidRPr="009B13EA">
              <w:rPr>
                <w:rFonts w:asciiTheme="minorBidi" w:hAnsiTheme="minorBidi" w:cstheme="minorBidi"/>
                <w:color w:val="000000"/>
                <w:sz w:val="20"/>
                <w:szCs w:val="20"/>
                <w:lang w:val="en-US" w:eastAsia="fr-FR"/>
              </w:rPr>
              <w:t>has been devoted</w:t>
            </w:r>
            <w:proofErr w:type="gramEnd"/>
            <w:r w:rsidRPr="009B13EA">
              <w:rPr>
                <w:rFonts w:asciiTheme="minorBidi" w:hAnsiTheme="minorBidi" w:cstheme="minorBidi"/>
                <w:color w:val="000000"/>
                <w:sz w:val="20"/>
                <w:szCs w:val="20"/>
                <w:lang w:val="en-US" w:eastAsia="fr-FR"/>
              </w:rPr>
              <w:t xml:space="preserve"> to renewable energy sources and to the development of clean fossil fuels / CCS technologies.</w:t>
            </w:r>
          </w:p>
        </w:tc>
      </w:tr>
      <w:tr w:rsidR="00A96CA7" w:rsidRPr="009B13EA" w:rsidTr="00A96CA7">
        <w:trPr>
          <w:trHeight w:val="1138"/>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r w:rsidRPr="009B13EA">
              <w:rPr>
                <w:rFonts w:asciiTheme="minorBidi" w:hAnsiTheme="minorBidi" w:cstheme="minorBidi"/>
                <w:b/>
                <w:bCs/>
                <w:color w:val="000000"/>
                <w:sz w:val="20"/>
                <w:szCs w:val="20"/>
              </w:rPr>
              <w:t>Estonia</w:t>
            </w:r>
          </w:p>
        </w:tc>
        <w:tc>
          <w:tcPr>
            <w:tcW w:w="7431" w:type="dxa"/>
            <w:tcBorders>
              <w:top w:val="nil"/>
              <w:left w:val="single" w:sz="4" w:space="0" w:color="auto"/>
              <w:bottom w:val="single" w:sz="4" w:space="0" w:color="auto"/>
              <w:right w:val="single" w:sz="4" w:space="0" w:color="auto"/>
            </w:tcBorders>
            <w:shd w:val="clear" w:color="auto" w:fill="auto"/>
            <w:vAlign w:val="center"/>
          </w:tcPr>
          <w:p w:rsidR="00A96CA7" w:rsidRPr="009B13EA" w:rsidRDefault="00A96CA7" w:rsidP="00A96CA7">
            <w:pPr>
              <w:spacing w:after="0" w:line="240" w:lineRule="auto"/>
              <w:rPr>
                <w:rFonts w:asciiTheme="minorBidi" w:hAnsiTheme="minorBidi" w:cstheme="minorBidi"/>
                <w:sz w:val="20"/>
                <w:szCs w:val="20"/>
                <w:lang w:val="en-US" w:eastAsia="fr-FR"/>
              </w:rPr>
            </w:pPr>
            <w:r w:rsidRPr="009B13EA">
              <w:rPr>
                <w:rFonts w:asciiTheme="minorBidi" w:hAnsiTheme="minorBidi" w:cstheme="minorBidi"/>
                <w:sz w:val="20"/>
                <w:szCs w:val="20"/>
                <w:lang w:val="en-US" w:eastAsia="fr-FR"/>
              </w:rPr>
              <w:t xml:space="preserve">The hindrance to the development of the renewable energy sector is the fact that the oil shale energy </w:t>
            </w:r>
            <w:proofErr w:type="gramStart"/>
            <w:r w:rsidRPr="009B13EA">
              <w:rPr>
                <w:rFonts w:asciiTheme="minorBidi" w:hAnsiTheme="minorBidi" w:cstheme="minorBidi"/>
                <w:sz w:val="20"/>
                <w:szCs w:val="20"/>
                <w:lang w:val="en-US" w:eastAsia="fr-FR"/>
              </w:rPr>
              <w:t>is currently supported</w:t>
            </w:r>
            <w:proofErr w:type="gramEnd"/>
            <w:r w:rsidRPr="009B13EA">
              <w:rPr>
                <w:rFonts w:asciiTheme="minorBidi" w:hAnsiTheme="minorBidi" w:cstheme="minorBidi"/>
                <w:sz w:val="20"/>
                <w:szCs w:val="20"/>
                <w:lang w:val="en-US" w:eastAsia="fr-FR"/>
              </w:rPr>
              <w:t xml:space="preserve"> by the state more than the renewable energy sector. </w:t>
            </w:r>
            <w:r w:rsidRPr="009B13EA">
              <w:rPr>
                <w:rFonts w:asciiTheme="minorBidi" w:hAnsiTheme="minorBidi" w:cstheme="minorBidi"/>
                <w:sz w:val="20"/>
                <w:szCs w:val="20"/>
                <w:lang w:val="en-US" w:eastAsia="fr-FR"/>
              </w:rPr>
              <w:br/>
              <w:t>The subsidies for renewable energy depend on the technology (</w:t>
            </w:r>
            <w:proofErr w:type="spellStart"/>
            <w:r w:rsidRPr="009B13EA">
              <w:rPr>
                <w:rFonts w:asciiTheme="minorBidi" w:hAnsiTheme="minorBidi" w:cstheme="minorBidi"/>
                <w:sz w:val="20"/>
                <w:szCs w:val="20"/>
                <w:lang w:val="en-US" w:eastAsia="fr-FR"/>
              </w:rPr>
              <w:t>e.g</w:t>
            </w:r>
            <w:proofErr w:type="spellEnd"/>
            <w:r w:rsidRPr="009B13EA">
              <w:rPr>
                <w:rFonts w:asciiTheme="minorBidi" w:hAnsiTheme="minorBidi" w:cstheme="minorBidi"/>
                <w:sz w:val="20"/>
                <w:szCs w:val="20"/>
                <w:lang w:val="en-US" w:eastAsia="fr-FR"/>
              </w:rPr>
              <w:t xml:space="preserve"> different conditions for combustion of biomass and production of wind energy). Wind energy production </w:t>
            </w:r>
            <w:proofErr w:type="gramStart"/>
            <w:r w:rsidRPr="009B13EA">
              <w:rPr>
                <w:rFonts w:asciiTheme="minorBidi" w:hAnsiTheme="minorBidi" w:cstheme="minorBidi"/>
                <w:sz w:val="20"/>
                <w:szCs w:val="20"/>
                <w:lang w:val="en-US" w:eastAsia="fr-FR"/>
              </w:rPr>
              <w:t>is limited</w:t>
            </w:r>
            <w:proofErr w:type="gramEnd"/>
            <w:r w:rsidRPr="009B13EA">
              <w:rPr>
                <w:rFonts w:asciiTheme="minorBidi" w:hAnsiTheme="minorBidi" w:cstheme="minorBidi"/>
                <w:sz w:val="20"/>
                <w:szCs w:val="20"/>
                <w:lang w:val="en-US" w:eastAsia="fr-FR"/>
              </w:rPr>
              <w:t xml:space="preserve"> by the annual amount of electricity produced from wind, as the state pays subsidy annually totally for 600 </w:t>
            </w:r>
            <w:proofErr w:type="spellStart"/>
            <w:r w:rsidRPr="009B13EA">
              <w:rPr>
                <w:rFonts w:asciiTheme="minorBidi" w:hAnsiTheme="minorBidi" w:cstheme="minorBidi"/>
                <w:sz w:val="20"/>
                <w:szCs w:val="20"/>
                <w:lang w:val="en-US" w:eastAsia="fr-FR"/>
              </w:rPr>
              <w:t>GWh</w:t>
            </w:r>
            <w:proofErr w:type="spellEnd"/>
            <w:r w:rsidRPr="009B13EA">
              <w:rPr>
                <w:rFonts w:asciiTheme="minorBidi" w:hAnsiTheme="minorBidi" w:cstheme="minorBidi"/>
                <w:sz w:val="20"/>
                <w:szCs w:val="20"/>
                <w:lang w:val="en-US" w:eastAsia="fr-FR"/>
              </w:rPr>
              <w:t xml:space="preserve"> of wind energy production. If </w:t>
            </w:r>
            <w:proofErr w:type="gramStart"/>
            <w:r w:rsidRPr="009B13EA">
              <w:rPr>
                <w:rFonts w:asciiTheme="minorBidi" w:hAnsiTheme="minorBidi" w:cstheme="minorBidi"/>
                <w:sz w:val="20"/>
                <w:szCs w:val="20"/>
                <w:lang w:val="en-US" w:eastAsia="fr-FR"/>
              </w:rPr>
              <w:t>this goal is reached by the producers</w:t>
            </w:r>
            <w:proofErr w:type="gramEnd"/>
            <w:r w:rsidRPr="009B13EA">
              <w:rPr>
                <w:rFonts w:asciiTheme="minorBidi" w:hAnsiTheme="minorBidi" w:cstheme="minorBidi"/>
                <w:sz w:val="20"/>
                <w:szCs w:val="20"/>
                <w:lang w:val="en-US" w:eastAsia="fr-FR"/>
              </w:rPr>
              <w:t xml:space="preserve"> the subsidy is not paid anymore. This makes the wind energy producers unsecure to make new investments. </w:t>
            </w:r>
          </w:p>
        </w:tc>
      </w:tr>
      <w:tr w:rsidR="00A96CA7" w:rsidRPr="009B13EA" w:rsidTr="007D3D6F">
        <w:trPr>
          <w:trHeight w:val="777"/>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proofErr w:type="spellStart"/>
            <w:r w:rsidRPr="009B13EA">
              <w:rPr>
                <w:rFonts w:asciiTheme="minorBidi" w:hAnsiTheme="minorBidi" w:cstheme="minorBidi"/>
                <w:b/>
                <w:bCs/>
                <w:color w:val="000000"/>
                <w:sz w:val="20"/>
                <w:szCs w:val="20"/>
              </w:rPr>
              <w:t>Finland</w:t>
            </w:r>
            <w:proofErr w:type="spellEnd"/>
          </w:p>
        </w:tc>
        <w:tc>
          <w:tcPr>
            <w:tcW w:w="7431" w:type="dxa"/>
            <w:tcBorders>
              <w:top w:val="nil"/>
              <w:left w:val="single" w:sz="4" w:space="0" w:color="auto"/>
              <w:bottom w:val="single" w:sz="4" w:space="0" w:color="auto"/>
              <w:right w:val="single" w:sz="4" w:space="0" w:color="auto"/>
            </w:tcBorders>
            <w:shd w:val="clear" w:color="auto" w:fill="auto"/>
            <w:vAlign w:val="center"/>
          </w:tcPr>
          <w:p w:rsidR="00A96CA7" w:rsidRPr="009B13EA" w:rsidRDefault="00A96CA7" w:rsidP="00A96CA7">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Financial bodies: The Finnish Funding Agency for Innovation, the Ministry of Employment and the Economy, Ministry of Agriculture and Forestry, Ministry of the Environment.</w:t>
            </w:r>
          </w:p>
        </w:tc>
      </w:tr>
      <w:tr w:rsidR="00A96CA7" w:rsidRPr="009B13EA" w:rsidTr="00A96CA7">
        <w:trPr>
          <w:trHeight w:val="1138"/>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proofErr w:type="spellStart"/>
            <w:r w:rsidRPr="009B13EA">
              <w:rPr>
                <w:rFonts w:asciiTheme="minorBidi" w:hAnsiTheme="minorBidi" w:cstheme="minorBidi"/>
                <w:b/>
                <w:bCs/>
                <w:color w:val="000000"/>
                <w:sz w:val="20"/>
                <w:szCs w:val="20"/>
              </w:rPr>
              <w:t>India</w:t>
            </w:r>
            <w:proofErr w:type="spellEnd"/>
          </w:p>
        </w:tc>
        <w:tc>
          <w:tcPr>
            <w:tcW w:w="7431" w:type="dxa"/>
            <w:tcBorders>
              <w:top w:val="nil"/>
              <w:left w:val="single" w:sz="4" w:space="0" w:color="auto"/>
              <w:bottom w:val="single" w:sz="4" w:space="0" w:color="auto"/>
              <w:right w:val="single" w:sz="4" w:space="0" w:color="auto"/>
            </w:tcBorders>
            <w:shd w:val="clear" w:color="auto" w:fill="auto"/>
            <w:vAlign w:val="center"/>
          </w:tcPr>
          <w:p w:rsidR="00A96CA7" w:rsidRPr="009B13EA" w:rsidRDefault="00A96CA7" w:rsidP="001A6487">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1. Program on “Research, Design and Development of Solar Photovoltaic Technology (SPV) and Solar Thermal Technology (ST)” during the current financial year 2014-15 implemented from July 2014</w:t>
            </w:r>
            <w:r w:rsidRPr="009B13EA">
              <w:rPr>
                <w:rFonts w:asciiTheme="minorBidi" w:hAnsiTheme="minorBidi" w:cstheme="minorBidi"/>
                <w:color w:val="000000"/>
                <w:sz w:val="20"/>
                <w:szCs w:val="20"/>
                <w:lang w:val="en-US" w:eastAsia="fr-FR"/>
              </w:rPr>
              <w:br/>
              <w:t>2. Policy Guidelines of Research, Design, Development, and Demonstration implemented from October 2010</w:t>
            </w:r>
            <w:r w:rsidRPr="009B13EA">
              <w:rPr>
                <w:rFonts w:asciiTheme="minorBidi" w:hAnsiTheme="minorBidi" w:cstheme="minorBidi"/>
                <w:color w:val="000000"/>
                <w:sz w:val="20"/>
                <w:szCs w:val="20"/>
                <w:lang w:val="en-US" w:eastAsia="fr-FR"/>
              </w:rPr>
              <w:br/>
              <w:t>3. National Solar Mission of the National Action Plan on Climate Change</w:t>
            </w:r>
          </w:p>
        </w:tc>
      </w:tr>
      <w:tr w:rsidR="00A96CA7" w:rsidRPr="009B13EA" w:rsidTr="00A96CA7">
        <w:trPr>
          <w:trHeight w:val="1138"/>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proofErr w:type="spellStart"/>
            <w:r w:rsidRPr="009B13EA">
              <w:rPr>
                <w:rFonts w:asciiTheme="minorBidi" w:hAnsiTheme="minorBidi" w:cstheme="minorBidi"/>
                <w:b/>
                <w:bCs/>
                <w:color w:val="000000"/>
                <w:sz w:val="20"/>
                <w:szCs w:val="20"/>
              </w:rPr>
              <w:t>Indonesia</w:t>
            </w:r>
            <w:proofErr w:type="spellEnd"/>
          </w:p>
        </w:tc>
        <w:tc>
          <w:tcPr>
            <w:tcW w:w="7431" w:type="dxa"/>
            <w:tcBorders>
              <w:top w:val="nil"/>
              <w:left w:val="single" w:sz="4" w:space="0" w:color="auto"/>
              <w:bottom w:val="single" w:sz="4" w:space="0" w:color="auto"/>
              <w:right w:val="single" w:sz="4" w:space="0" w:color="auto"/>
            </w:tcBorders>
            <w:shd w:val="clear" w:color="auto" w:fill="auto"/>
            <w:vAlign w:val="center"/>
          </w:tcPr>
          <w:p w:rsidR="00A96CA7" w:rsidRPr="009B13EA" w:rsidRDefault="00A96CA7" w:rsidP="00A96CA7">
            <w:pPr>
              <w:spacing w:after="0" w:line="240" w:lineRule="auto"/>
              <w:rPr>
                <w:rFonts w:asciiTheme="minorBidi" w:hAnsiTheme="minorBidi" w:cstheme="minorBidi"/>
                <w:sz w:val="20"/>
                <w:szCs w:val="20"/>
                <w:lang w:val="en-US" w:eastAsia="fr-FR"/>
              </w:rPr>
            </w:pPr>
            <w:r w:rsidRPr="009B13EA">
              <w:rPr>
                <w:rFonts w:asciiTheme="minorBidi" w:hAnsiTheme="minorBidi" w:cstheme="minorBidi"/>
                <w:sz w:val="20"/>
                <w:szCs w:val="20"/>
                <w:lang w:val="en-US" w:eastAsia="fr-FR"/>
              </w:rPr>
              <w:t xml:space="preserve">Revolving funds provided by The Government investment </w:t>
            </w:r>
            <w:r w:rsidRPr="009B13EA">
              <w:rPr>
                <w:rFonts w:asciiTheme="minorBidi" w:hAnsiTheme="minorBidi" w:cstheme="minorBidi"/>
                <w:sz w:val="20"/>
                <w:szCs w:val="20"/>
                <w:lang w:val="en-US" w:eastAsia="fr-FR"/>
              </w:rPr>
              <w:br/>
              <w:t xml:space="preserve">center </w:t>
            </w:r>
            <w:proofErr w:type="gramStart"/>
            <w:r w:rsidRPr="009B13EA">
              <w:rPr>
                <w:rFonts w:asciiTheme="minorBidi" w:hAnsiTheme="minorBidi" w:cstheme="minorBidi"/>
                <w:sz w:val="20"/>
                <w:szCs w:val="20"/>
                <w:lang w:val="en-US" w:eastAsia="fr-FR"/>
              </w:rPr>
              <w:t>and  the</w:t>
            </w:r>
            <w:proofErr w:type="gramEnd"/>
            <w:r w:rsidRPr="009B13EA">
              <w:rPr>
                <w:rFonts w:asciiTheme="minorBidi" w:hAnsiTheme="minorBidi" w:cstheme="minorBidi"/>
                <w:sz w:val="20"/>
                <w:szCs w:val="20"/>
                <w:lang w:val="en-US" w:eastAsia="fr-FR"/>
              </w:rPr>
              <w:t xml:space="preserve"> Ministry of Finance to support</w:t>
            </w:r>
            <w:r w:rsidRPr="009B13EA">
              <w:rPr>
                <w:rFonts w:asciiTheme="minorBidi" w:hAnsiTheme="minorBidi" w:cstheme="minorBidi"/>
                <w:sz w:val="20"/>
                <w:szCs w:val="20"/>
                <w:lang w:val="en-US" w:eastAsia="fr-FR"/>
              </w:rPr>
              <w:br/>
              <w:t>geothermal exploration.</w:t>
            </w:r>
          </w:p>
        </w:tc>
      </w:tr>
      <w:tr w:rsidR="00A96CA7" w:rsidRPr="009B13EA" w:rsidTr="00A96CA7">
        <w:trPr>
          <w:trHeight w:val="979"/>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r w:rsidRPr="009B13EA">
              <w:rPr>
                <w:rFonts w:asciiTheme="minorBidi" w:hAnsiTheme="minorBidi" w:cstheme="minorBidi"/>
                <w:b/>
                <w:bCs/>
                <w:color w:val="000000"/>
                <w:sz w:val="20"/>
                <w:szCs w:val="20"/>
              </w:rPr>
              <w:t>Korea</w:t>
            </w:r>
          </w:p>
        </w:tc>
        <w:tc>
          <w:tcPr>
            <w:tcW w:w="7431" w:type="dxa"/>
            <w:tcBorders>
              <w:top w:val="nil"/>
              <w:left w:val="single" w:sz="4" w:space="0" w:color="auto"/>
              <w:bottom w:val="single" w:sz="4" w:space="0" w:color="auto"/>
              <w:right w:val="single" w:sz="4" w:space="0" w:color="auto"/>
            </w:tcBorders>
            <w:shd w:val="clear" w:color="auto" w:fill="auto"/>
            <w:vAlign w:val="center"/>
            <w:hideMark/>
          </w:tcPr>
          <w:p w:rsidR="00A96CA7" w:rsidRPr="009B13EA" w:rsidRDefault="00A96CA7" w:rsidP="00A96CA7">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New energy R&amp;</w:t>
            </w:r>
            <w:r w:rsidR="007D3D6F" w:rsidRPr="009B13EA">
              <w:rPr>
                <w:rFonts w:asciiTheme="minorBidi" w:hAnsiTheme="minorBidi" w:cstheme="minorBidi"/>
                <w:color w:val="000000"/>
                <w:sz w:val="20"/>
                <w:szCs w:val="20"/>
                <w:lang w:val="en-US" w:eastAsia="fr-FR"/>
              </w:rPr>
              <w:t>D (</w:t>
            </w:r>
            <w:r w:rsidRPr="009B13EA">
              <w:rPr>
                <w:rFonts w:asciiTheme="minorBidi" w:hAnsiTheme="minorBidi" w:cstheme="minorBidi"/>
                <w:color w:val="000000"/>
                <w:sz w:val="20"/>
                <w:szCs w:val="20"/>
                <w:lang w:val="en-US" w:eastAsia="fr-FR"/>
              </w:rPr>
              <w:t>Wind, Solar, Hydrogen Energy</w:t>
            </w:r>
            <w:r w:rsidR="007D3D6F" w:rsidRPr="009B13EA">
              <w:rPr>
                <w:rFonts w:asciiTheme="minorBidi" w:hAnsiTheme="minorBidi" w:cstheme="minorBidi"/>
                <w:color w:val="000000"/>
                <w:sz w:val="20"/>
                <w:szCs w:val="20"/>
                <w:lang w:val="en-US" w:eastAsia="fr-FR"/>
              </w:rPr>
              <w:t>):</w:t>
            </w:r>
            <w:r w:rsidRPr="009B13EA">
              <w:rPr>
                <w:rFonts w:asciiTheme="minorBidi" w:hAnsiTheme="minorBidi" w:cstheme="minorBidi"/>
                <w:color w:val="000000"/>
                <w:sz w:val="20"/>
                <w:szCs w:val="20"/>
                <w:lang w:val="en-US" w:eastAsia="fr-FR"/>
              </w:rPr>
              <w:t xml:space="preserve"> Supported by Ministry of Trade, Industry and Energy</w:t>
            </w:r>
            <w:proofErr w:type="gramStart"/>
            <w:r w:rsidRPr="009B13EA">
              <w:rPr>
                <w:rFonts w:asciiTheme="minorBidi" w:hAnsiTheme="minorBidi" w:cstheme="minorBidi"/>
                <w:color w:val="000000"/>
                <w:sz w:val="20"/>
                <w:szCs w:val="20"/>
                <w:lang w:val="en-US" w:eastAsia="fr-FR"/>
              </w:rPr>
              <w:t>;</w:t>
            </w:r>
            <w:proofErr w:type="gramEnd"/>
            <w:r w:rsidRPr="009B13EA">
              <w:rPr>
                <w:rFonts w:asciiTheme="minorBidi" w:hAnsiTheme="minorBidi" w:cstheme="minorBidi"/>
                <w:color w:val="000000"/>
                <w:sz w:val="20"/>
                <w:szCs w:val="20"/>
                <w:lang w:val="en-US" w:eastAsia="fr-FR"/>
              </w:rPr>
              <w:br/>
              <w:t>Renewable Energy (Biogas, RDF) R&amp;D : Supported by Ministry of Environment.</w:t>
            </w:r>
          </w:p>
        </w:tc>
      </w:tr>
      <w:tr w:rsidR="00A96CA7" w:rsidRPr="009B13EA" w:rsidTr="00A96CA7">
        <w:trPr>
          <w:trHeight w:val="542"/>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proofErr w:type="spellStart"/>
            <w:r w:rsidRPr="009B13EA">
              <w:rPr>
                <w:rFonts w:asciiTheme="minorBidi" w:hAnsiTheme="minorBidi" w:cstheme="minorBidi"/>
                <w:b/>
                <w:bCs/>
                <w:color w:val="000000"/>
                <w:sz w:val="20"/>
                <w:szCs w:val="20"/>
              </w:rPr>
              <w:t>Morocco</w:t>
            </w:r>
            <w:proofErr w:type="spellEnd"/>
          </w:p>
        </w:tc>
        <w:tc>
          <w:tcPr>
            <w:tcW w:w="7431" w:type="dxa"/>
            <w:tcBorders>
              <w:top w:val="nil"/>
              <w:left w:val="single" w:sz="4" w:space="0" w:color="auto"/>
              <w:bottom w:val="single" w:sz="4" w:space="0" w:color="auto"/>
              <w:right w:val="single" w:sz="4" w:space="0" w:color="auto"/>
            </w:tcBorders>
            <w:shd w:val="clear" w:color="auto" w:fill="auto"/>
            <w:hideMark/>
          </w:tcPr>
          <w:p w:rsidR="00A96CA7" w:rsidRPr="009B13EA" w:rsidRDefault="00A96CA7" w:rsidP="00A96CA7">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 xml:space="preserve">To reinforce R&amp;D activities at the national level, an institute called IRESEN </w:t>
            </w:r>
            <w:proofErr w:type="gramStart"/>
            <w:r w:rsidRPr="009B13EA">
              <w:rPr>
                <w:rFonts w:asciiTheme="minorBidi" w:hAnsiTheme="minorBidi" w:cstheme="minorBidi"/>
                <w:color w:val="000000"/>
                <w:sz w:val="20"/>
                <w:szCs w:val="20"/>
                <w:lang w:val="en-US" w:eastAsia="fr-FR"/>
              </w:rPr>
              <w:t>was created</w:t>
            </w:r>
            <w:proofErr w:type="gramEnd"/>
            <w:r w:rsidRPr="009B13EA">
              <w:rPr>
                <w:rFonts w:asciiTheme="minorBidi" w:hAnsiTheme="minorBidi" w:cstheme="minorBidi"/>
                <w:color w:val="000000"/>
                <w:sz w:val="20"/>
                <w:szCs w:val="20"/>
                <w:lang w:val="en-US" w:eastAsia="fr-FR"/>
              </w:rPr>
              <w:t xml:space="preserve"> in order to enable a favorable environment for the deployment of these activities.</w:t>
            </w:r>
          </w:p>
        </w:tc>
      </w:tr>
      <w:tr w:rsidR="00A96CA7" w:rsidRPr="009B13EA" w:rsidTr="00A96CA7">
        <w:trPr>
          <w:trHeight w:val="697"/>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r w:rsidRPr="009B13EA">
              <w:rPr>
                <w:rFonts w:asciiTheme="minorBidi" w:hAnsiTheme="minorBidi" w:cstheme="minorBidi"/>
                <w:b/>
                <w:bCs/>
                <w:color w:val="000000"/>
                <w:sz w:val="20"/>
                <w:szCs w:val="20"/>
              </w:rPr>
              <w:br/>
              <w:t xml:space="preserve">New </w:t>
            </w:r>
            <w:proofErr w:type="spellStart"/>
            <w:r w:rsidRPr="009B13EA">
              <w:rPr>
                <w:rFonts w:asciiTheme="minorBidi" w:hAnsiTheme="minorBidi" w:cstheme="minorBidi"/>
                <w:b/>
                <w:bCs/>
                <w:color w:val="000000"/>
                <w:sz w:val="20"/>
                <w:szCs w:val="20"/>
              </w:rPr>
              <w:t>Zealand</w:t>
            </w:r>
            <w:proofErr w:type="spellEnd"/>
          </w:p>
        </w:tc>
        <w:tc>
          <w:tcPr>
            <w:tcW w:w="7431" w:type="dxa"/>
            <w:tcBorders>
              <w:top w:val="nil"/>
              <w:left w:val="single" w:sz="4" w:space="0" w:color="auto"/>
              <w:bottom w:val="single" w:sz="4" w:space="0" w:color="auto"/>
              <w:right w:val="single" w:sz="4" w:space="0" w:color="auto"/>
            </w:tcBorders>
            <w:shd w:val="clear" w:color="auto" w:fill="auto"/>
            <w:vAlign w:val="center"/>
            <w:hideMark/>
          </w:tcPr>
          <w:p w:rsidR="00A96CA7" w:rsidRPr="009B13EA" w:rsidRDefault="00A96CA7" w:rsidP="00A96CA7">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New Zealand hydro and geothermal developments are amongst the country’s greatest engineering achievements. NZ has well regarded expertise in geothermal and developing expertise in wind energy.</w:t>
            </w:r>
          </w:p>
        </w:tc>
      </w:tr>
      <w:tr w:rsidR="00A96CA7" w:rsidRPr="009B13EA" w:rsidTr="00A96CA7">
        <w:trPr>
          <w:trHeight w:val="1375"/>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proofErr w:type="spellStart"/>
            <w:r w:rsidRPr="009B13EA">
              <w:rPr>
                <w:rFonts w:asciiTheme="minorBidi" w:hAnsiTheme="minorBidi" w:cstheme="minorBidi"/>
                <w:b/>
                <w:bCs/>
                <w:color w:val="000000"/>
                <w:sz w:val="20"/>
                <w:szCs w:val="20"/>
              </w:rPr>
              <w:t>Norway</w:t>
            </w:r>
            <w:proofErr w:type="spellEnd"/>
          </w:p>
        </w:tc>
        <w:tc>
          <w:tcPr>
            <w:tcW w:w="7431" w:type="dxa"/>
            <w:tcBorders>
              <w:top w:val="nil"/>
              <w:left w:val="single" w:sz="4" w:space="0" w:color="auto"/>
              <w:bottom w:val="single" w:sz="4" w:space="0" w:color="auto"/>
              <w:right w:val="single" w:sz="4" w:space="0" w:color="auto"/>
            </w:tcBorders>
            <w:shd w:val="clear" w:color="auto" w:fill="auto"/>
            <w:vAlign w:val="center"/>
          </w:tcPr>
          <w:p w:rsidR="00A96CA7" w:rsidRPr="009B13EA" w:rsidRDefault="00A96CA7" w:rsidP="001A6487">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 xml:space="preserve">Energy21 </w:t>
            </w:r>
            <w:proofErr w:type="gramStart"/>
            <w:r w:rsidRPr="009B13EA">
              <w:rPr>
                <w:rFonts w:asciiTheme="minorBidi" w:hAnsiTheme="minorBidi" w:cstheme="minorBidi"/>
                <w:color w:val="000000"/>
                <w:sz w:val="20"/>
                <w:szCs w:val="20"/>
                <w:lang w:val="en-US" w:eastAsia="fr-FR"/>
              </w:rPr>
              <w:t>was established</w:t>
            </w:r>
            <w:proofErr w:type="gramEnd"/>
            <w:r w:rsidRPr="009B13EA">
              <w:rPr>
                <w:rFonts w:asciiTheme="minorBidi" w:hAnsiTheme="minorBidi" w:cstheme="minorBidi"/>
                <w:color w:val="000000"/>
                <w:sz w:val="20"/>
                <w:szCs w:val="20"/>
                <w:lang w:val="en-US" w:eastAsia="fr-FR"/>
              </w:rPr>
              <w:t xml:space="preserve"> by the Ministry of Petroleum and Energy in 2008 and is the national strategy for research, development and </w:t>
            </w:r>
            <w:r w:rsidR="001A6487" w:rsidRPr="009B13EA">
              <w:rPr>
                <w:rFonts w:asciiTheme="minorBidi" w:hAnsiTheme="minorBidi" w:cstheme="minorBidi"/>
                <w:color w:val="000000"/>
                <w:sz w:val="20"/>
                <w:szCs w:val="20"/>
                <w:lang w:val="en-US" w:eastAsia="fr-FR"/>
              </w:rPr>
              <w:t>commercialization</w:t>
            </w:r>
            <w:r w:rsidRPr="009B13EA">
              <w:rPr>
                <w:rFonts w:asciiTheme="minorBidi" w:hAnsiTheme="minorBidi" w:cstheme="minorBidi"/>
                <w:color w:val="000000"/>
                <w:sz w:val="20"/>
                <w:szCs w:val="20"/>
                <w:lang w:val="en-US" w:eastAsia="fr-FR"/>
              </w:rPr>
              <w:t xml:space="preserve"> of new climate-friendly energy technology.</w:t>
            </w:r>
            <w:r w:rsidRPr="009B13EA">
              <w:rPr>
                <w:rFonts w:asciiTheme="minorBidi" w:hAnsiTheme="minorBidi" w:cstheme="minorBidi"/>
                <w:color w:val="000000"/>
                <w:sz w:val="20"/>
                <w:szCs w:val="20"/>
                <w:lang w:val="en-US" w:eastAsia="fr-FR"/>
              </w:rPr>
              <w:br/>
              <w:t xml:space="preserve">ENERGIX is the name of the Research Council of Norway’s successor to the R&amp;D </w:t>
            </w:r>
            <w:proofErr w:type="spellStart"/>
            <w:r w:rsidRPr="009B13EA">
              <w:rPr>
                <w:rFonts w:asciiTheme="minorBidi" w:hAnsiTheme="minorBidi" w:cstheme="minorBidi"/>
                <w:color w:val="000000"/>
                <w:sz w:val="20"/>
                <w:szCs w:val="20"/>
                <w:lang w:val="en-US" w:eastAsia="fr-FR"/>
              </w:rPr>
              <w:t>programme</w:t>
            </w:r>
            <w:proofErr w:type="spellEnd"/>
            <w:r w:rsidRPr="009B13EA">
              <w:rPr>
                <w:rFonts w:asciiTheme="minorBidi" w:hAnsiTheme="minorBidi" w:cstheme="minorBidi"/>
                <w:color w:val="000000"/>
                <w:sz w:val="20"/>
                <w:szCs w:val="20"/>
                <w:lang w:val="en-US" w:eastAsia="fr-FR"/>
              </w:rPr>
              <w:t xml:space="preserve"> RENERGI – Clean Energy for the Future. The program </w:t>
            </w:r>
            <w:proofErr w:type="gramStart"/>
            <w:r w:rsidRPr="009B13EA">
              <w:rPr>
                <w:rFonts w:asciiTheme="minorBidi" w:hAnsiTheme="minorBidi" w:cstheme="minorBidi"/>
                <w:color w:val="000000"/>
                <w:sz w:val="20"/>
                <w:szCs w:val="20"/>
                <w:lang w:val="en-US" w:eastAsia="fr-FR"/>
              </w:rPr>
              <w:t>was launched</w:t>
            </w:r>
            <w:proofErr w:type="gramEnd"/>
            <w:r w:rsidRPr="009B13EA">
              <w:rPr>
                <w:rFonts w:asciiTheme="minorBidi" w:hAnsiTheme="minorBidi" w:cstheme="minorBidi"/>
                <w:color w:val="000000"/>
                <w:sz w:val="20"/>
                <w:szCs w:val="20"/>
                <w:lang w:val="en-US" w:eastAsia="fr-FR"/>
              </w:rPr>
              <w:t xml:space="preserve"> in 2013 and will run for ten years.</w:t>
            </w:r>
            <w:r w:rsidRPr="009B13EA">
              <w:rPr>
                <w:rFonts w:asciiTheme="minorBidi" w:hAnsiTheme="minorBidi" w:cstheme="minorBidi"/>
                <w:color w:val="000000"/>
                <w:sz w:val="20"/>
                <w:szCs w:val="20"/>
                <w:lang w:val="en-US" w:eastAsia="fr-FR"/>
              </w:rPr>
              <w:br/>
              <w:t xml:space="preserve">In 2009, eight Norwegian research groups were declared </w:t>
            </w:r>
            <w:proofErr w:type="spellStart"/>
            <w:r w:rsidRPr="009B13EA">
              <w:rPr>
                <w:rFonts w:asciiTheme="minorBidi" w:hAnsiTheme="minorBidi" w:cstheme="minorBidi"/>
                <w:color w:val="000000"/>
                <w:sz w:val="20"/>
                <w:szCs w:val="20"/>
                <w:lang w:val="en-US" w:eastAsia="fr-FR"/>
              </w:rPr>
              <w:t>Centres</w:t>
            </w:r>
            <w:proofErr w:type="spellEnd"/>
            <w:r w:rsidRPr="009B13EA">
              <w:rPr>
                <w:rFonts w:asciiTheme="minorBidi" w:hAnsiTheme="minorBidi" w:cstheme="minorBidi"/>
                <w:color w:val="000000"/>
                <w:sz w:val="20"/>
                <w:szCs w:val="20"/>
                <w:lang w:val="en-US" w:eastAsia="fr-FR"/>
              </w:rPr>
              <w:t xml:space="preserve"> for </w:t>
            </w:r>
            <w:proofErr w:type="gramStart"/>
            <w:r w:rsidRPr="009B13EA">
              <w:rPr>
                <w:rFonts w:asciiTheme="minorBidi" w:hAnsiTheme="minorBidi" w:cstheme="minorBidi"/>
                <w:color w:val="000000"/>
                <w:sz w:val="20"/>
                <w:szCs w:val="20"/>
                <w:lang w:val="en-US" w:eastAsia="fr-FR"/>
              </w:rPr>
              <w:t>Environmentally-friendly</w:t>
            </w:r>
            <w:proofErr w:type="gramEnd"/>
            <w:r w:rsidRPr="009B13EA">
              <w:rPr>
                <w:rFonts w:asciiTheme="minorBidi" w:hAnsiTheme="minorBidi" w:cstheme="minorBidi"/>
                <w:color w:val="000000"/>
                <w:sz w:val="20"/>
                <w:szCs w:val="20"/>
                <w:lang w:val="en-US" w:eastAsia="fr-FR"/>
              </w:rPr>
              <w:t xml:space="preserve"> Energy Research (FME).</w:t>
            </w:r>
          </w:p>
        </w:tc>
      </w:tr>
      <w:tr w:rsidR="00A96CA7" w:rsidRPr="009B13EA" w:rsidTr="00A96CA7">
        <w:trPr>
          <w:trHeight w:val="1375"/>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r w:rsidRPr="009B13EA">
              <w:rPr>
                <w:rFonts w:asciiTheme="minorBidi" w:hAnsiTheme="minorBidi" w:cstheme="minorBidi"/>
                <w:b/>
                <w:bCs/>
                <w:color w:val="000000"/>
                <w:sz w:val="20"/>
                <w:szCs w:val="20"/>
              </w:rPr>
              <w:lastRenderedPageBreak/>
              <w:t xml:space="preserve">Philippines </w:t>
            </w:r>
          </w:p>
        </w:tc>
        <w:tc>
          <w:tcPr>
            <w:tcW w:w="7431" w:type="dxa"/>
            <w:tcBorders>
              <w:top w:val="nil"/>
              <w:left w:val="single" w:sz="4" w:space="0" w:color="auto"/>
              <w:bottom w:val="single" w:sz="4" w:space="0" w:color="auto"/>
              <w:right w:val="single" w:sz="4" w:space="0" w:color="auto"/>
            </w:tcBorders>
            <w:shd w:val="clear" w:color="auto" w:fill="auto"/>
            <w:vAlign w:val="center"/>
          </w:tcPr>
          <w:p w:rsidR="00A96CA7" w:rsidRPr="009B13EA" w:rsidRDefault="00A96CA7" w:rsidP="007D3D6F">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 xml:space="preserve">• Based on the NREP, development of demonstration projects such as </w:t>
            </w:r>
            <w:proofErr w:type="gramStart"/>
            <w:r w:rsidRPr="009B13EA">
              <w:rPr>
                <w:rFonts w:asciiTheme="minorBidi" w:hAnsiTheme="minorBidi" w:cstheme="minorBidi"/>
                <w:color w:val="000000"/>
                <w:sz w:val="20"/>
                <w:szCs w:val="20"/>
                <w:lang w:val="en-US" w:eastAsia="fr-FR"/>
              </w:rPr>
              <w:t>sea water</w:t>
            </w:r>
            <w:proofErr w:type="gramEnd"/>
            <w:r w:rsidRPr="009B13EA">
              <w:rPr>
                <w:rFonts w:asciiTheme="minorBidi" w:hAnsiTheme="minorBidi" w:cstheme="minorBidi"/>
                <w:color w:val="000000"/>
                <w:sz w:val="20"/>
                <w:szCs w:val="20"/>
                <w:lang w:val="en-US" w:eastAsia="fr-FR"/>
              </w:rPr>
              <w:t xml:space="preserve"> pumped storage shall be conceptualized. A demo project on concentrating solar thermal power technology </w:t>
            </w:r>
            <w:proofErr w:type="gramStart"/>
            <w:r w:rsidRPr="009B13EA">
              <w:rPr>
                <w:rFonts w:asciiTheme="minorBidi" w:hAnsiTheme="minorBidi" w:cstheme="minorBidi"/>
                <w:color w:val="000000"/>
                <w:sz w:val="20"/>
                <w:szCs w:val="20"/>
                <w:lang w:val="en-US" w:eastAsia="fr-FR"/>
              </w:rPr>
              <w:t>shall also be pursued</w:t>
            </w:r>
            <w:proofErr w:type="gramEnd"/>
            <w:r w:rsidRPr="009B13EA">
              <w:rPr>
                <w:rFonts w:asciiTheme="minorBidi" w:hAnsiTheme="minorBidi" w:cstheme="minorBidi"/>
                <w:color w:val="000000"/>
                <w:sz w:val="20"/>
                <w:szCs w:val="20"/>
                <w:lang w:val="en-US" w:eastAsia="fr-FR"/>
              </w:rPr>
              <w:t xml:space="preserve">.  R&amp;D activities will also be undertaken in cooperation with R&amp;D institutions and </w:t>
            </w:r>
            <w:proofErr w:type="gramStart"/>
            <w:r w:rsidRPr="009B13EA">
              <w:rPr>
                <w:rFonts w:asciiTheme="minorBidi" w:hAnsiTheme="minorBidi" w:cstheme="minorBidi"/>
                <w:color w:val="000000"/>
                <w:sz w:val="20"/>
                <w:szCs w:val="20"/>
                <w:lang w:val="en-US" w:eastAsia="fr-FR"/>
              </w:rPr>
              <w:t>technical  centers</w:t>
            </w:r>
            <w:proofErr w:type="gramEnd"/>
            <w:r w:rsidRPr="009B13EA">
              <w:rPr>
                <w:rFonts w:asciiTheme="minorBidi" w:hAnsiTheme="minorBidi" w:cstheme="minorBidi"/>
                <w:color w:val="000000"/>
                <w:sz w:val="20"/>
                <w:szCs w:val="20"/>
                <w:lang w:val="en-US" w:eastAsia="fr-FR"/>
              </w:rPr>
              <w:t>, both local and foreign, as well as interested multilateral organizations, NGOs or private sector partners.</w:t>
            </w:r>
            <w:r w:rsidRPr="009B13EA">
              <w:rPr>
                <w:rFonts w:asciiTheme="minorBidi" w:hAnsiTheme="minorBidi" w:cstheme="minorBidi"/>
                <w:color w:val="000000"/>
                <w:sz w:val="20"/>
                <w:szCs w:val="20"/>
                <w:lang w:val="en-US" w:eastAsia="fr-FR"/>
              </w:rPr>
              <w:br/>
              <w:t>• Reduction of production cost is inherent to the provision of fiscal and non-fiscal incentives under RA 9513.</w:t>
            </w:r>
          </w:p>
        </w:tc>
      </w:tr>
      <w:tr w:rsidR="00A96CA7" w:rsidRPr="009B13EA" w:rsidTr="00A96CA7">
        <w:trPr>
          <w:trHeight w:val="1375"/>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proofErr w:type="spellStart"/>
            <w:r w:rsidRPr="009B13EA">
              <w:rPr>
                <w:rFonts w:asciiTheme="minorBidi" w:hAnsiTheme="minorBidi" w:cstheme="minorBidi"/>
                <w:b/>
                <w:bCs/>
                <w:color w:val="000000"/>
                <w:sz w:val="20"/>
                <w:szCs w:val="20"/>
              </w:rPr>
              <w:t>Poland</w:t>
            </w:r>
            <w:proofErr w:type="spellEnd"/>
          </w:p>
        </w:tc>
        <w:tc>
          <w:tcPr>
            <w:tcW w:w="7431" w:type="dxa"/>
            <w:tcBorders>
              <w:top w:val="nil"/>
              <w:left w:val="single" w:sz="4" w:space="0" w:color="auto"/>
              <w:bottom w:val="single" w:sz="4" w:space="0" w:color="auto"/>
              <w:right w:val="single" w:sz="4" w:space="0" w:color="auto"/>
            </w:tcBorders>
            <w:shd w:val="clear" w:color="auto" w:fill="auto"/>
            <w:vAlign w:val="center"/>
          </w:tcPr>
          <w:p w:rsidR="00A96CA7" w:rsidRPr="009B13EA" w:rsidRDefault="00A96CA7" w:rsidP="00A96CA7">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 xml:space="preserve">Financial support (out of the EU funds and national environmental protection funds) of enterprises aimed at the increase of the share of energy produced in the country, including the granting of preferable credits aimed at the limiting of greenhouse gases emission and the increase of the renewable energy production. This support concerns in particular the development of high performance cogeneration, technologic changes aimed at the decrease of energy demand, construction of new renewable energy resources, development of technology and construction of installation to gain renewable energy, develop scientific research and development works to implement the energy policy. </w:t>
            </w:r>
          </w:p>
        </w:tc>
      </w:tr>
      <w:tr w:rsidR="00A96CA7" w:rsidRPr="009B13EA" w:rsidTr="007D3D6F">
        <w:trPr>
          <w:trHeight w:val="1360"/>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r w:rsidRPr="009B13EA">
              <w:rPr>
                <w:rFonts w:asciiTheme="minorBidi" w:hAnsiTheme="minorBidi" w:cstheme="minorBidi"/>
                <w:b/>
                <w:bCs/>
                <w:color w:val="000000"/>
                <w:sz w:val="20"/>
                <w:szCs w:val="20"/>
              </w:rPr>
              <w:t>Uganda</w:t>
            </w:r>
          </w:p>
        </w:tc>
        <w:tc>
          <w:tcPr>
            <w:tcW w:w="7431" w:type="dxa"/>
            <w:tcBorders>
              <w:top w:val="nil"/>
              <w:left w:val="single" w:sz="4" w:space="0" w:color="auto"/>
              <w:bottom w:val="single" w:sz="4" w:space="0" w:color="auto"/>
              <w:right w:val="single" w:sz="4" w:space="0" w:color="auto"/>
            </w:tcBorders>
            <w:shd w:val="clear" w:color="auto" w:fill="auto"/>
            <w:vAlign w:val="center"/>
          </w:tcPr>
          <w:p w:rsidR="00A96CA7" w:rsidRPr="009B13EA" w:rsidRDefault="00A96CA7" w:rsidP="00A96CA7">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International and local trainings</w:t>
            </w:r>
            <w:r w:rsidRPr="009B13EA">
              <w:rPr>
                <w:rFonts w:asciiTheme="minorBidi" w:hAnsiTheme="minorBidi" w:cstheme="minorBidi"/>
                <w:color w:val="000000"/>
                <w:sz w:val="20"/>
                <w:szCs w:val="20"/>
                <w:lang w:val="en-US" w:eastAsia="fr-FR"/>
              </w:rPr>
              <w:br/>
              <w:t>Establishment of Uganda National Council of Science and Technology (UNCST), Uganda Industrial Research Institute (UIRI), Centre for Research in Energy and Energy Conservation (CREEC)</w:t>
            </w:r>
            <w:r w:rsidRPr="009B13EA">
              <w:rPr>
                <w:rFonts w:asciiTheme="minorBidi" w:hAnsiTheme="minorBidi" w:cstheme="minorBidi"/>
                <w:color w:val="000000"/>
                <w:sz w:val="20"/>
                <w:szCs w:val="20"/>
                <w:lang w:val="en-US" w:eastAsia="fr-FR"/>
              </w:rPr>
              <w:br/>
              <w:t>SET up of demo systems in Renewable Energy Technologies</w:t>
            </w:r>
            <w:r w:rsidRPr="009B13EA">
              <w:rPr>
                <w:rFonts w:asciiTheme="minorBidi" w:hAnsiTheme="minorBidi" w:cstheme="minorBidi"/>
                <w:color w:val="000000"/>
                <w:sz w:val="20"/>
                <w:szCs w:val="20"/>
                <w:lang w:val="en-US" w:eastAsia="fr-FR"/>
              </w:rPr>
              <w:br/>
              <w:t>Data collection and analysis</w:t>
            </w:r>
          </w:p>
        </w:tc>
      </w:tr>
      <w:tr w:rsidR="00A96CA7" w:rsidRPr="009B13EA" w:rsidTr="00A96CA7">
        <w:trPr>
          <w:trHeight w:val="1984"/>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r w:rsidRPr="009B13EA">
              <w:rPr>
                <w:rFonts w:asciiTheme="minorBidi" w:hAnsiTheme="minorBidi" w:cstheme="minorBidi"/>
                <w:b/>
                <w:bCs/>
                <w:color w:val="000000"/>
                <w:sz w:val="20"/>
                <w:szCs w:val="20"/>
              </w:rPr>
              <w:t xml:space="preserve">United </w:t>
            </w:r>
            <w:proofErr w:type="spellStart"/>
            <w:r w:rsidRPr="009B13EA">
              <w:rPr>
                <w:rFonts w:asciiTheme="minorBidi" w:hAnsiTheme="minorBidi" w:cstheme="minorBidi"/>
                <w:b/>
                <w:bCs/>
                <w:color w:val="000000"/>
                <w:sz w:val="20"/>
                <w:szCs w:val="20"/>
              </w:rPr>
              <w:t>Kingdom</w:t>
            </w:r>
            <w:proofErr w:type="spellEnd"/>
            <w:r w:rsidRPr="009B13EA">
              <w:rPr>
                <w:rFonts w:asciiTheme="minorBidi" w:hAnsiTheme="minorBidi" w:cstheme="minorBidi"/>
                <w:b/>
                <w:bCs/>
                <w:color w:val="000000"/>
                <w:sz w:val="20"/>
                <w:szCs w:val="20"/>
              </w:rPr>
              <w:t xml:space="preserve"> </w:t>
            </w:r>
          </w:p>
        </w:tc>
        <w:tc>
          <w:tcPr>
            <w:tcW w:w="7431" w:type="dxa"/>
            <w:tcBorders>
              <w:top w:val="nil"/>
              <w:left w:val="single" w:sz="4" w:space="0" w:color="auto"/>
              <w:bottom w:val="single" w:sz="4" w:space="0" w:color="auto"/>
              <w:right w:val="single" w:sz="4" w:space="0" w:color="auto"/>
            </w:tcBorders>
            <w:shd w:val="clear" w:color="auto" w:fill="auto"/>
            <w:vAlign w:val="center"/>
          </w:tcPr>
          <w:p w:rsidR="00A96CA7" w:rsidRPr="009B13EA" w:rsidRDefault="00A96CA7" w:rsidP="001A6487">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 xml:space="preserve">Overall program for R&amp;D coordinated by Low Carbon Innovation Co-Ordination Group. Various R&amp;D schemes funded by government: </w:t>
            </w:r>
            <w:r w:rsidRPr="009B13EA">
              <w:rPr>
                <w:rFonts w:asciiTheme="minorBidi" w:hAnsiTheme="minorBidi" w:cstheme="minorBidi"/>
                <w:color w:val="000000"/>
                <w:sz w:val="20"/>
                <w:szCs w:val="20"/>
                <w:lang w:val="en-US" w:eastAsia="fr-FR"/>
              </w:rPr>
              <w:br/>
              <w:t>Environmental and Physical Sciences Research Council (EPSRC)</w:t>
            </w:r>
            <w:r w:rsidRPr="009B13EA">
              <w:rPr>
                <w:rFonts w:asciiTheme="minorBidi" w:hAnsiTheme="minorBidi" w:cstheme="minorBidi"/>
                <w:color w:val="000000"/>
                <w:sz w:val="20"/>
                <w:szCs w:val="20"/>
                <w:lang w:val="en-US" w:eastAsia="fr-FR"/>
              </w:rPr>
              <w:br/>
              <w:t>Department of Energy and Climate Change Innovation Program</w:t>
            </w:r>
            <w:r w:rsidRPr="009B13EA">
              <w:rPr>
                <w:rFonts w:asciiTheme="minorBidi" w:hAnsiTheme="minorBidi" w:cstheme="minorBidi"/>
                <w:color w:val="000000"/>
                <w:sz w:val="20"/>
                <w:szCs w:val="20"/>
                <w:lang w:val="en-US" w:eastAsia="fr-FR"/>
              </w:rPr>
              <w:br/>
              <w:t>Technology Strategy Board</w:t>
            </w:r>
            <w:r w:rsidRPr="009B13EA">
              <w:rPr>
                <w:rFonts w:asciiTheme="minorBidi" w:hAnsiTheme="minorBidi" w:cstheme="minorBidi"/>
                <w:color w:val="000000"/>
                <w:sz w:val="20"/>
                <w:szCs w:val="20"/>
                <w:lang w:val="en-US" w:eastAsia="fr-FR"/>
              </w:rPr>
              <w:br/>
              <w:t>Scottish Enterprise</w:t>
            </w:r>
            <w:r w:rsidRPr="009B13EA">
              <w:rPr>
                <w:rFonts w:asciiTheme="minorBidi" w:hAnsiTheme="minorBidi" w:cstheme="minorBidi"/>
                <w:color w:val="000000"/>
                <w:sz w:val="20"/>
                <w:szCs w:val="20"/>
                <w:lang w:val="en-US" w:eastAsia="fr-FR"/>
              </w:rPr>
              <w:br/>
              <w:t>Government works with industry to identify how to reduce production costs through the Offshore Wind Cost Reduction Task Force</w:t>
            </w:r>
          </w:p>
        </w:tc>
      </w:tr>
      <w:tr w:rsidR="00A96CA7" w:rsidRPr="009B13EA" w:rsidTr="007D3D6F">
        <w:trPr>
          <w:trHeight w:val="1239"/>
        </w:trPr>
        <w:tc>
          <w:tcPr>
            <w:tcW w:w="1631" w:type="dxa"/>
            <w:tcBorders>
              <w:top w:val="nil"/>
              <w:left w:val="single" w:sz="4" w:space="0" w:color="auto"/>
              <w:bottom w:val="single" w:sz="4" w:space="0" w:color="auto"/>
              <w:right w:val="single" w:sz="4" w:space="0" w:color="auto"/>
            </w:tcBorders>
            <w:vAlign w:val="center"/>
          </w:tcPr>
          <w:p w:rsidR="00A96CA7" w:rsidRPr="009B13EA" w:rsidRDefault="00A96CA7" w:rsidP="00A96CA7">
            <w:pPr>
              <w:jc w:val="center"/>
              <w:rPr>
                <w:rFonts w:asciiTheme="minorBidi" w:hAnsiTheme="minorBidi" w:cstheme="minorBidi"/>
                <w:b/>
                <w:bCs/>
                <w:color w:val="000000"/>
                <w:sz w:val="20"/>
                <w:szCs w:val="20"/>
              </w:rPr>
            </w:pPr>
            <w:r w:rsidRPr="009B13EA">
              <w:rPr>
                <w:rFonts w:asciiTheme="minorBidi" w:hAnsiTheme="minorBidi" w:cstheme="minorBidi"/>
                <w:b/>
                <w:bCs/>
                <w:color w:val="000000"/>
                <w:sz w:val="20"/>
                <w:szCs w:val="20"/>
              </w:rPr>
              <w:t>USA</w:t>
            </w:r>
          </w:p>
        </w:tc>
        <w:tc>
          <w:tcPr>
            <w:tcW w:w="7431" w:type="dxa"/>
            <w:tcBorders>
              <w:top w:val="nil"/>
              <w:left w:val="single" w:sz="4" w:space="0" w:color="auto"/>
              <w:bottom w:val="single" w:sz="4" w:space="0" w:color="auto"/>
              <w:right w:val="single" w:sz="4" w:space="0" w:color="auto"/>
            </w:tcBorders>
            <w:shd w:val="clear" w:color="auto" w:fill="auto"/>
            <w:vAlign w:val="center"/>
          </w:tcPr>
          <w:p w:rsidR="00A96CA7" w:rsidRPr="009B13EA" w:rsidRDefault="00A96CA7" w:rsidP="00A96CA7">
            <w:pPr>
              <w:spacing w:after="0" w:line="240" w:lineRule="auto"/>
              <w:rPr>
                <w:rFonts w:asciiTheme="minorBidi" w:hAnsiTheme="minorBidi" w:cstheme="minorBidi"/>
                <w:color w:val="000000"/>
                <w:sz w:val="20"/>
                <w:szCs w:val="20"/>
                <w:lang w:val="en-US" w:eastAsia="fr-FR"/>
              </w:rPr>
            </w:pPr>
            <w:r w:rsidRPr="009B13EA">
              <w:rPr>
                <w:rFonts w:asciiTheme="minorBidi" w:hAnsiTheme="minorBidi" w:cstheme="minorBidi"/>
                <w:color w:val="000000"/>
                <w:sz w:val="20"/>
                <w:szCs w:val="20"/>
                <w:lang w:val="en-US" w:eastAsia="fr-FR"/>
              </w:rPr>
              <w:t xml:space="preserve">Department of Energy has an office of energy efficiency and renewable energy to foster research and development (R&amp;D) on a broad range of renewable energy areas.  DOE’s office of Science also does basic science research that supports renewable technologies, including material science and </w:t>
            </w:r>
            <w:proofErr w:type="gramStart"/>
            <w:r w:rsidRPr="009B13EA">
              <w:rPr>
                <w:rFonts w:asciiTheme="minorBidi" w:hAnsiTheme="minorBidi" w:cstheme="minorBidi"/>
                <w:color w:val="000000"/>
                <w:sz w:val="20"/>
                <w:szCs w:val="20"/>
                <w:lang w:val="en-US" w:eastAsia="fr-FR"/>
              </w:rPr>
              <w:t>bio-science</w:t>
            </w:r>
            <w:proofErr w:type="gramEnd"/>
            <w:r w:rsidRPr="009B13EA">
              <w:rPr>
                <w:rFonts w:asciiTheme="minorBidi" w:hAnsiTheme="minorBidi" w:cstheme="minorBidi"/>
                <w:color w:val="000000"/>
                <w:sz w:val="20"/>
                <w:szCs w:val="20"/>
                <w:lang w:val="en-US" w:eastAsia="fr-FR"/>
              </w:rPr>
              <w:t xml:space="preserve">. </w:t>
            </w:r>
          </w:p>
        </w:tc>
      </w:tr>
    </w:tbl>
    <w:p w:rsidR="002A6B60" w:rsidRPr="005F6D3E" w:rsidRDefault="002A6B60" w:rsidP="00655D4A">
      <w:pPr>
        <w:shd w:val="clear" w:color="auto" w:fill="FFFFFF"/>
        <w:spacing w:after="0" w:line="320" w:lineRule="atLeast"/>
        <w:jc w:val="both"/>
        <w:rPr>
          <w:rFonts w:asciiTheme="minorBidi" w:hAnsiTheme="minorBidi" w:cstheme="minorBidi"/>
          <w:sz w:val="24"/>
          <w:szCs w:val="24"/>
          <w:lang w:val="en-US" w:eastAsia="fr-FR"/>
        </w:rPr>
      </w:pPr>
    </w:p>
    <w:p w:rsidR="001E1C78" w:rsidRPr="00396D47" w:rsidRDefault="001E1C78" w:rsidP="001932E8">
      <w:pPr>
        <w:pStyle w:val="Titre2"/>
        <w:rPr>
          <w:rFonts w:asciiTheme="minorBidi" w:hAnsiTheme="minorBidi" w:cstheme="minorBidi"/>
          <w:sz w:val="24"/>
          <w:szCs w:val="24"/>
          <w:lang w:val="en-US"/>
        </w:rPr>
      </w:pPr>
      <w:bookmarkStart w:id="31" w:name="_Toc423534078"/>
      <w:r w:rsidRPr="00396D47">
        <w:rPr>
          <w:rFonts w:asciiTheme="minorBidi" w:hAnsiTheme="minorBidi" w:cstheme="minorBidi"/>
          <w:sz w:val="24"/>
          <w:szCs w:val="24"/>
          <w:lang w:val="en-US"/>
        </w:rPr>
        <w:t>2.2. Incentive mechanisms and market based instruments</w:t>
      </w:r>
      <w:bookmarkEnd w:id="31"/>
    </w:p>
    <w:p w:rsidR="0093203D" w:rsidRPr="001D7753" w:rsidRDefault="0093203D" w:rsidP="00655D4A">
      <w:pPr>
        <w:shd w:val="clear" w:color="auto" w:fill="FFFFFF"/>
        <w:spacing w:after="0" w:line="320" w:lineRule="atLeast"/>
        <w:jc w:val="both"/>
        <w:rPr>
          <w:rFonts w:asciiTheme="minorBidi" w:hAnsiTheme="minorBidi" w:cstheme="minorBidi"/>
          <w:b/>
          <w:bCs/>
          <w:iCs/>
          <w:sz w:val="24"/>
          <w:szCs w:val="24"/>
          <w:lang w:val="en-US"/>
        </w:rPr>
      </w:pPr>
      <w:r w:rsidRPr="001D7753">
        <w:rPr>
          <w:rFonts w:asciiTheme="minorBidi" w:hAnsiTheme="minorBidi" w:cstheme="minorBidi"/>
          <w:sz w:val="24"/>
          <w:szCs w:val="24"/>
          <w:lang w:val="en-US"/>
        </w:rPr>
        <w:t xml:space="preserve">Governments can improve the risk-return profile of renewable energy by assuming some of the financial risk. A wide suite of public incentive mechanisms such as national targets and feed-in tariffs are available. Each type of incentive mechanism has advantages and disadvantages. Hence, the choice of the incentive mechanism to </w:t>
      </w:r>
      <w:proofErr w:type="gramStart"/>
      <w:r w:rsidRPr="001D7753">
        <w:rPr>
          <w:rFonts w:asciiTheme="minorBidi" w:hAnsiTheme="minorBidi" w:cstheme="minorBidi"/>
          <w:sz w:val="24"/>
          <w:szCs w:val="24"/>
          <w:lang w:val="en-US"/>
        </w:rPr>
        <w:t>be used</w:t>
      </w:r>
      <w:proofErr w:type="gramEnd"/>
      <w:r w:rsidRPr="001D7753">
        <w:rPr>
          <w:rFonts w:asciiTheme="minorBidi" w:hAnsiTheme="minorBidi" w:cstheme="minorBidi"/>
          <w:sz w:val="24"/>
          <w:szCs w:val="24"/>
          <w:lang w:val="en-US"/>
        </w:rPr>
        <w:t xml:space="preserve"> will depend on the local circumstances of the country, the energy sector concerned, and the nature and ambition of the corresponding national renewable energy targets (UNEP</w:t>
      </w:r>
      <w:r w:rsidR="001D7753" w:rsidRPr="001D7753">
        <w:rPr>
          <w:rFonts w:asciiTheme="minorBidi" w:hAnsiTheme="minorBidi" w:cstheme="minorBidi"/>
          <w:sz w:val="24"/>
          <w:szCs w:val="24"/>
          <w:lang w:val="en-US"/>
        </w:rPr>
        <w:t>,</w:t>
      </w:r>
      <w:r w:rsidRPr="001D7753">
        <w:rPr>
          <w:rFonts w:asciiTheme="minorBidi" w:hAnsiTheme="minorBidi" w:cstheme="minorBidi"/>
          <w:sz w:val="24"/>
          <w:szCs w:val="24"/>
          <w:lang w:val="en-US"/>
        </w:rPr>
        <w:t xml:space="preserve"> 2012c).</w:t>
      </w:r>
    </w:p>
    <w:p w:rsidR="0093203D" w:rsidRPr="005F6D3E" w:rsidRDefault="0093203D" w:rsidP="00655D4A">
      <w:pPr>
        <w:shd w:val="clear" w:color="auto" w:fill="FFFFFF"/>
        <w:spacing w:after="0" w:line="320" w:lineRule="atLeast"/>
        <w:jc w:val="both"/>
        <w:rPr>
          <w:rFonts w:asciiTheme="minorBidi" w:hAnsiTheme="minorBidi" w:cstheme="minorBidi"/>
          <w:b/>
          <w:bCs/>
          <w:iCs/>
          <w:sz w:val="24"/>
          <w:szCs w:val="24"/>
          <w:lang w:val="en-US"/>
        </w:rPr>
      </w:pPr>
    </w:p>
    <w:p w:rsidR="00344E57" w:rsidRPr="005F6D3E" w:rsidRDefault="00C56387" w:rsidP="00383928">
      <w:pPr>
        <w:pStyle w:val="Titre3"/>
        <w:rPr>
          <w:rFonts w:asciiTheme="minorBidi" w:hAnsiTheme="minorBidi" w:cstheme="minorBidi"/>
          <w:b w:val="0"/>
          <w:bCs w:val="0"/>
          <w:iCs/>
          <w:sz w:val="24"/>
          <w:szCs w:val="24"/>
          <w:lang w:val="en-US"/>
        </w:rPr>
      </w:pPr>
      <w:bookmarkStart w:id="32" w:name="_Toc423534079"/>
      <w:r w:rsidRPr="00383928">
        <w:rPr>
          <w:rFonts w:asciiTheme="minorBidi" w:hAnsiTheme="minorBidi" w:cstheme="minorBidi"/>
          <w:lang w:val="en-US"/>
        </w:rPr>
        <w:t>2.2.1</w:t>
      </w:r>
      <w:r w:rsidR="006550BB" w:rsidRPr="00383928">
        <w:rPr>
          <w:rFonts w:asciiTheme="minorBidi" w:hAnsiTheme="minorBidi" w:cstheme="minorBidi"/>
          <w:lang w:val="en-US"/>
        </w:rPr>
        <w:t xml:space="preserve"> The purchase rate</w:t>
      </w:r>
      <w:bookmarkEnd w:id="32"/>
    </w:p>
    <w:p w:rsidR="00FD289D" w:rsidRPr="005F6D3E" w:rsidRDefault="00FD289D" w:rsidP="00FD289D">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b/>
          <w:bCs/>
          <w:sz w:val="24"/>
          <w:szCs w:val="24"/>
          <w:lang w:val="en-US" w:eastAsia="fr-FR"/>
        </w:rPr>
        <w:t>Feed-in tariff</w:t>
      </w:r>
      <w:r w:rsidRPr="005F6D3E">
        <w:rPr>
          <w:rFonts w:asciiTheme="minorBidi" w:hAnsiTheme="minorBidi" w:cstheme="minorBidi"/>
          <w:sz w:val="24"/>
          <w:szCs w:val="24"/>
          <w:lang w:val="en-US" w:eastAsia="fr-FR"/>
        </w:rPr>
        <w:t xml:space="preserve">: This scheme provides support for energy from wind power, solar power, </w:t>
      </w:r>
      <w:proofErr w:type="gramStart"/>
      <w:r w:rsidRPr="005F6D3E">
        <w:rPr>
          <w:rFonts w:asciiTheme="minorBidi" w:hAnsiTheme="minorBidi" w:cstheme="minorBidi"/>
          <w:sz w:val="24"/>
          <w:szCs w:val="24"/>
          <w:lang w:val="en-US" w:eastAsia="fr-FR"/>
        </w:rPr>
        <w:t>hydro power</w:t>
      </w:r>
      <w:proofErr w:type="gramEnd"/>
      <w:r w:rsidRPr="005F6D3E">
        <w:rPr>
          <w:rFonts w:asciiTheme="minorBidi" w:hAnsiTheme="minorBidi" w:cstheme="minorBidi"/>
          <w:sz w:val="24"/>
          <w:szCs w:val="24"/>
          <w:lang w:val="en-US" w:eastAsia="fr-FR"/>
        </w:rPr>
        <w:t xml:space="preserve">, biomass and geothermal sources, among other technologies. This scheme is a key renewable energy support mechanism. The system is </w:t>
      </w:r>
      <w:r w:rsidRPr="005F6D3E">
        <w:rPr>
          <w:rFonts w:asciiTheme="minorBidi" w:hAnsiTheme="minorBidi" w:cstheme="minorBidi"/>
          <w:sz w:val="24"/>
          <w:szCs w:val="24"/>
          <w:lang w:val="en-US" w:eastAsia="fr-FR"/>
        </w:rPr>
        <w:lastRenderedPageBreak/>
        <w:t>generally financed through the public contribution to the electricity service which is an amount added to the electricity bill of each electricity consumer. This mechanism provides security for investors by guaranteeing revenues with a long-term perspective to production capacity for renewable energy.</w:t>
      </w:r>
      <w:r w:rsidRPr="005F6D3E">
        <w:rPr>
          <w:rFonts w:asciiTheme="minorBidi" w:hAnsiTheme="minorBidi" w:cstheme="minorBidi"/>
          <w:sz w:val="24"/>
          <w:szCs w:val="24"/>
          <w:lang w:val="en-US"/>
        </w:rPr>
        <w:t xml:space="preserve"> The eligible </w:t>
      </w:r>
      <w:hyperlink r:id="rId54" w:tooltip="Renewable electricity" w:history="1">
        <w:r w:rsidRPr="005F6D3E">
          <w:rPr>
            <w:rFonts w:asciiTheme="minorBidi" w:hAnsiTheme="minorBidi" w:cstheme="minorBidi"/>
            <w:sz w:val="24"/>
            <w:szCs w:val="24"/>
            <w:lang w:val="en-US"/>
          </w:rPr>
          <w:t>renewable electricity</w:t>
        </w:r>
      </w:hyperlink>
      <w:r w:rsidRPr="005F6D3E">
        <w:rPr>
          <w:rFonts w:asciiTheme="minorBidi" w:hAnsiTheme="minorBidi" w:cstheme="minorBidi"/>
          <w:sz w:val="24"/>
          <w:szCs w:val="24"/>
          <w:lang w:val="en-US"/>
        </w:rPr>
        <w:t xml:space="preserve"> generators, including homeowners, business owners, farmers and private investors, </w:t>
      </w:r>
      <w:proofErr w:type="gramStart"/>
      <w:r w:rsidRPr="005F6D3E">
        <w:rPr>
          <w:rFonts w:asciiTheme="minorBidi" w:hAnsiTheme="minorBidi" w:cstheme="minorBidi"/>
          <w:sz w:val="24"/>
          <w:szCs w:val="24"/>
          <w:lang w:val="en-US"/>
        </w:rPr>
        <w:t>are paid</w:t>
      </w:r>
      <w:proofErr w:type="gramEnd"/>
      <w:r w:rsidRPr="005F6D3E">
        <w:rPr>
          <w:rFonts w:asciiTheme="minorBidi" w:hAnsiTheme="minorBidi" w:cstheme="minorBidi"/>
          <w:sz w:val="24"/>
          <w:szCs w:val="24"/>
          <w:lang w:val="en-US"/>
        </w:rPr>
        <w:t xml:space="preserve"> a cost-based price for the renewable electricity they supply to the grid. </w:t>
      </w:r>
    </w:p>
    <w:p w:rsidR="00FD289D" w:rsidRPr="005F6D3E" w:rsidRDefault="00FD289D" w:rsidP="00FD289D">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xml:space="preserve">Under this scheme, a price is set, that is generally guaranteed over a certain </w:t>
      </w:r>
      <w:proofErr w:type="gramStart"/>
      <w:r w:rsidRPr="005F6D3E">
        <w:rPr>
          <w:rFonts w:asciiTheme="minorBidi" w:hAnsiTheme="minorBidi" w:cstheme="minorBidi"/>
          <w:sz w:val="24"/>
          <w:szCs w:val="24"/>
          <w:lang w:val="en-US" w:eastAsia="fr-FR"/>
        </w:rPr>
        <w:t>period of time</w:t>
      </w:r>
      <w:proofErr w:type="gramEnd"/>
      <w:r w:rsidRPr="005F6D3E">
        <w:rPr>
          <w:rFonts w:asciiTheme="minorBidi" w:hAnsiTheme="minorBidi" w:cstheme="minorBidi"/>
          <w:sz w:val="24"/>
          <w:szCs w:val="24"/>
          <w:lang w:val="en-US" w:eastAsia="fr-FR"/>
        </w:rPr>
        <w:t xml:space="preserve">, at which power producers can sell renewable energy generated electricity into the grid. Feed-in tariffs </w:t>
      </w:r>
      <w:proofErr w:type="gramStart"/>
      <w:r w:rsidRPr="005F6D3E">
        <w:rPr>
          <w:rFonts w:asciiTheme="minorBidi" w:hAnsiTheme="minorBidi" w:cstheme="minorBidi"/>
          <w:sz w:val="24"/>
          <w:szCs w:val="24"/>
          <w:lang w:val="en-US" w:eastAsia="fr-FR"/>
        </w:rPr>
        <w:t>are expressed</w:t>
      </w:r>
      <w:proofErr w:type="gramEnd"/>
      <w:r w:rsidRPr="005F6D3E">
        <w:rPr>
          <w:rFonts w:asciiTheme="minorBidi" w:hAnsiTheme="minorBidi" w:cstheme="minorBidi"/>
          <w:sz w:val="24"/>
          <w:szCs w:val="24"/>
          <w:lang w:val="en-US" w:eastAsia="fr-FR"/>
        </w:rPr>
        <w:t xml:space="preserve"> in national currency per kWh or MWh.</w:t>
      </w:r>
    </w:p>
    <w:p w:rsidR="0097258B" w:rsidRPr="005F6D3E" w:rsidRDefault="0097258B" w:rsidP="00655D4A">
      <w:pPr>
        <w:shd w:val="clear" w:color="auto" w:fill="FFFFFF"/>
        <w:spacing w:after="0" w:line="320" w:lineRule="atLeast"/>
        <w:jc w:val="both"/>
        <w:rPr>
          <w:rFonts w:asciiTheme="minorBidi" w:hAnsiTheme="minorBidi" w:cstheme="minorBidi"/>
          <w:iCs/>
          <w:sz w:val="24"/>
          <w:szCs w:val="24"/>
          <w:lang w:val="en-US"/>
        </w:rPr>
      </w:pPr>
    </w:p>
    <w:p w:rsidR="00C56387" w:rsidRPr="00383928" w:rsidRDefault="00C56387" w:rsidP="00383928">
      <w:pPr>
        <w:pStyle w:val="Titre3"/>
        <w:rPr>
          <w:rFonts w:asciiTheme="minorBidi" w:hAnsiTheme="minorBidi" w:cstheme="minorBidi"/>
          <w:lang w:val="en-US"/>
        </w:rPr>
      </w:pPr>
      <w:bookmarkStart w:id="33" w:name="_Toc423534080"/>
      <w:r w:rsidRPr="00383928">
        <w:rPr>
          <w:rFonts w:asciiTheme="minorBidi" w:hAnsiTheme="minorBidi" w:cstheme="minorBidi"/>
          <w:lang w:val="en-US"/>
        </w:rPr>
        <w:t>2.2.2</w:t>
      </w:r>
      <w:r w:rsidR="001E1C78" w:rsidRPr="00383928">
        <w:rPr>
          <w:rFonts w:asciiTheme="minorBidi" w:hAnsiTheme="minorBidi" w:cstheme="minorBidi"/>
          <w:lang w:val="en-US"/>
        </w:rPr>
        <w:t xml:space="preserve"> Green certificates</w:t>
      </w:r>
      <w:r w:rsidR="00DB16E1" w:rsidRPr="00383928">
        <w:rPr>
          <w:rFonts w:asciiTheme="minorBidi" w:hAnsiTheme="minorBidi" w:cstheme="minorBidi"/>
          <w:lang w:val="en-US"/>
        </w:rPr>
        <w:t>:</w:t>
      </w:r>
      <w:bookmarkEnd w:id="33"/>
      <w:r w:rsidR="00DB16E1" w:rsidRPr="00383928">
        <w:rPr>
          <w:rFonts w:asciiTheme="minorBidi" w:hAnsiTheme="minorBidi" w:cstheme="minorBidi"/>
          <w:lang w:val="en-US"/>
        </w:rPr>
        <w:t xml:space="preserve"> </w:t>
      </w:r>
    </w:p>
    <w:p w:rsidR="00FD289D" w:rsidRPr="005F6D3E" w:rsidRDefault="00DB16E1" w:rsidP="00DB16E1">
      <w:pPr>
        <w:shd w:val="clear" w:color="auto" w:fill="FFFFFF"/>
        <w:spacing w:after="0" w:line="320" w:lineRule="atLeast"/>
        <w:jc w:val="both"/>
        <w:rPr>
          <w:rFonts w:asciiTheme="minorBidi" w:hAnsiTheme="minorBidi" w:cstheme="minorBidi"/>
          <w:b/>
          <w:bCs/>
          <w:iCs/>
          <w:sz w:val="24"/>
          <w:szCs w:val="24"/>
          <w:lang w:val="en-US"/>
        </w:rPr>
      </w:pPr>
      <w:r w:rsidRPr="005F6D3E">
        <w:rPr>
          <w:rFonts w:asciiTheme="minorBidi" w:hAnsiTheme="minorBidi" w:cstheme="minorBidi"/>
          <w:iCs/>
          <w:sz w:val="24"/>
          <w:szCs w:val="24"/>
          <w:lang w:val="en-US"/>
        </w:rPr>
        <w:t>This is</w:t>
      </w:r>
      <w:r w:rsidR="00FD289D" w:rsidRPr="005F6D3E">
        <w:rPr>
          <w:rFonts w:asciiTheme="minorBidi" w:hAnsiTheme="minorBidi" w:cstheme="minorBidi"/>
          <w:sz w:val="24"/>
          <w:szCs w:val="24"/>
          <w:lang w:val="en-US" w:eastAsia="fr-FR"/>
        </w:rPr>
        <w:t xml:space="preserve"> a tool for trading and meeting renewable energy obligations among consumers and/or producers, </w:t>
      </w:r>
      <w:proofErr w:type="gramStart"/>
      <w:r w:rsidR="00FD289D" w:rsidRPr="005F6D3E">
        <w:rPr>
          <w:rFonts w:asciiTheme="minorBidi" w:hAnsiTheme="minorBidi" w:cstheme="minorBidi"/>
          <w:sz w:val="24"/>
          <w:szCs w:val="24"/>
          <w:lang w:val="en-US" w:eastAsia="fr-FR"/>
        </w:rPr>
        <w:t>and also</w:t>
      </w:r>
      <w:proofErr w:type="gramEnd"/>
      <w:r w:rsidR="00FD289D" w:rsidRPr="005F6D3E">
        <w:rPr>
          <w:rFonts w:asciiTheme="minorBidi" w:hAnsiTheme="minorBidi" w:cstheme="minorBidi"/>
          <w:sz w:val="24"/>
          <w:szCs w:val="24"/>
          <w:lang w:val="en-US" w:eastAsia="fr-FR"/>
        </w:rPr>
        <w:t xml:space="preserve"> a means for voluntary green power purchases. A </w:t>
      </w:r>
      <w:hyperlink r:id="rId55" w:tooltip="Renewable Energy Certificates" w:history="1">
        <w:r w:rsidR="00FD289D" w:rsidRPr="005F6D3E">
          <w:rPr>
            <w:rFonts w:asciiTheme="minorBidi" w:hAnsiTheme="minorBidi" w:cstheme="minorBidi"/>
            <w:sz w:val="24"/>
            <w:szCs w:val="24"/>
            <w:lang w:val="en-US" w:eastAsia="fr-FR"/>
          </w:rPr>
          <w:t>Renewable Energy Certificate</w:t>
        </w:r>
      </w:hyperlink>
      <w:r w:rsidR="00FD289D" w:rsidRPr="005F6D3E">
        <w:rPr>
          <w:rFonts w:asciiTheme="minorBidi" w:hAnsiTheme="minorBidi" w:cstheme="minorBidi"/>
          <w:sz w:val="24"/>
          <w:szCs w:val="24"/>
          <w:lang w:val="en-US" w:eastAsia="fr-FR"/>
        </w:rPr>
        <w:t xml:space="preserve">, also known as Green Certificate, is a tradable commodity proving that certain electricity is generated using renewable energy sources. </w:t>
      </w:r>
      <w:proofErr w:type="gramStart"/>
      <w:r w:rsidR="00FD289D" w:rsidRPr="005F6D3E">
        <w:rPr>
          <w:rFonts w:asciiTheme="minorBidi" w:hAnsiTheme="minorBidi" w:cstheme="minorBidi"/>
          <w:sz w:val="24"/>
          <w:szCs w:val="24"/>
          <w:lang w:val="en-US" w:eastAsia="fr-FR"/>
        </w:rPr>
        <w:t>Typically</w:t>
      </w:r>
      <w:proofErr w:type="gramEnd"/>
      <w:r w:rsidR="00FD289D" w:rsidRPr="005F6D3E">
        <w:rPr>
          <w:rFonts w:asciiTheme="minorBidi" w:hAnsiTheme="minorBidi" w:cstheme="minorBidi"/>
          <w:sz w:val="24"/>
          <w:szCs w:val="24"/>
          <w:lang w:val="en-US" w:eastAsia="fr-FR"/>
        </w:rPr>
        <w:t xml:space="preserve"> one certificate represents generation of 1 MWh of electricity. </w:t>
      </w:r>
    </w:p>
    <w:p w:rsidR="005F621C" w:rsidRPr="005F6D3E" w:rsidRDefault="00FD289D" w:rsidP="00DB16E1">
      <w:pPr>
        <w:pStyle w:val="NormalWeb"/>
        <w:shd w:val="clear" w:color="auto" w:fill="FFFFFF"/>
        <w:spacing w:before="0" w:beforeAutospacing="0" w:after="0" w:afterAutospacing="0" w:line="320" w:lineRule="atLeast"/>
        <w:jc w:val="both"/>
        <w:rPr>
          <w:rFonts w:asciiTheme="minorBidi" w:hAnsiTheme="minorBidi" w:cstheme="minorBidi"/>
          <w:lang w:val="en-US"/>
        </w:rPr>
      </w:pPr>
      <w:r w:rsidRPr="005F6D3E">
        <w:rPr>
          <w:rFonts w:asciiTheme="minorBidi" w:hAnsiTheme="minorBidi" w:cstheme="minorBidi"/>
          <w:lang w:val="en-US"/>
        </w:rPr>
        <w:t xml:space="preserve">Green certificate markets allow producers or purchasers of renewable energy who earn green certificates to sell those certificates to those who need to meet obligations but have not generated or purchased the renewable power themselves. Those without obligations but who wish </w:t>
      </w:r>
      <w:proofErr w:type="gramStart"/>
      <w:r w:rsidRPr="005F6D3E">
        <w:rPr>
          <w:rFonts w:asciiTheme="minorBidi" w:hAnsiTheme="minorBidi" w:cstheme="minorBidi"/>
          <w:lang w:val="en-US"/>
        </w:rPr>
        <w:t>to voluntarily support</w:t>
      </w:r>
      <w:proofErr w:type="gramEnd"/>
      <w:r w:rsidRPr="005F6D3E">
        <w:rPr>
          <w:rFonts w:asciiTheme="minorBidi" w:hAnsiTheme="minorBidi" w:cstheme="minorBidi"/>
          <w:lang w:val="en-US"/>
        </w:rPr>
        <w:t xml:space="preserve"> green power may also purchase certificates. Several countries use green certificates as a mean to make the support of green electricity generation closer to a market economy instead of investment support as the feed-in tariffs. Such national trading schemes are in use in e.g. Poland, Sweden, the UK, Italy, Belgium and some US states. </w:t>
      </w:r>
    </w:p>
    <w:p w:rsidR="005F621C" w:rsidRPr="005F6D3E" w:rsidRDefault="005F621C" w:rsidP="005F621C">
      <w:pPr>
        <w:pStyle w:val="Paragraphedeliste"/>
        <w:shd w:val="clear" w:color="auto" w:fill="FFFFFF"/>
        <w:spacing w:line="320" w:lineRule="atLeast"/>
        <w:ind w:left="0"/>
        <w:jc w:val="both"/>
        <w:rPr>
          <w:rFonts w:asciiTheme="minorBidi" w:hAnsiTheme="minorBidi" w:cstheme="minorBidi"/>
          <w:sz w:val="24"/>
          <w:szCs w:val="24"/>
          <w:lang w:val="en-US" w:eastAsia="fr-FR"/>
        </w:rPr>
      </w:pPr>
    </w:p>
    <w:p w:rsidR="00C56387" w:rsidRPr="005F6D3E" w:rsidRDefault="00C56387" w:rsidP="00383928">
      <w:pPr>
        <w:pStyle w:val="Titre3"/>
        <w:rPr>
          <w:rFonts w:asciiTheme="minorBidi" w:hAnsiTheme="minorBidi" w:cstheme="minorBidi"/>
          <w:sz w:val="24"/>
          <w:szCs w:val="24"/>
          <w:lang w:val="en-US" w:eastAsia="fr-FR"/>
        </w:rPr>
      </w:pPr>
      <w:bookmarkStart w:id="34" w:name="_Toc423534081"/>
      <w:r w:rsidRPr="00383928">
        <w:rPr>
          <w:rFonts w:asciiTheme="minorBidi" w:hAnsiTheme="minorBidi" w:cstheme="minorBidi"/>
          <w:lang w:val="en-US"/>
        </w:rPr>
        <w:t>2.2.3</w:t>
      </w:r>
      <w:r w:rsidR="00891528" w:rsidRPr="00383928">
        <w:rPr>
          <w:rFonts w:asciiTheme="minorBidi" w:hAnsiTheme="minorBidi" w:cstheme="minorBidi"/>
          <w:lang w:val="en-US"/>
        </w:rPr>
        <w:t xml:space="preserve"> </w:t>
      </w:r>
      <w:r w:rsidR="005F621C" w:rsidRPr="00383928">
        <w:rPr>
          <w:rFonts w:asciiTheme="minorBidi" w:hAnsiTheme="minorBidi" w:cstheme="minorBidi"/>
          <w:lang w:val="en-US"/>
        </w:rPr>
        <w:t>Electric utility quota obligation/renewable portfolio standard (RPS):</w:t>
      </w:r>
      <w:bookmarkEnd w:id="34"/>
      <w:r w:rsidR="005F621C" w:rsidRPr="005F6D3E">
        <w:rPr>
          <w:rFonts w:asciiTheme="minorBidi" w:hAnsiTheme="minorBidi" w:cstheme="minorBidi"/>
          <w:sz w:val="24"/>
          <w:szCs w:val="24"/>
          <w:lang w:val="en-US" w:eastAsia="fr-FR"/>
        </w:rPr>
        <w:t xml:space="preserve"> </w:t>
      </w:r>
    </w:p>
    <w:p w:rsidR="005F621C" w:rsidRPr="005F6D3E" w:rsidRDefault="005F621C" w:rsidP="005F621C">
      <w:pPr>
        <w:shd w:val="clear" w:color="auto" w:fill="FFFFFF"/>
        <w:spacing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The RPS mechanism generally places an obligation on </w:t>
      </w:r>
      <w:hyperlink r:id="rId56" w:tooltip="Electricity supply" w:history="1">
        <w:r w:rsidRPr="005F6D3E">
          <w:rPr>
            <w:rFonts w:asciiTheme="minorBidi" w:hAnsiTheme="minorBidi" w:cstheme="minorBidi"/>
            <w:sz w:val="24"/>
            <w:szCs w:val="24"/>
            <w:lang w:val="en-US" w:eastAsia="fr-FR"/>
          </w:rPr>
          <w:t>electricity supply</w:t>
        </w:r>
      </w:hyperlink>
      <w:r w:rsidRPr="005F6D3E">
        <w:rPr>
          <w:rFonts w:asciiTheme="minorBidi" w:hAnsiTheme="minorBidi" w:cstheme="minorBidi"/>
          <w:sz w:val="24"/>
          <w:szCs w:val="24"/>
          <w:lang w:val="en-US" w:eastAsia="fr-FR"/>
        </w:rPr>
        <w:t> companies to produce a specified fraction of their electricity from renewable energy sources. Certified renewable energy generators earn certificates for every </w:t>
      </w:r>
      <w:hyperlink r:id="rId57" w:tooltip="Units of measurement" w:history="1">
        <w:r w:rsidRPr="005F6D3E">
          <w:rPr>
            <w:rFonts w:asciiTheme="minorBidi" w:hAnsiTheme="minorBidi" w:cstheme="minorBidi"/>
            <w:sz w:val="24"/>
            <w:szCs w:val="24"/>
            <w:lang w:val="en-US" w:eastAsia="fr-FR"/>
          </w:rPr>
          <w:t>unit</w:t>
        </w:r>
      </w:hyperlink>
      <w:r w:rsidRPr="005F6D3E">
        <w:rPr>
          <w:rFonts w:asciiTheme="minorBidi" w:hAnsiTheme="minorBidi" w:cstheme="minorBidi"/>
          <w:sz w:val="24"/>
          <w:szCs w:val="24"/>
          <w:lang w:val="en-US" w:eastAsia="fr-FR"/>
        </w:rPr>
        <w:t> of electricity they produce and can sell these along with their electricity to supply companies. Supply companies then pass the certificates to a regulatory body to demonstrate their compliance with their regulatory obligations. Because it is a </w:t>
      </w:r>
      <w:hyperlink r:id="rId58" w:tooltip="Market (economics)" w:history="1">
        <w:r w:rsidRPr="005F6D3E">
          <w:rPr>
            <w:rFonts w:asciiTheme="minorBidi" w:hAnsiTheme="minorBidi" w:cstheme="minorBidi"/>
            <w:sz w:val="24"/>
            <w:szCs w:val="24"/>
            <w:lang w:val="en-US" w:eastAsia="fr-FR"/>
          </w:rPr>
          <w:t>market</w:t>
        </w:r>
      </w:hyperlink>
      <w:r w:rsidRPr="005F6D3E">
        <w:rPr>
          <w:rFonts w:asciiTheme="minorBidi" w:hAnsiTheme="minorBidi" w:cstheme="minorBidi"/>
          <w:sz w:val="24"/>
          <w:szCs w:val="24"/>
          <w:lang w:val="en-US" w:eastAsia="fr-FR"/>
        </w:rPr>
        <w:t> mandate, the RPS relies almost entirely on the private market for its implementation. Unlike </w:t>
      </w:r>
      <w:hyperlink r:id="rId59" w:tooltip="Feed-in tariffs" w:history="1">
        <w:r w:rsidRPr="005F6D3E">
          <w:rPr>
            <w:rFonts w:asciiTheme="minorBidi" w:hAnsiTheme="minorBidi" w:cstheme="minorBidi"/>
            <w:sz w:val="24"/>
            <w:szCs w:val="24"/>
            <w:lang w:val="en-US" w:eastAsia="fr-FR"/>
          </w:rPr>
          <w:t>feed-in tariffs</w:t>
        </w:r>
      </w:hyperlink>
      <w:proofErr w:type="gramStart"/>
      <w:r w:rsidRPr="005F6D3E">
        <w:rPr>
          <w:rFonts w:asciiTheme="minorBidi" w:hAnsiTheme="minorBidi" w:cstheme="minorBidi"/>
          <w:sz w:val="24"/>
          <w:szCs w:val="24"/>
          <w:lang w:val="en-US" w:eastAsia="fr-FR"/>
        </w:rPr>
        <w:t> which</w:t>
      </w:r>
      <w:proofErr w:type="gramEnd"/>
      <w:r w:rsidRPr="005F6D3E">
        <w:rPr>
          <w:rFonts w:asciiTheme="minorBidi" w:hAnsiTheme="minorBidi" w:cstheme="minorBidi"/>
          <w:sz w:val="24"/>
          <w:szCs w:val="24"/>
          <w:lang w:val="en-US" w:eastAsia="fr-FR"/>
        </w:rPr>
        <w:t xml:space="preserve"> guarantee purchase of all renewable energy regardless of cost, RPS programs tend to allow more price competition between different types of renewable energy, but can be limited in competition through eligibility for RPS programs. </w:t>
      </w:r>
    </w:p>
    <w:p w:rsidR="00943AEE" w:rsidRPr="005F6D3E" w:rsidRDefault="00675C27" w:rsidP="00675C27">
      <w:pPr>
        <w:shd w:val="clear" w:color="auto" w:fill="FFFFFF"/>
        <w:spacing w:line="320" w:lineRule="atLeast"/>
        <w:jc w:val="both"/>
        <w:rPr>
          <w:rFonts w:asciiTheme="minorBidi" w:hAnsiTheme="minorBidi" w:cstheme="minorBidi"/>
          <w:b/>
          <w:bCs/>
          <w:sz w:val="24"/>
          <w:szCs w:val="24"/>
          <w:lang w:val="en-US" w:eastAsia="fr-FR"/>
        </w:rPr>
      </w:pPr>
      <w:r w:rsidRPr="005F6D3E">
        <w:rPr>
          <w:rFonts w:asciiTheme="minorBidi" w:hAnsiTheme="minorBidi" w:cstheme="minorBidi"/>
          <w:b/>
          <w:bCs/>
          <w:sz w:val="24"/>
          <w:szCs w:val="24"/>
          <w:lang w:val="en-US" w:eastAsia="fr-FR"/>
        </w:rPr>
        <w:t>-</w:t>
      </w:r>
      <w:r w:rsidR="00027B0A" w:rsidRPr="005F6D3E">
        <w:rPr>
          <w:rFonts w:asciiTheme="minorBidi" w:hAnsiTheme="minorBidi" w:cstheme="minorBidi"/>
          <w:b/>
          <w:bCs/>
          <w:sz w:val="24"/>
          <w:szCs w:val="24"/>
          <w:lang w:val="en-US" w:eastAsia="fr-FR"/>
        </w:rPr>
        <w:t xml:space="preserve"> </w:t>
      </w:r>
      <w:r w:rsidR="005F621C" w:rsidRPr="005F6D3E">
        <w:rPr>
          <w:rFonts w:asciiTheme="minorBidi" w:hAnsiTheme="minorBidi" w:cstheme="minorBidi"/>
          <w:b/>
          <w:bCs/>
          <w:sz w:val="24"/>
          <w:szCs w:val="24"/>
          <w:lang w:val="en-US" w:eastAsia="fr-FR"/>
        </w:rPr>
        <w:t>Net metering</w:t>
      </w:r>
      <w:r w:rsidR="005F621C" w:rsidRPr="005F6D3E">
        <w:rPr>
          <w:rFonts w:asciiTheme="minorBidi" w:hAnsiTheme="minorBidi" w:cstheme="minorBidi"/>
          <w:sz w:val="24"/>
          <w:szCs w:val="24"/>
          <w:lang w:val="en-US" w:eastAsia="fr-FR"/>
        </w:rPr>
        <w:t>:</w:t>
      </w:r>
      <w:r w:rsidR="005F621C" w:rsidRPr="005F6D3E">
        <w:rPr>
          <w:rFonts w:asciiTheme="minorBidi" w:hAnsiTheme="minorBidi" w:cstheme="minorBidi"/>
          <w:b/>
          <w:bCs/>
          <w:sz w:val="24"/>
          <w:szCs w:val="24"/>
          <w:lang w:val="en-US" w:eastAsia="fr-FR"/>
        </w:rPr>
        <w:t xml:space="preserve"> </w:t>
      </w:r>
      <w:r w:rsidR="005F621C" w:rsidRPr="005F6D3E">
        <w:rPr>
          <w:rFonts w:asciiTheme="minorBidi" w:hAnsiTheme="minorBidi" w:cstheme="minorBidi"/>
          <w:sz w:val="24"/>
          <w:szCs w:val="24"/>
          <w:lang w:val="en-US" w:eastAsia="fr-FR"/>
        </w:rPr>
        <w:t>It allows a two-way flow of electricity between the electricity distribution grid and the customer with its own generation. The customer pays only for the net electricity used.</w:t>
      </w:r>
    </w:p>
    <w:p w:rsidR="00C56387" w:rsidRPr="00383928" w:rsidRDefault="00C56387" w:rsidP="001D7753">
      <w:pPr>
        <w:pStyle w:val="Titre3"/>
        <w:rPr>
          <w:rFonts w:asciiTheme="minorBidi" w:hAnsiTheme="minorBidi" w:cstheme="minorBidi"/>
          <w:lang w:val="en-US"/>
        </w:rPr>
      </w:pPr>
      <w:bookmarkStart w:id="35" w:name="_Toc423534082"/>
      <w:r w:rsidRPr="00383928">
        <w:rPr>
          <w:rFonts w:asciiTheme="minorBidi" w:hAnsiTheme="minorBidi" w:cstheme="minorBidi"/>
          <w:lang w:val="en-US"/>
        </w:rPr>
        <w:lastRenderedPageBreak/>
        <w:t>2.2.4</w:t>
      </w:r>
      <w:r w:rsidR="001E1C78" w:rsidRPr="00383928">
        <w:rPr>
          <w:rFonts w:asciiTheme="minorBidi" w:hAnsiTheme="minorBidi" w:cstheme="minorBidi"/>
          <w:lang w:val="en-US"/>
        </w:rPr>
        <w:t xml:space="preserve"> Tax incentives</w:t>
      </w:r>
      <w:bookmarkEnd w:id="35"/>
      <w:r w:rsidR="00027B0A" w:rsidRPr="00383928">
        <w:rPr>
          <w:rFonts w:asciiTheme="minorBidi" w:hAnsiTheme="minorBidi" w:cstheme="minorBidi"/>
          <w:lang w:val="en-US"/>
        </w:rPr>
        <w:t xml:space="preserve"> </w:t>
      </w:r>
    </w:p>
    <w:p w:rsidR="00176818" w:rsidRPr="005F6D3E" w:rsidRDefault="00176818" w:rsidP="00027B0A">
      <w:pPr>
        <w:shd w:val="clear" w:color="auto" w:fill="FFFFFF"/>
        <w:spacing w:after="0" w:line="320" w:lineRule="atLeast"/>
        <w:jc w:val="both"/>
        <w:rPr>
          <w:rFonts w:asciiTheme="minorBidi" w:hAnsiTheme="minorBidi" w:cstheme="minorBidi"/>
          <w:b/>
          <w:bCs/>
          <w:iCs/>
          <w:sz w:val="24"/>
          <w:szCs w:val="24"/>
          <w:lang w:val="en-US"/>
        </w:rPr>
      </w:pPr>
      <w:r w:rsidRPr="005F6D3E">
        <w:rPr>
          <w:rFonts w:asciiTheme="minorBidi" w:hAnsiTheme="minorBidi" w:cstheme="minorBidi"/>
          <w:sz w:val="24"/>
          <w:szCs w:val="24"/>
          <w:lang w:val="en-US" w:eastAsia="fr-FR"/>
        </w:rPr>
        <w:t>Taxes can be an alternative to subsidies or used in</w:t>
      </w:r>
      <w:r w:rsidR="00D60282" w:rsidRPr="005F6D3E">
        <w:rPr>
          <w:rFonts w:asciiTheme="minorBidi" w:hAnsiTheme="minorBidi" w:cstheme="minorBidi"/>
          <w:sz w:val="24"/>
          <w:szCs w:val="24"/>
          <w:lang w:val="en-US" w:eastAsia="fr-FR"/>
        </w:rPr>
        <w:t xml:space="preserve"> </w:t>
      </w:r>
      <w:r w:rsidRPr="005F6D3E">
        <w:rPr>
          <w:rFonts w:asciiTheme="minorBidi" w:hAnsiTheme="minorBidi" w:cstheme="minorBidi"/>
          <w:sz w:val="24"/>
          <w:szCs w:val="24"/>
          <w:lang w:val="en-US" w:eastAsia="fr-FR"/>
        </w:rPr>
        <w:t>combination with them in order to shape the structure</w:t>
      </w:r>
      <w:r w:rsidR="00D60282" w:rsidRPr="005F6D3E">
        <w:rPr>
          <w:rFonts w:asciiTheme="minorBidi" w:hAnsiTheme="minorBidi" w:cstheme="minorBidi"/>
          <w:sz w:val="24"/>
          <w:szCs w:val="24"/>
          <w:lang w:val="en-US" w:eastAsia="fr-FR"/>
        </w:rPr>
        <w:t xml:space="preserve"> </w:t>
      </w:r>
      <w:r w:rsidRPr="005F6D3E">
        <w:rPr>
          <w:rFonts w:asciiTheme="minorBidi" w:hAnsiTheme="minorBidi" w:cstheme="minorBidi"/>
          <w:sz w:val="24"/>
          <w:szCs w:val="24"/>
          <w:lang w:val="en-US" w:eastAsia="fr-FR"/>
        </w:rPr>
        <w:t>of incentives facing producers and consumers in energy</w:t>
      </w:r>
      <w:r w:rsidR="00D60282" w:rsidRPr="005F6D3E">
        <w:rPr>
          <w:rFonts w:asciiTheme="minorBidi" w:hAnsiTheme="minorBidi" w:cstheme="minorBidi"/>
          <w:sz w:val="24"/>
          <w:szCs w:val="24"/>
          <w:lang w:val="en-US" w:eastAsia="fr-FR"/>
        </w:rPr>
        <w:t xml:space="preserve"> </w:t>
      </w:r>
      <w:r w:rsidRPr="005F6D3E">
        <w:rPr>
          <w:rFonts w:asciiTheme="minorBidi" w:hAnsiTheme="minorBidi" w:cstheme="minorBidi"/>
          <w:sz w:val="24"/>
          <w:szCs w:val="24"/>
          <w:lang w:val="en-US" w:eastAsia="fr-FR"/>
        </w:rPr>
        <w:t>markets. A tax is one of the most efficient measures for</w:t>
      </w:r>
      <w:r w:rsidR="00D60282" w:rsidRPr="005F6D3E">
        <w:rPr>
          <w:rFonts w:asciiTheme="minorBidi" w:hAnsiTheme="minorBidi" w:cstheme="minorBidi"/>
          <w:sz w:val="24"/>
          <w:szCs w:val="24"/>
          <w:lang w:val="en-US" w:eastAsia="fr-FR"/>
        </w:rPr>
        <w:t xml:space="preserve"> </w:t>
      </w:r>
      <w:r w:rsidR="003272FC" w:rsidRPr="005F6D3E">
        <w:rPr>
          <w:rFonts w:asciiTheme="minorBidi" w:hAnsiTheme="minorBidi" w:cstheme="minorBidi"/>
          <w:sz w:val="24"/>
          <w:szCs w:val="24"/>
          <w:lang w:val="en-US" w:eastAsia="fr-FR"/>
        </w:rPr>
        <w:t>raising</w:t>
      </w:r>
      <w:r w:rsidRPr="005F6D3E">
        <w:rPr>
          <w:rFonts w:asciiTheme="minorBidi" w:hAnsiTheme="minorBidi" w:cstheme="minorBidi"/>
          <w:sz w:val="24"/>
          <w:szCs w:val="24"/>
          <w:lang w:val="en-US" w:eastAsia="fr-FR"/>
        </w:rPr>
        <w:t xml:space="preserve"> the externalities of carbon emissions in energy</w:t>
      </w:r>
      <w:r w:rsidR="0097258B" w:rsidRPr="005F6D3E">
        <w:rPr>
          <w:rFonts w:asciiTheme="minorBidi" w:hAnsiTheme="minorBidi" w:cstheme="minorBidi"/>
          <w:sz w:val="24"/>
          <w:szCs w:val="24"/>
          <w:lang w:val="en-US" w:eastAsia="fr-FR"/>
        </w:rPr>
        <w:t xml:space="preserve"> </w:t>
      </w:r>
      <w:r w:rsidRPr="005F6D3E">
        <w:rPr>
          <w:rFonts w:asciiTheme="minorBidi" w:hAnsiTheme="minorBidi" w:cstheme="minorBidi"/>
          <w:sz w:val="24"/>
          <w:szCs w:val="24"/>
          <w:lang w:val="en-US" w:eastAsia="fr-FR"/>
        </w:rPr>
        <w:t xml:space="preserve">production and use. </w:t>
      </w:r>
    </w:p>
    <w:p w:rsidR="00254A7F" w:rsidRPr="005F6D3E" w:rsidRDefault="00D1159C" w:rsidP="00675C27">
      <w:pPr>
        <w:shd w:val="clear" w:color="auto" w:fill="FFFFFF"/>
        <w:spacing w:after="0" w:line="320" w:lineRule="atLeast"/>
        <w:jc w:val="both"/>
        <w:rPr>
          <w:rFonts w:asciiTheme="minorBidi" w:hAnsiTheme="minorBidi" w:cstheme="minorBidi"/>
          <w:iCs/>
          <w:sz w:val="24"/>
          <w:szCs w:val="24"/>
          <w:lang w:val="en-US"/>
        </w:rPr>
      </w:pPr>
      <w:r w:rsidRPr="005F6D3E">
        <w:rPr>
          <w:rFonts w:asciiTheme="minorBidi" w:hAnsiTheme="minorBidi" w:cstheme="minorBidi"/>
          <w:iCs/>
          <w:sz w:val="24"/>
          <w:szCs w:val="24"/>
          <w:lang w:val="en-US"/>
        </w:rPr>
        <w:t>Governments now offer a wide</w:t>
      </w:r>
      <w:r w:rsidR="00254A7F" w:rsidRPr="005F6D3E">
        <w:rPr>
          <w:rFonts w:asciiTheme="minorBidi" w:hAnsiTheme="minorBidi" w:cstheme="minorBidi"/>
          <w:iCs/>
          <w:sz w:val="24"/>
          <w:szCs w:val="24"/>
          <w:lang w:val="en-US"/>
        </w:rPr>
        <w:t xml:space="preserve"> </w:t>
      </w:r>
      <w:r w:rsidR="00FD289D" w:rsidRPr="005F6D3E">
        <w:rPr>
          <w:rFonts w:asciiTheme="minorBidi" w:hAnsiTheme="minorBidi" w:cstheme="minorBidi"/>
          <w:iCs/>
          <w:sz w:val="24"/>
          <w:szCs w:val="24"/>
          <w:lang w:val="en-US"/>
        </w:rPr>
        <w:t>variety of fiscal</w:t>
      </w:r>
      <w:r w:rsidRPr="005F6D3E">
        <w:rPr>
          <w:rFonts w:asciiTheme="minorBidi" w:hAnsiTheme="minorBidi" w:cstheme="minorBidi"/>
          <w:iCs/>
          <w:sz w:val="24"/>
          <w:szCs w:val="24"/>
          <w:lang w:val="en-US"/>
        </w:rPr>
        <w:t xml:space="preserve"> incentives and related</w:t>
      </w:r>
      <w:r w:rsidR="00254A7F" w:rsidRPr="005F6D3E">
        <w:rPr>
          <w:rFonts w:asciiTheme="minorBidi" w:hAnsiTheme="minorBidi" w:cstheme="minorBidi"/>
          <w:iCs/>
          <w:sz w:val="24"/>
          <w:szCs w:val="24"/>
          <w:lang w:val="en-US"/>
        </w:rPr>
        <w:t xml:space="preserve"> </w:t>
      </w:r>
      <w:r w:rsidRPr="005F6D3E">
        <w:rPr>
          <w:rFonts w:asciiTheme="minorBidi" w:hAnsiTheme="minorBidi" w:cstheme="minorBidi"/>
          <w:iCs/>
          <w:sz w:val="24"/>
          <w:szCs w:val="24"/>
          <w:lang w:val="en-US"/>
        </w:rPr>
        <w:t>programs to support renewable energy</w:t>
      </w:r>
      <w:r w:rsidR="00254A7F" w:rsidRPr="005F6D3E">
        <w:rPr>
          <w:rFonts w:asciiTheme="minorBidi" w:hAnsiTheme="minorBidi" w:cstheme="minorBidi"/>
          <w:iCs/>
          <w:sz w:val="24"/>
          <w:szCs w:val="24"/>
          <w:lang w:val="en-US"/>
        </w:rPr>
        <w:t xml:space="preserve"> </w:t>
      </w:r>
      <w:r w:rsidRPr="005F6D3E">
        <w:rPr>
          <w:rFonts w:asciiTheme="minorBidi" w:hAnsiTheme="minorBidi" w:cstheme="minorBidi"/>
          <w:iCs/>
          <w:sz w:val="24"/>
          <w:szCs w:val="24"/>
          <w:lang w:val="en-US"/>
        </w:rPr>
        <w:t>investment, including:</w:t>
      </w:r>
      <w:r w:rsidR="00355917" w:rsidRPr="005F6D3E">
        <w:rPr>
          <w:rFonts w:asciiTheme="minorBidi" w:hAnsiTheme="minorBidi" w:cstheme="minorBidi"/>
          <w:iCs/>
          <w:sz w:val="24"/>
          <w:szCs w:val="24"/>
          <w:lang w:val="en-US"/>
        </w:rPr>
        <w:t xml:space="preserve"> </w:t>
      </w:r>
    </w:p>
    <w:p w:rsidR="00675C27" w:rsidRPr="005F6D3E" w:rsidRDefault="00675C27" w:rsidP="00675C27">
      <w:pPr>
        <w:pStyle w:val="Paragraphedeliste"/>
        <w:shd w:val="clear" w:color="auto" w:fill="FFFFFF"/>
        <w:spacing w:line="320" w:lineRule="atLeast"/>
        <w:ind w:left="360"/>
        <w:jc w:val="both"/>
        <w:rPr>
          <w:rFonts w:asciiTheme="minorBidi" w:hAnsiTheme="minorBidi" w:cstheme="minorBidi"/>
          <w:b/>
          <w:bCs/>
          <w:sz w:val="24"/>
          <w:szCs w:val="24"/>
          <w:lang w:val="en-US" w:eastAsia="fr-FR"/>
        </w:rPr>
      </w:pPr>
      <w:r w:rsidRPr="005F6D3E">
        <w:rPr>
          <w:rFonts w:asciiTheme="minorBidi" w:hAnsiTheme="minorBidi" w:cstheme="minorBidi"/>
          <w:i/>
          <w:iCs/>
          <w:sz w:val="24"/>
          <w:szCs w:val="24"/>
          <w:lang w:val="en-US" w:eastAsia="fr-FR"/>
        </w:rPr>
        <w:t>-</w:t>
      </w:r>
      <w:r w:rsidR="00FD289D" w:rsidRPr="005F6D3E">
        <w:rPr>
          <w:rFonts w:asciiTheme="minorBidi" w:hAnsiTheme="minorBidi" w:cstheme="minorBidi"/>
          <w:sz w:val="24"/>
          <w:szCs w:val="24"/>
          <w:lang w:val="en-US" w:eastAsia="fr-FR"/>
        </w:rPr>
        <w:t>Investment and production tax credits:</w:t>
      </w:r>
      <w:r w:rsidR="00FD289D" w:rsidRPr="005F6D3E">
        <w:rPr>
          <w:rFonts w:asciiTheme="minorBidi" w:hAnsiTheme="minorBidi" w:cstheme="minorBidi"/>
          <w:b/>
          <w:bCs/>
          <w:sz w:val="24"/>
          <w:szCs w:val="24"/>
          <w:lang w:val="en-US" w:eastAsia="fr-FR"/>
        </w:rPr>
        <w:t xml:space="preserve"> </w:t>
      </w:r>
      <w:r w:rsidR="00FD289D" w:rsidRPr="005F6D3E">
        <w:rPr>
          <w:rFonts w:asciiTheme="minorBidi" w:hAnsiTheme="minorBidi" w:cstheme="minorBidi"/>
          <w:sz w:val="24"/>
          <w:szCs w:val="24"/>
          <w:lang w:val="en-US" w:eastAsia="fr-FR"/>
        </w:rPr>
        <w:t>These policies provide incentives in the form of lower investment costs via a tax relief or to offset costs through a stream of payments based on power production via production tax credits.</w:t>
      </w:r>
    </w:p>
    <w:p w:rsidR="00FD289D" w:rsidRPr="005F6D3E" w:rsidRDefault="00675C27" w:rsidP="00675C27">
      <w:pPr>
        <w:pStyle w:val="Paragraphedeliste"/>
        <w:shd w:val="clear" w:color="auto" w:fill="FFFFFF"/>
        <w:spacing w:line="320" w:lineRule="atLeast"/>
        <w:ind w:left="360"/>
        <w:jc w:val="both"/>
        <w:rPr>
          <w:rFonts w:asciiTheme="minorBidi" w:hAnsiTheme="minorBidi" w:cstheme="minorBidi"/>
          <w:b/>
          <w:bCs/>
          <w:sz w:val="24"/>
          <w:szCs w:val="24"/>
          <w:lang w:val="en-US" w:eastAsia="fr-FR"/>
        </w:rPr>
      </w:pPr>
      <w:r w:rsidRPr="005F6D3E">
        <w:rPr>
          <w:rFonts w:asciiTheme="minorBidi" w:hAnsiTheme="minorBidi" w:cstheme="minorBidi"/>
          <w:i/>
          <w:iCs/>
          <w:sz w:val="24"/>
          <w:szCs w:val="24"/>
          <w:lang w:val="en-US" w:eastAsia="fr-FR"/>
        </w:rPr>
        <w:t>-</w:t>
      </w:r>
      <w:r w:rsidR="00FD289D" w:rsidRPr="005F6D3E">
        <w:rPr>
          <w:rFonts w:asciiTheme="minorBidi" w:hAnsiTheme="minorBidi" w:cstheme="minorBidi"/>
          <w:sz w:val="24"/>
          <w:szCs w:val="24"/>
          <w:lang w:val="en-US" w:eastAsia="fr-FR"/>
        </w:rPr>
        <w:t>Reductions in sales taxes, energy taxes, property tax, CO2 taxes, VAT and other taxes: These policies concern reduction in taxes which is applicable to the purchase or production of renewable energy technologies</w:t>
      </w:r>
    </w:p>
    <w:p w:rsidR="005F621C" w:rsidRPr="005F6D3E" w:rsidRDefault="005F621C" w:rsidP="005F621C">
      <w:pPr>
        <w:shd w:val="clear" w:color="auto" w:fill="FFFFFF"/>
        <w:spacing w:after="0" w:line="320" w:lineRule="atLeast"/>
        <w:ind w:left="0"/>
        <w:jc w:val="both"/>
        <w:rPr>
          <w:rFonts w:asciiTheme="minorBidi" w:hAnsiTheme="minorBidi" w:cstheme="minorBidi"/>
          <w:iCs/>
          <w:sz w:val="24"/>
          <w:szCs w:val="24"/>
          <w:lang w:val="en-US"/>
        </w:rPr>
      </w:pPr>
    </w:p>
    <w:p w:rsidR="00D60282" w:rsidRPr="00383928" w:rsidRDefault="00C56387" w:rsidP="00383928">
      <w:pPr>
        <w:pStyle w:val="Titre3"/>
        <w:rPr>
          <w:rFonts w:asciiTheme="minorBidi" w:hAnsiTheme="minorBidi" w:cstheme="minorBidi"/>
          <w:lang w:val="en-US"/>
        </w:rPr>
      </w:pPr>
      <w:bookmarkStart w:id="36" w:name="_Toc423534083"/>
      <w:r w:rsidRPr="00383928">
        <w:rPr>
          <w:rFonts w:asciiTheme="minorBidi" w:hAnsiTheme="minorBidi" w:cstheme="minorBidi"/>
          <w:lang w:val="en-US"/>
        </w:rPr>
        <w:t>2.2.5</w:t>
      </w:r>
      <w:r w:rsidR="001E1C78" w:rsidRPr="00383928">
        <w:rPr>
          <w:rFonts w:asciiTheme="minorBidi" w:hAnsiTheme="minorBidi" w:cstheme="minorBidi"/>
          <w:lang w:val="en-US"/>
        </w:rPr>
        <w:t xml:space="preserve"> The list of state subsidies for renewable energy resources</w:t>
      </w:r>
      <w:bookmarkEnd w:id="36"/>
      <w:r w:rsidR="00D60282" w:rsidRPr="00383928">
        <w:rPr>
          <w:rFonts w:asciiTheme="minorBidi" w:hAnsiTheme="minorBidi" w:cstheme="minorBidi"/>
          <w:lang w:val="en-US"/>
        </w:rPr>
        <w:t xml:space="preserve"> </w:t>
      </w:r>
    </w:p>
    <w:p w:rsidR="00176818" w:rsidRPr="005F6D3E" w:rsidRDefault="00176818" w:rsidP="005C0449">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iCs/>
          <w:sz w:val="24"/>
          <w:szCs w:val="24"/>
          <w:lang w:val="en-US"/>
        </w:rPr>
        <w:t xml:space="preserve">Apart from feed-in tariffs – which </w:t>
      </w:r>
      <w:proofErr w:type="gramStart"/>
      <w:r w:rsidRPr="005F6D3E">
        <w:rPr>
          <w:rFonts w:asciiTheme="minorBidi" w:hAnsiTheme="minorBidi" w:cstheme="minorBidi"/>
          <w:iCs/>
          <w:sz w:val="24"/>
          <w:szCs w:val="24"/>
          <w:lang w:val="en-US"/>
        </w:rPr>
        <w:t>are basically</w:t>
      </w:r>
      <w:proofErr w:type="gramEnd"/>
      <w:r w:rsidRPr="005F6D3E">
        <w:rPr>
          <w:rFonts w:asciiTheme="minorBidi" w:hAnsiTheme="minorBidi" w:cstheme="minorBidi"/>
          <w:iCs/>
          <w:sz w:val="24"/>
          <w:szCs w:val="24"/>
          <w:lang w:val="en-US"/>
        </w:rPr>
        <w:t xml:space="preserve"> financed</w:t>
      </w:r>
      <w:r w:rsidR="00D60282" w:rsidRPr="005F6D3E">
        <w:rPr>
          <w:rFonts w:asciiTheme="minorBidi" w:hAnsiTheme="minorBidi" w:cstheme="minorBidi"/>
          <w:iCs/>
          <w:sz w:val="24"/>
          <w:szCs w:val="24"/>
          <w:lang w:val="en-US"/>
        </w:rPr>
        <w:t xml:space="preserve"> </w:t>
      </w:r>
      <w:r w:rsidRPr="005F6D3E">
        <w:rPr>
          <w:rFonts w:asciiTheme="minorBidi" w:hAnsiTheme="minorBidi" w:cstheme="minorBidi"/>
          <w:iCs/>
          <w:sz w:val="24"/>
          <w:szCs w:val="24"/>
          <w:lang w:val="en-US"/>
        </w:rPr>
        <w:t>by cross subsidies among users – direct subsidies</w:t>
      </w:r>
      <w:r w:rsidR="00D60282" w:rsidRPr="005F6D3E">
        <w:rPr>
          <w:rFonts w:asciiTheme="minorBidi" w:hAnsiTheme="minorBidi" w:cstheme="minorBidi"/>
          <w:iCs/>
          <w:sz w:val="24"/>
          <w:szCs w:val="24"/>
          <w:lang w:val="en-US"/>
        </w:rPr>
        <w:t xml:space="preserve"> </w:t>
      </w:r>
      <w:r w:rsidRPr="005F6D3E">
        <w:rPr>
          <w:rFonts w:asciiTheme="minorBidi" w:hAnsiTheme="minorBidi" w:cstheme="minorBidi"/>
          <w:iCs/>
          <w:sz w:val="24"/>
          <w:szCs w:val="24"/>
          <w:lang w:val="en-US"/>
        </w:rPr>
        <w:t>for renewable energy can also provide assistance in</w:t>
      </w:r>
      <w:r w:rsidR="00D60282" w:rsidRPr="005F6D3E">
        <w:rPr>
          <w:rFonts w:asciiTheme="minorBidi" w:hAnsiTheme="minorBidi" w:cstheme="minorBidi"/>
          <w:iCs/>
          <w:sz w:val="24"/>
          <w:szCs w:val="24"/>
          <w:lang w:val="en-US"/>
        </w:rPr>
        <w:t xml:space="preserve"> </w:t>
      </w:r>
      <w:r w:rsidRPr="005F6D3E">
        <w:rPr>
          <w:rFonts w:asciiTheme="minorBidi" w:hAnsiTheme="minorBidi" w:cstheme="minorBidi"/>
          <w:iCs/>
          <w:sz w:val="24"/>
          <w:szCs w:val="24"/>
          <w:lang w:val="en-US"/>
        </w:rPr>
        <w:t xml:space="preserve">the early stages of market diffusion. </w:t>
      </w:r>
      <w:r w:rsidR="00D60282" w:rsidRPr="005F6D3E">
        <w:rPr>
          <w:rFonts w:asciiTheme="minorBidi" w:hAnsiTheme="minorBidi" w:cstheme="minorBidi"/>
          <w:iCs/>
          <w:sz w:val="24"/>
          <w:szCs w:val="24"/>
          <w:lang w:val="en-US"/>
        </w:rPr>
        <w:t>S</w:t>
      </w:r>
      <w:r w:rsidRPr="005F6D3E">
        <w:rPr>
          <w:rFonts w:asciiTheme="minorBidi" w:hAnsiTheme="minorBidi" w:cstheme="minorBidi"/>
          <w:iCs/>
          <w:sz w:val="24"/>
          <w:szCs w:val="24"/>
          <w:lang w:val="en-US"/>
        </w:rPr>
        <w:t>ubsidies can</w:t>
      </w:r>
      <w:r w:rsidR="00D60282" w:rsidRPr="005F6D3E">
        <w:rPr>
          <w:rFonts w:asciiTheme="minorBidi" w:hAnsiTheme="minorBidi" w:cstheme="minorBidi"/>
          <w:iCs/>
          <w:sz w:val="24"/>
          <w:szCs w:val="24"/>
          <w:lang w:val="en-US"/>
        </w:rPr>
        <w:t xml:space="preserve"> </w:t>
      </w:r>
      <w:r w:rsidRPr="005F6D3E">
        <w:rPr>
          <w:rFonts w:asciiTheme="minorBidi" w:hAnsiTheme="minorBidi" w:cstheme="minorBidi"/>
          <w:iCs/>
          <w:sz w:val="24"/>
          <w:szCs w:val="24"/>
          <w:lang w:val="en-US"/>
        </w:rPr>
        <w:t>be in the</w:t>
      </w:r>
      <w:r w:rsidR="00FD289D" w:rsidRPr="005F6D3E">
        <w:rPr>
          <w:rFonts w:asciiTheme="minorBidi" w:hAnsiTheme="minorBidi" w:cstheme="minorBidi"/>
          <w:iCs/>
          <w:sz w:val="24"/>
          <w:szCs w:val="24"/>
          <w:lang w:val="en-US"/>
        </w:rPr>
        <w:t xml:space="preserve"> form of investment support, </w:t>
      </w:r>
      <w:r w:rsidRPr="005F6D3E">
        <w:rPr>
          <w:rFonts w:asciiTheme="minorBidi" w:hAnsiTheme="minorBidi" w:cstheme="minorBidi"/>
          <w:iCs/>
          <w:sz w:val="24"/>
          <w:szCs w:val="24"/>
          <w:lang w:val="en-US"/>
        </w:rPr>
        <w:t>grants</w:t>
      </w:r>
      <w:r w:rsidR="00FD289D" w:rsidRPr="005F6D3E">
        <w:rPr>
          <w:rFonts w:asciiTheme="minorBidi" w:hAnsiTheme="minorBidi" w:cstheme="minorBidi"/>
          <w:iCs/>
          <w:sz w:val="24"/>
          <w:szCs w:val="24"/>
          <w:lang w:val="en-US"/>
        </w:rPr>
        <w:t xml:space="preserve"> or rebates</w:t>
      </w:r>
      <w:r w:rsidRPr="005F6D3E">
        <w:rPr>
          <w:rFonts w:asciiTheme="minorBidi" w:hAnsiTheme="minorBidi" w:cstheme="minorBidi"/>
          <w:iCs/>
          <w:sz w:val="24"/>
          <w:szCs w:val="24"/>
          <w:lang w:val="en-US"/>
        </w:rPr>
        <w:t xml:space="preserve"> to</w:t>
      </w:r>
      <w:r w:rsidR="00D60282" w:rsidRPr="005F6D3E">
        <w:rPr>
          <w:rFonts w:asciiTheme="minorBidi" w:hAnsiTheme="minorBidi" w:cstheme="minorBidi"/>
          <w:iCs/>
          <w:sz w:val="24"/>
          <w:szCs w:val="24"/>
          <w:lang w:val="en-US"/>
        </w:rPr>
        <w:t xml:space="preserve"> </w:t>
      </w:r>
      <w:r w:rsidRPr="005F6D3E">
        <w:rPr>
          <w:rFonts w:asciiTheme="minorBidi" w:hAnsiTheme="minorBidi" w:cstheme="minorBidi"/>
          <w:iCs/>
          <w:sz w:val="24"/>
          <w:szCs w:val="24"/>
          <w:lang w:val="en-US"/>
        </w:rPr>
        <w:t>reduce capital costs</w:t>
      </w:r>
      <w:r w:rsidR="00FD289D" w:rsidRPr="005F6D3E">
        <w:rPr>
          <w:rFonts w:asciiTheme="minorBidi" w:hAnsiTheme="minorBidi" w:cstheme="minorBidi"/>
          <w:sz w:val="24"/>
          <w:szCs w:val="24"/>
          <w:lang w:val="en-US" w:eastAsia="fr-FR"/>
        </w:rPr>
        <w:t>, cover a percentage of the capital cost of an investment</w:t>
      </w:r>
      <w:r w:rsidRPr="005F6D3E">
        <w:rPr>
          <w:rFonts w:asciiTheme="minorBidi" w:hAnsiTheme="minorBidi" w:cstheme="minorBidi"/>
          <w:iCs/>
          <w:sz w:val="24"/>
          <w:szCs w:val="24"/>
          <w:lang w:val="en-US"/>
        </w:rPr>
        <w:t xml:space="preserve"> or in the form of operating support</w:t>
      </w:r>
      <w:r w:rsidR="00FD289D" w:rsidRPr="005F6D3E">
        <w:rPr>
          <w:rFonts w:asciiTheme="minorBidi" w:hAnsiTheme="minorBidi" w:cstheme="minorBidi"/>
          <w:sz w:val="24"/>
          <w:szCs w:val="24"/>
          <w:lang w:val="en-US" w:eastAsia="fr-FR"/>
        </w:rPr>
        <w:t>.</w:t>
      </w:r>
    </w:p>
    <w:p w:rsidR="005C0449" w:rsidRPr="005F6D3E" w:rsidRDefault="005C0449" w:rsidP="00675C27">
      <w:pPr>
        <w:autoSpaceDE w:val="0"/>
        <w:autoSpaceDN w:val="0"/>
        <w:adjustRightInd w:val="0"/>
        <w:spacing w:after="0" w:line="320" w:lineRule="atLeast"/>
        <w:jc w:val="both"/>
        <w:rPr>
          <w:rFonts w:asciiTheme="minorBidi" w:hAnsiTheme="minorBidi" w:cstheme="minorBidi"/>
          <w:iCs/>
          <w:sz w:val="24"/>
          <w:szCs w:val="24"/>
          <w:lang w:val="en-US"/>
        </w:rPr>
      </w:pPr>
      <w:r w:rsidRPr="005F6D3E">
        <w:rPr>
          <w:rFonts w:asciiTheme="minorBidi" w:hAnsiTheme="minorBidi" w:cstheme="minorBidi"/>
          <w:iCs/>
          <w:sz w:val="24"/>
          <w:szCs w:val="24"/>
          <w:lang w:val="en-US"/>
        </w:rPr>
        <w:t xml:space="preserve">Subsidies, however, need to be judiciously </w:t>
      </w:r>
      <w:proofErr w:type="gramStart"/>
      <w:r w:rsidRPr="005F6D3E">
        <w:rPr>
          <w:rFonts w:asciiTheme="minorBidi" w:hAnsiTheme="minorBidi" w:cstheme="minorBidi"/>
          <w:iCs/>
          <w:sz w:val="24"/>
          <w:szCs w:val="24"/>
          <w:lang w:val="en-US"/>
        </w:rPr>
        <w:t>designed</w:t>
      </w:r>
      <w:proofErr w:type="gramEnd"/>
      <w:r w:rsidRPr="005F6D3E">
        <w:rPr>
          <w:rFonts w:asciiTheme="minorBidi" w:hAnsiTheme="minorBidi" w:cstheme="minorBidi"/>
          <w:iCs/>
          <w:sz w:val="24"/>
          <w:szCs w:val="24"/>
          <w:lang w:val="en-US"/>
        </w:rPr>
        <w:t xml:space="preserve"> and applied for a variety of reasons. Subsidies will most likely need to </w:t>
      </w:r>
      <w:proofErr w:type="gramStart"/>
      <w:r w:rsidRPr="005F6D3E">
        <w:rPr>
          <w:rFonts w:asciiTheme="minorBidi" w:hAnsiTheme="minorBidi" w:cstheme="minorBidi"/>
          <w:iCs/>
          <w:sz w:val="24"/>
          <w:szCs w:val="24"/>
          <w:lang w:val="en-US"/>
        </w:rPr>
        <w:t>be adjusted</w:t>
      </w:r>
      <w:proofErr w:type="gramEnd"/>
      <w:r w:rsidRPr="005F6D3E">
        <w:rPr>
          <w:rFonts w:asciiTheme="minorBidi" w:hAnsiTheme="minorBidi" w:cstheme="minorBidi"/>
          <w:iCs/>
          <w:sz w:val="24"/>
          <w:szCs w:val="24"/>
          <w:lang w:val="en-US"/>
        </w:rPr>
        <w:t xml:space="preserve"> over time in order to be efficient, and such changes are likely to be opposed by businesses or consumers who benefit from them. Such support also needs to take into account requirements of international agreements, in particular the rules and regulations of the WTO. </w:t>
      </w:r>
    </w:p>
    <w:p w:rsidR="00675C27" w:rsidRPr="005F6D3E" w:rsidRDefault="00675C27" w:rsidP="00675C27">
      <w:pPr>
        <w:autoSpaceDE w:val="0"/>
        <w:autoSpaceDN w:val="0"/>
        <w:adjustRightInd w:val="0"/>
        <w:spacing w:after="0" w:line="320" w:lineRule="atLeast"/>
        <w:jc w:val="both"/>
        <w:rPr>
          <w:rFonts w:asciiTheme="minorBidi" w:hAnsiTheme="minorBidi" w:cstheme="minorBidi"/>
          <w:iCs/>
          <w:sz w:val="24"/>
          <w:szCs w:val="24"/>
          <w:lang w:val="en-US"/>
        </w:rPr>
      </w:pPr>
    </w:p>
    <w:p w:rsidR="005F621C" w:rsidRPr="005F6D3E" w:rsidRDefault="005C0449" w:rsidP="005F621C">
      <w:pPr>
        <w:pStyle w:val="Paragraphedeliste"/>
        <w:shd w:val="clear" w:color="auto" w:fill="FFFFFF"/>
        <w:spacing w:line="320" w:lineRule="atLeast"/>
        <w:ind w:left="360"/>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Besides</w:t>
      </w:r>
      <w:r w:rsidR="005F621C" w:rsidRPr="005F6D3E">
        <w:rPr>
          <w:rFonts w:asciiTheme="minorBidi" w:hAnsiTheme="minorBidi" w:cstheme="minorBidi"/>
          <w:sz w:val="24"/>
          <w:szCs w:val="24"/>
          <w:lang w:val="en-US" w:eastAsia="fr-FR"/>
        </w:rPr>
        <w:t xml:space="preserve"> subsidies, </w:t>
      </w:r>
      <w:r w:rsidRPr="005F6D3E">
        <w:rPr>
          <w:rFonts w:asciiTheme="minorBidi" w:hAnsiTheme="minorBidi" w:cstheme="minorBidi"/>
          <w:sz w:val="24"/>
          <w:szCs w:val="24"/>
          <w:lang w:val="en-US" w:eastAsia="fr-FR"/>
        </w:rPr>
        <w:t xml:space="preserve">there are other </w:t>
      </w:r>
      <w:r w:rsidR="005F621C" w:rsidRPr="005F6D3E">
        <w:rPr>
          <w:rFonts w:asciiTheme="minorBidi" w:hAnsiTheme="minorBidi" w:cstheme="minorBidi"/>
          <w:sz w:val="24"/>
          <w:szCs w:val="24"/>
          <w:lang w:val="en-US" w:eastAsia="fr-FR"/>
        </w:rPr>
        <w:t>form</w:t>
      </w:r>
      <w:r w:rsidRPr="005F6D3E">
        <w:rPr>
          <w:rFonts w:asciiTheme="minorBidi" w:hAnsiTheme="minorBidi" w:cstheme="minorBidi"/>
          <w:sz w:val="24"/>
          <w:szCs w:val="24"/>
          <w:lang w:val="en-US" w:eastAsia="fr-FR"/>
        </w:rPr>
        <w:t>s</w:t>
      </w:r>
      <w:r w:rsidR="005F621C" w:rsidRPr="005F6D3E">
        <w:rPr>
          <w:rFonts w:asciiTheme="minorBidi" w:hAnsiTheme="minorBidi" w:cstheme="minorBidi"/>
          <w:sz w:val="24"/>
          <w:szCs w:val="24"/>
          <w:lang w:val="en-US" w:eastAsia="fr-FR"/>
        </w:rPr>
        <w:t xml:space="preserve"> of </w:t>
      </w:r>
      <w:r w:rsidR="005F621C" w:rsidRPr="005F6D3E">
        <w:rPr>
          <w:rFonts w:asciiTheme="minorBidi" w:hAnsiTheme="minorBidi" w:cstheme="minorBidi"/>
          <w:b/>
          <w:bCs/>
          <w:sz w:val="24"/>
          <w:szCs w:val="24"/>
          <w:lang w:val="en-US" w:eastAsia="fr-FR"/>
        </w:rPr>
        <w:t>public financing</w:t>
      </w:r>
      <w:r w:rsidRPr="005F6D3E">
        <w:rPr>
          <w:rFonts w:asciiTheme="minorBidi" w:hAnsiTheme="minorBidi" w:cstheme="minorBidi"/>
          <w:b/>
          <w:bCs/>
          <w:sz w:val="24"/>
          <w:szCs w:val="24"/>
          <w:lang w:val="en-US" w:eastAsia="fr-FR"/>
        </w:rPr>
        <w:t xml:space="preserve"> </w:t>
      </w:r>
      <w:r w:rsidRPr="005F6D3E">
        <w:rPr>
          <w:rFonts w:asciiTheme="minorBidi" w:hAnsiTheme="minorBidi" w:cstheme="minorBidi"/>
          <w:sz w:val="24"/>
          <w:szCs w:val="24"/>
          <w:lang w:val="en-US" w:eastAsia="fr-FR"/>
        </w:rPr>
        <w:t>of renewable energy such as:</w:t>
      </w:r>
    </w:p>
    <w:p w:rsidR="005F621C" w:rsidRPr="005F6D3E" w:rsidRDefault="005F621C" w:rsidP="005F621C">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b/>
          <w:bCs/>
          <w:sz w:val="24"/>
          <w:szCs w:val="24"/>
          <w:lang w:val="en-US" w:eastAsia="fr-FR"/>
        </w:rPr>
        <w:t>Public investment, loans and grants</w:t>
      </w:r>
      <w:r w:rsidRPr="005F6D3E">
        <w:rPr>
          <w:rFonts w:asciiTheme="minorBidi" w:hAnsiTheme="minorBidi" w:cstheme="minorBidi"/>
          <w:sz w:val="24"/>
          <w:szCs w:val="24"/>
          <w:lang w:val="en-US" w:eastAsia="fr-FR"/>
        </w:rPr>
        <w:t>:</w:t>
      </w:r>
      <w:r w:rsidRPr="005F6D3E">
        <w:rPr>
          <w:rFonts w:asciiTheme="minorBidi" w:hAnsiTheme="minorBidi" w:cstheme="minorBidi"/>
          <w:b/>
          <w:bCs/>
          <w:sz w:val="24"/>
          <w:szCs w:val="24"/>
          <w:lang w:val="en-US" w:eastAsia="fr-FR"/>
        </w:rPr>
        <w:t xml:space="preserve"> </w:t>
      </w:r>
      <w:r w:rsidRPr="005F6D3E">
        <w:rPr>
          <w:rFonts w:asciiTheme="minorBidi" w:hAnsiTheme="minorBidi" w:cstheme="minorBidi"/>
          <w:sz w:val="24"/>
          <w:szCs w:val="24"/>
          <w:lang w:val="en-US" w:eastAsia="fr-FR"/>
        </w:rPr>
        <w:t xml:space="preserve">Public investments and market facilitation activities, which offer a wide range of public policies that reduce market barriers and facilitate or accelerate renewable energy markets. This includes policies such as: </w:t>
      </w:r>
    </w:p>
    <w:p w:rsidR="005F621C" w:rsidRPr="005F6D3E" w:rsidRDefault="005F621C" w:rsidP="005F621C">
      <w:pPr>
        <w:shd w:val="clear" w:color="auto" w:fill="FFFFFF"/>
        <w:spacing w:after="0" w:line="320" w:lineRule="atLeast"/>
        <w:jc w:val="both"/>
        <w:rPr>
          <w:rFonts w:asciiTheme="minorBidi" w:hAnsiTheme="minorBidi" w:cstheme="minorBidi"/>
          <w:b/>
          <w:bCs/>
          <w:sz w:val="24"/>
          <w:szCs w:val="24"/>
          <w:lang w:val="en-US" w:eastAsia="fr-FR"/>
        </w:rPr>
      </w:pPr>
      <w:r w:rsidRPr="005F6D3E">
        <w:rPr>
          <w:rFonts w:asciiTheme="minorBidi" w:hAnsiTheme="minorBidi" w:cstheme="minorBidi"/>
          <w:sz w:val="24"/>
          <w:szCs w:val="24"/>
          <w:lang w:val="en-US" w:eastAsia="fr-FR"/>
        </w:rPr>
        <w:t xml:space="preserve">- public benefits funds to pay the difference between the cost of renewable and conventional generating facilities, providing renewable energy services, funding public education on renewable energy related issues and supporting research and development.                  </w:t>
      </w:r>
    </w:p>
    <w:p w:rsidR="00675C27" w:rsidRPr="005F6D3E" w:rsidRDefault="005F621C" w:rsidP="00675C27">
      <w:pPr>
        <w:pStyle w:val="Paragraphedeliste"/>
        <w:shd w:val="clear" w:color="auto" w:fill="FFFFFF"/>
        <w:spacing w:line="320" w:lineRule="atLeast"/>
        <w:ind w:left="357"/>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Infrastructure policies include policies for design standards, equipment standards, training and licensing</w:t>
      </w:r>
      <w:r w:rsidR="00675C27" w:rsidRPr="005F6D3E">
        <w:rPr>
          <w:rFonts w:asciiTheme="minorBidi" w:hAnsiTheme="minorBidi" w:cstheme="minorBidi"/>
          <w:sz w:val="24"/>
          <w:szCs w:val="24"/>
          <w:lang w:val="en-US" w:eastAsia="fr-FR"/>
        </w:rPr>
        <w:t>.</w:t>
      </w:r>
    </w:p>
    <w:p w:rsidR="00891528" w:rsidRPr="005F6D3E" w:rsidRDefault="00891528" w:rsidP="00675C27">
      <w:pPr>
        <w:shd w:val="clear" w:color="auto" w:fill="FFFFFF"/>
        <w:spacing w:after="0" w:line="320" w:lineRule="atLeast"/>
        <w:jc w:val="both"/>
        <w:rPr>
          <w:rFonts w:asciiTheme="minorBidi" w:hAnsiTheme="minorBidi" w:cstheme="minorBidi"/>
          <w:b/>
          <w:bCs/>
          <w:sz w:val="24"/>
          <w:szCs w:val="24"/>
          <w:lang w:val="en-US" w:eastAsia="fr-FR"/>
        </w:rPr>
      </w:pPr>
    </w:p>
    <w:p w:rsidR="00675C27" w:rsidRPr="005F6D3E" w:rsidRDefault="005F621C" w:rsidP="00675C27">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b/>
          <w:bCs/>
          <w:sz w:val="24"/>
          <w:szCs w:val="24"/>
          <w:lang w:val="en-US" w:eastAsia="fr-FR"/>
        </w:rPr>
        <w:t>Public competitive bidding/tendering</w:t>
      </w:r>
      <w:r w:rsidRPr="005F6D3E">
        <w:rPr>
          <w:rFonts w:asciiTheme="minorBidi" w:hAnsiTheme="minorBidi" w:cstheme="minorBidi"/>
          <w:sz w:val="24"/>
          <w:szCs w:val="24"/>
          <w:lang w:val="en-US" w:eastAsia="fr-FR"/>
        </w:rPr>
        <w:t>:</w:t>
      </w:r>
      <w:r w:rsidRPr="005F6D3E">
        <w:rPr>
          <w:rFonts w:asciiTheme="minorBidi" w:hAnsiTheme="minorBidi" w:cstheme="minorBidi"/>
          <w:b/>
          <w:bCs/>
          <w:sz w:val="24"/>
          <w:szCs w:val="24"/>
          <w:lang w:val="en-US" w:eastAsia="fr-FR"/>
        </w:rPr>
        <w:t xml:space="preserve"> </w:t>
      </w:r>
      <w:r w:rsidRPr="005F6D3E">
        <w:rPr>
          <w:rFonts w:asciiTheme="minorBidi" w:hAnsiTheme="minorBidi" w:cstheme="minorBidi"/>
          <w:sz w:val="24"/>
          <w:szCs w:val="24"/>
          <w:lang w:val="en-US" w:eastAsia="fr-FR"/>
        </w:rPr>
        <w:t>Under the tendering system, contracts to construct and op</w:t>
      </w:r>
      <w:r w:rsidR="007F392D" w:rsidRPr="005F6D3E">
        <w:rPr>
          <w:rFonts w:asciiTheme="minorBidi" w:hAnsiTheme="minorBidi" w:cstheme="minorBidi"/>
          <w:sz w:val="24"/>
          <w:szCs w:val="24"/>
          <w:lang w:val="en-US" w:eastAsia="fr-FR"/>
        </w:rPr>
        <w:t>erate specific projects or specific</w:t>
      </w:r>
      <w:r w:rsidRPr="005F6D3E">
        <w:rPr>
          <w:rFonts w:asciiTheme="minorBidi" w:hAnsiTheme="minorBidi" w:cstheme="minorBidi"/>
          <w:sz w:val="24"/>
          <w:szCs w:val="24"/>
          <w:lang w:val="en-US" w:eastAsia="fr-FR"/>
        </w:rPr>
        <w:t xml:space="preserve"> quantities of renewable capacity </w:t>
      </w:r>
      <w:proofErr w:type="gramStart"/>
      <w:r w:rsidRPr="005F6D3E">
        <w:rPr>
          <w:rFonts w:asciiTheme="minorBidi" w:hAnsiTheme="minorBidi" w:cstheme="minorBidi"/>
          <w:sz w:val="24"/>
          <w:szCs w:val="24"/>
          <w:lang w:val="en-US" w:eastAsia="fr-FR"/>
        </w:rPr>
        <w:t>are awarded</w:t>
      </w:r>
      <w:proofErr w:type="gramEnd"/>
      <w:r w:rsidRPr="005F6D3E">
        <w:rPr>
          <w:rFonts w:asciiTheme="minorBidi" w:hAnsiTheme="minorBidi" w:cstheme="minorBidi"/>
          <w:sz w:val="24"/>
          <w:szCs w:val="24"/>
          <w:lang w:val="en-US" w:eastAsia="fr-FR"/>
        </w:rPr>
        <w:t xml:space="preserve">. Bidding for renewable power capacity </w:t>
      </w:r>
      <w:proofErr w:type="gramStart"/>
      <w:r w:rsidRPr="005F6D3E">
        <w:rPr>
          <w:rFonts w:asciiTheme="minorBidi" w:hAnsiTheme="minorBidi" w:cstheme="minorBidi"/>
          <w:sz w:val="24"/>
          <w:szCs w:val="24"/>
          <w:lang w:val="en-US" w:eastAsia="fr-FR"/>
        </w:rPr>
        <w:t>can be done</w:t>
      </w:r>
      <w:proofErr w:type="gramEnd"/>
      <w:r w:rsidRPr="005F6D3E">
        <w:rPr>
          <w:rFonts w:asciiTheme="minorBidi" w:hAnsiTheme="minorBidi" w:cstheme="minorBidi"/>
          <w:sz w:val="24"/>
          <w:szCs w:val="24"/>
          <w:lang w:val="en-US" w:eastAsia="fr-FR"/>
        </w:rPr>
        <w:t xml:space="preserve"> at the national or </w:t>
      </w:r>
      <w:r w:rsidRPr="005F6D3E">
        <w:rPr>
          <w:rFonts w:asciiTheme="minorBidi" w:hAnsiTheme="minorBidi" w:cstheme="minorBidi"/>
          <w:sz w:val="24"/>
          <w:szCs w:val="24"/>
          <w:lang w:val="en-US" w:eastAsia="fr-FR"/>
        </w:rPr>
        <w:lastRenderedPageBreak/>
        <w:t>sub-national levels.  By encouraging competition between utilities, the goal of the tendering system is to reduce the price of supplying renewable energy.</w:t>
      </w:r>
    </w:p>
    <w:p w:rsidR="0002181D" w:rsidRPr="005F6D3E" w:rsidRDefault="0002181D" w:rsidP="0002181D">
      <w:pPr>
        <w:autoSpaceDE w:val="0"/>
        <w:autoSpaceDN w:val="0"/>
        <w:adjustRightInd w:val="0"/>
        <w:spacing w:after="0" w:line="240" w:lineRule="auto"/>
        <w:jc w:val="both"/>
        <w:rPr>
          <w:rFonts w:asciiTheme="minorBidi" w:hAnsiTheme="minorBidi" w:cstheme="minorBidi"/>
          <w:color w:val="7030A0"/>
          <w:sz w:val="24"/>
          <w:szCs w:val="24"/>
          <w:lang w:val="en-US"/>
        </w:rPr>
      </w:pPr>
    </w:p>
    <w:p w:rsidR="00C56387" w:rsidRPr="001D7753" w:rsidRDefault="00C56387" w:rsidP="00C56387">
      <w:pPr>
        <w:shd w:val="clear" w:color="auto" w:fill="FFFFFF"/>
        <w:spacing w:after="0" w:line="320" w:lineRule="atLeast"/>
        <w:jc w:val="both"/>
        <w:rPr>
          <w:rFonts w:asciiTheme="minorBidi" w:hAnsiTheme="minorBidi" w:cstheme="minorBidi"/>
          <w:sz w:val="24"/>
          <w:szCs w:val="24"/>
          <w:lang w:val="en-US" w:eastAsia="fr-FR"/>
        </w:rPr>
      </w:pPr>
      <w:r w:rsidRPr="001D7753">
        <w:rPr>
          <w:rFonts w:asciiTheme="minorBidi" w:hAnsiTheme="minorBidi" w:cstheme="minorBidi"/>
          <w:sz w:val="24"/>
          <w:szCs w:val="24"/>
          <w:lang w:val="en-US" w:eastAsia="fr-FR"/>
        </w:rPr>
        <w:t xml:space="preserve">The table below shows examples of incentive mechanisms and market based instruments </w:t>
      </w:r>
      <w:r w:rsidR="008532A3" w:rsidRPr="001D7753">
        <w:rPr>
          <w:rFonts w:asciiTheme="minorBidi" w:hAnsiTheme="minorBidi" w:cstheme="minorBidi"/>
          <w:sz w:val="24"/>
          <w:szCs w:val="24"/>
          <w:lang w:val="en-US" w:eastAsia="fr-FR"/>
        </w:rPr>
        <w:t xml:space="preserve">implemented by some countries </w:t>
      </w:r>
      <w:r w:rsidRPr="001D7753">
        <w:rPr>
          <w:rFonts w:asciiTheme="minorBidi" w:hAnsiTheme="minorBidi" w:cstheme="minorBidi"/>
          <w:sz w:val="24"/>
          <w:szCs w:val="24"/>
          <w:lang w:val="en-US" w:eastAsia="fr-FR"/>
        </w:rPr>
        <w:t>to promote the development of renewable energy sector</w:t>
      </w:r>
      <w:r w:rsidR="008532A3" w:rsidRPr="001D7753">
        <w:rPr>
          <w:rFonts w:asciiTheme="minorBidi" w:hAnsiTheme="minorBidi" w:cstheme="minorBidi"/>
          <w:sz w:val="24"/>
          <w:szCs w:val="24"/>
          <w:lang w:val="en-US" w:eastAsia="fr-FR"/>
        </w:rPr>
        <w:t xml:space="preserve"> (according to the survey results)</w:t>
      </w:r>
      <w:r w:rsidRPr="001D7753">
        <w:rPr>
          <w:rFonts w:asciiTheme="minorBidi" w:hAnsiTheme="minorBidi" w:cstheme="minorBidi"/>
          <w:sz w:val="24"/>
          <w:szCs w:val="24"/>
          <w:lang w:val="en-US" w:eastAsia="fr-FR"/>
        </w:rPr>
        <w:t>:</w:t>
      </w:r>
    </w:p>
    <w:p w:rsidR="0002181D" w:rsidRPr="005F6D3E" w:rsidRDefault="0002181D" w:rsidP="00675C27">
      <w:pPr>
        <w:shd w:val="clear" w:color="auto" w:fill="FFFFFF"/>
        <w:spacing w:after="0" w:line="320" w:lineRule="atLeast"/>
        <w:jc w:val="both"/>
        <w:rPr>
          <w:rFonts w:asciiTheme="minorBidi" w:hAnsiTheme="minorBidi" w:cstheme="minorBidi"/>
          <w:sz w:val="24"/>
          <w:szCs w:val="24"/>
          <w:lang w:val="en-US" w:eastAsia="fr-FR"/>
        </w:rPr>
      </w:pPr>
    </w:p>
    <w:p w:rsidR="0002181D" w:rsidRPr="005F6D3E" w:rsidRDefault="001D7753" w:rsidP="001D7753">
      <w:pPr>
        <w:shd w:val="clear" w:color="auto" w:fill="FFFFFF"/>
        <w:spacing w:after="0" w:line="320" w:lineRule="atLeast"/>
        <w:jc w:val="both"/>
        <w:rPr>
          <w:rFonts w:asciiTheme="minorBidi" w:hAnsiTheme="minorBidi" w:cstheme="minorBidi"/>
          <w:sz w:val="24"/>
          <w:szCs w:val="24"/>
          <w:lang w:val="en-US" w:eastAsia="fr-FR"/>
        </w:rPr>
      </w:pPr>
      <w:r w:rsidRPr="001D7753">
        <w:rPr>
          <w:rFonts w:asciiTheme="minorBidi" w:hAnsiTheme="minorBidi" w:cstheme="minorBidi"/>
          <w:b/>
          <w:bCs/>
          <w:sz w:val="24"/>
          <w:szCs w:val="24"/>
          <w:lang w:val="en-US" w:eastAsia="fr-FR"/>
        </w:rPr>
        <w:t>Table n°…</w:t>
      </w:r>
      <w:proofErr w:type="gramStart"/>
      <w:r w:rsidRPr="001D7753">
        <w:rPr>
          <w:rFonts w:asciiTheme="minorBidi" w:hAnsiTheme="minorBidi" w:cstheme="minorBidi"/>
          <w:b/>
          <w:bCs/>
          <w:sz w:val="24"/>
          <w:szCs w:val="24"/>
          <w:lang w:val="en-US" w:eastAsia="fr-FR"/>
        </w:rPr>
        <w:t>.</w:t>
      </w:r>
      <w:r w:rsidRPr="001D7753">
        <w:rPr>
          <w:rFonts w:asciiTheme="minorBidi" w:hAnsiTheme="minorBidi" w:cstheme="minorBidi"/>
          <w:b/>
          <w:bCs/>
          <w:color w:val="000000"/>
          <w:sz w:val="20"/>
          <w:szCs w:val="20"/>
          <w:lang w:val="en-US" w:eastAsia="fr-FR"/>
        </w:rPr>
        <w:t xml:space="preserve"> </w:t>
      </w:r>
      <w:r w:rsidR="00793621">
        <w:rPr>
          <w:rFonts w:asciiTheme="minorBidi" w:hAnsiTheme="minorBidi" w:cstheme="minorBidi"/>
          <w:b/>
          <w:bCs/>
          <w:color w:val="000000"/>
          <w:sz w:val="20"/>
          <w:szCs w:val="20"/>
          <w:lang w:val="en-US" w:eastAsia="fr-FR"/>
        </w:rPr>
        <w:t>:</w:t>
      </w:r>
      <w:proofErr w:type="gramEnd"/>
      <w:r w:rsidR="00793621">
        <w:rPr>
          <w:rFonts w:asciiTheme="minorBidi" w:hAnsiTheme="minorBidi" w:cstheme="minorBidi"/>
          <w:b/>
          <w:bCs/>
          <w:color w:val="000000"/>
          <w:sz w:val="20"/>
          <w:szCs w:val="20"/>
          <w:lang w:val="en-US" w:eastAsia="fr-FR"/>
        </w:rPr>
        <w:t xml:space="preserve"> </w:t>
      </w:r>
      <w:r w:rsidRPr="009B13EA">
        <w:rPr>
          <w:rFonts w:asciiTheme="minorBidi" w:hAnsiTheme="minorBidi" w:cstheme="minorBidi"/>
          <w:b/>
          <w:bCs/>
          <w:color w:val="000000"/>
          <w:sz w:val="20"/>
          <w:szCs w:val="20"/>
          <w:lang w:val="en-US" w:eastAsia="fr-FR"/>
        </w:rPr>
        <w:t>Incentive mechanisms and market based instruments (based on RE survey)</w:t>
      </w:r>
    </w:p>
    <w:p w:rsidR="0059643B" w:rsidRPr="0059643B" w:rsidRDefault="005F621C" w:rsidP="00675C27">
      <w:pPr>
        <w:shd w:val="clear" w:color="auto" w:fill="FFFFFF"/>
        <w:spacing w:after="0" w:line="320" w:lineRule="atLeast"/>
        <w:jc w:val="both"/>
        <w:rPr>
          <w:rFonts w:asciiTheme="minorBidi" w:hAnsiTheme="minorBidi" w:cstheme="minorBidi"/>
          <w:sz w:val="24"/>
          <w:szCs w:val="24"/>
          <w:lang w:val="en-AU" w:eastAsia="fr-FR"/>
        </w:rPr>
      </w:pPr>
      <w:r w:rsidRPr="005F6D3E">
        <w:rPr>
          <w:rFonts w:asciiTheme="minorBidi" w:hAnsiTheme="minorBidi" w:cstheme="minorBidi"/>
          <w:sz w:val="24"/>
          <w:szCs w:val="24"/>
          <w:lang w:val="en-US" w:eastAsia="fr-FR"/>
        </w:rPr>
        <w:t> </w:t>
      </w:r>
    </w:p>
    <w:tbl>
      <w:tblPr>
        <w:tblStyle w:val="Grilledutableau1"/>
        <w:tblW w:w="0" w:type="auto"/>
        <w:tblLook w:val="04A0" w:firstRow="1" w:lastRow="0" w:firstColumn="1" w:lastColumn="0" w:noHBand="0" w:noVBand="1"/>
      </w:tblPr>
      <w:tblGrid>
        <w:gridCol w:w="1696"/>
        <w:gridCol w:w="7366"/>
      </w:tblGrid>
      <w:tr w:rsidR="0059643B" w:rsidRPr="0059643B" w:rsidTr="007D3D6F">
        <w:tc>
          <w:tcPr>
            <w:tcW w:w="1696" w:type="dxa"/>
            <w:shd w:val="clear" w:color="auto" w:fill="BFBFBF"/>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r w:rsidRPr="0059643B">
              <w:rPr>
                <w:rFonts w:ascii="Arial" w:eastAsia="Calibri" w:hAnsi="Arial" w:cs="Arial"/>
                <w:b/>
                <w:bCs/>
                <w:color w:val="000000"/>
                <w:lang w:val="fr-FR" w:eastAsia="en-US"/>
              </w:rPr>
              <w:t>Countries </w:t>
            </w:r>
          </w:p>
        </w:tc>
        <w:tc>
          <w:tcPr>
            <w:tcW w:w="7366" w:type="dxa"/>
            <w:shd w:val="clear" w:color="auto" w:fill="BFBFBF"/>
            <w:vAlign w:val="center"/>
          </w:tcPr>
          <w:p w:rsidR="0059643B" w:rsidRPr="0059643B" w:rsidRDefault="0059643B" w:rsidP="0059643B">
            <w:pPr>
              <w:spacing w:after="240" w:line="240" w:lineRule="auto"/>
              <w:rPr>
                <w:rFonts w:ascii="Arial" w:eastAsia="Calibri" w:hAnsi="Arial" w:cs="Arial"/>
                <w:b/>
                <w:bCs/>
                <w:color w:val="000000"/>
                <w:lang w:val="en-US" w:eastAsia="fr-FR"/>
              </w:rPr>
            </w:pPr>
            <w:r w:rsidRPr="0059643B">
              <w:rPr>
                <w:rFonts w:ascii="Arial" w:eastAsia="Calibri" w:hAnsi="Arial" w:cs="Arial"/>
                <w:b/>
                <w:bCs/>
                <w:color w:val="000000"/>
                <w:lang w:val="en-US" w:eastAsia="fr-FR"/>
              </w:rPr>
              <w:br/>
              <w:t>Incentive mechanisms and market based instruments (based on RE survey)</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proofErr w:type="spellStart"/>
            <w:r w:rsidRPr="0059643B">
              <w:rPr>
                <w:rFonts w:ascii="Arial" w:eastAsia="Calibri" w:hAnsi="Arial" w:cs="Arial"/>
                <w:b/>
                <w:bCs/>
                <w:color w:val="000000"/>
                <w:lang w:val="fr-FR" w:eastAsia="en-US"/>
              </w:rPr>
              <w:t>Australia</w:t>
            </w:r>
            <w:proofErr w:type="spellEnd"/>
          </w:p>
        </w:tc>
        <w:tc>
          <w:tcPr>
            <w:tcW w:w="7366" w:type="dxa"/>
            <w:vAlign w:val="center"/>
          </w:tcPr>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Influencing the market in order to encourage uptake of renewable energy (‘</w:t>
            </w:r>
            <w:proofErr w:type="spellStart"/>
            <w:r w:rsidRPr="0059643B">
              <w:rPr>
                <w:rFonts w:ascii="Arial" w:eastAsia="Calibri" w:hAnsi="Arial" w:cs="Arial"/>
                <w:color w:val="000000"/>
                <w:lang w:val="en-US" w:eastAsia="fr-FR"/>
              </w:rPr>
              <w:t>Greenpower</w:t>
            </w:r>
            <w:proofErr w:type="spellEnd"/>
            <w:r w:rsidRPr="0059643B">
              <w:rPr>
                <w:rFonts w:ascii="Arial" w:eastAsia="Calibri" w:hAnsi="Arial" w:cs="Arial"/>
                <w:color w:val="000000"/>
                <w:lang w:val="en-US" w:eastAsia="fr-FR"/>
              </w:rPr>
              <w:t>’) and other clean energy products.</w:t>
            </w:r>
            <w:r w:rsidRPr="0059643B">
              <w:rPr>
                <w:rFonts w:ascii="Arial" w:eastAsia="Calibri" w:hAnsi="Arial" w:cs="Arial"/>
                <w:color w:val="000000"/>
                <w:lang w:val="en-US" w:eastAsia="fr-FR"/>
              </w:rPr>
              <w:br/>
            </w:r>
            <w:proofErr w:type="spellStart"/>
            <w:r w:rsidRPr="0059643B">
              <w:rPr>
                <w:rFonts w:ascii="Arial" w:eastAsia="Calibri" w:hAnsi="Arial" w:cs="Arial"/>
                <w:color w:val="000000"/>
                <w:lang w:val="en-US" w:eastAsia="fr-FR"/>
              </w:rPr>
              <w:t>Faciliate</w:t>
            </w:r>
            <w:proofErr w:type="spellEnd"/>
            <w:r w:rsidRPr="0059643B">
              <w:rPr>
                <w:rFonts w:ascii="Arial" w:eastAsia="Calibri" w:hAnsi="Arial" w:cs="Arial"/>
                <w:color w:val="000000"/>
                <w:lang w:val="en-US" w:eastAsia="fr-FR"/>
              </w:rPr>
              <w:t xml:space="preserve"> market (i.e. Government purchase) for carbon offsets from non-renewable energy users or producers.</w:t>
            </w:r>
            <w:r w:rsidRPr="0059643B">
              <w:rPr>
                <w:rFonts w:ascii="Arial" w:eastAsia="Calibri" w:hAnsi="Arial" w:cs="Arial"/>
                <w:color w:val="000000"/>
                <w:lang w:val="en-US" w:eastAsia="fr-FR"/>
              </w:rPr>
              <w:br/>
              <w:t xml:space="preserve">Support via subsidy (feed-in tariff) or grant the development of medium and </w:t>
            </w:r>
            <w:r w:rsidR="007D3D6F" w:rsidRPr="0059643B">
              <w:rPr>
                <w:rFonts w:ascii="Arial" w:eastAsia="Calibri" w:hAnsi="Arial" w:cs="Arial"/>
                <w:color w:val="000000"/>
                <w:lang w:val="en-US" w:eastAsia="fr-FR"/>
              </w:rPr>
              <w:t>large-scale</w:t>
            </w:r>
            <w:r w:rsidRPr="0059643B">
              <w:rPr>
                <w:rFonts w:ascii="Arial" w:eastAsia="Calibri" w:hAnsi="Arial" w:cs="Arial"/>
                <w:color w:val="000000"/>
                <w:lang w:val="en-US" w:eastAsia="fr-FR"/>
              </w:rPr>
              <w:t xml:space="preserve"> renewable energy generation within the Territory.</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r w:rsidRPr="0059643B">
              <w:rPr>
                <w:rFonts w:ascii="Arial" w:eastAsia="Calibri" w:hAnsi="Arial" w:cs="Arial"/>
                <w:b/>
                <w:bCs/>
                <w:color w:val="000000"/>
                <w:lang w:val="fr-FR" w:eastAsia="en-US"/>
              </w:rPr>
              <w:t>Bahamas</w:t>
            </w:r>
          </w:p>
        </w:tc>
        <w:tc>
          <w:tcPr>
            <w:tcW w:w="7366" w:type="dxa"/>
            <w:vAlign w:val="center"/>
          </w:tcPr>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 Reduce and/or exempt duty for the importation of energy efficient equipment and solar panels</w:t>
            </w:r>
            <w:r w:rsidRPr="0059643B">
              <w:rPr>
                <w:rFonts w:ascii="Arial" w:eastAsia="Calibri" w:hAnsi="Arial" w:cs="Arial"/>
                <w:color w:val="000000"/>
                <w:lang w:val="en-US" w:eastAsia="fr-FR"/>
              </w:rPr>
              <w:br/>
              <w:t>• Launch public education campaign on energy conservation, changing customer behavior</w:t>
            </w:r>
            <w:r w:rsidRPr="0059643B">
              <w:rPr>
                <w:rFonts w:ascii="Arial" w:eastAsia="Calibri" w:hAnsi="Arial" w:cs="Arial"/>
                <w:color w:val="000000"/>
                <w:lang w:val="en-US" w:eastAsia="fr-FR"/>
              </w:rPr>
              <w:br/>
              <w:t xml:space="preserve">• Promote energy efficient </w:t>
            </w:r>
            <w:proofErr w:type="spellStart"/>
            <w:r w:rsidRPr="0059643B">
              <w:rPr>
                <w:rFonts w:ascii="Arial" w:eastAsia="Calibri" w:hAnsi="Arial" w:cs="Arial"/>
                <w:color w:val="000000"/>
                <w:lang w:val="en-US" w:eastAsia="fr-FR"/>
              </w:rPr>
              <w:t>applicances</w:t>
            </w:r>
            <w:proofErr w:type="spellEnd"/>
            <w:r w:rsidRPr="0059643B">
              <w:rPr>
                <w:rFonts w:ascii="Arial" w:eastAsia="Calibri" w:hAnsi="Arial" w:cs="Arial"/>
                <w:color w:val="000000"/>
                <w:lang w:val="en-US" w:eastAsia="fr-FR"/>
              </w:rPr>
              <w:t xml:space="preserve"> and improve energy management in public buildings</w:t>
            </w:r>
            <w:r w:rsidRPr="0059643B">
              <w:rPr>
                <w:rFonts w:ascii="Arial" w:eastAsia="Calibri" w:hAnsi="Arial" w:cs="Arial"/>
                <w:color w:val="000000"/>
                <w:lang w:val="en-US" w:eastAsia="fr-FR"/>
              </w:rPr>
              <w:br/>
              <w:t xml:space="preserve">• Installation of solar water heaters and photovoltaic systems in homes and replaced florescent bulbs with incandescent light bulbs. This initiative was a pilot project sponsored by the International Development Bank </w:t>
            </w:r>
            <w:proofErr w:type="gramStart"/>
            <w:r w:rsidRPr="0059643B">
              <w:rPr>
                <w:rFonts w:ascii="Arial" w:eastAsia="Calibri" w:hAnsi="Arial" w:cs="Arial"/>
                <w:color w:val="000000"/>
                <w:lang w:val="en-US" w:eastAsia="fr-FR"/>
              </w:rPr>
              <w:t>( IDB</w:t>
            </w:r>
            <w:proofErr w:type="gramEnd"/>
            <w:r w:rsidRPr="0059643B">
              <w:rPr>
                <w:rFonts w:ascii="Arial" w:eastAsia="Calibri" w:hAnsi="Arial" w:cs="Arial"/>
                <w:color w:val="000000"/>
                <w:lang w:val="en-US" w:eastAsia="fr-FR"/>
              </w:rPr>
              <w:t>).</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proofErr w:type="spellStart"/>
            <w:r w:rsidRPr="0059643B">
              <w:rPr>
                <w:rFonts w:ascii="Arial" w:eastAsia="Calibri" w:hAnsi="Arial" w:cs="Arial"/>
                <w:b/>
                <w:bCs/>
                <w:color w:val="000000"/>
                <w:lang w:val="fr-FR" w:eastAsia="en-US"/>
              </w:rPr>
              <w:t>Brazil</w:t>
            </w:r>
            <w:proofErr w:type="spellEnd"/>
          </w:p>
        </w:tc>
        <w:tc>
          <w:tcPr>
            <w:tcW w:w="7366" w:type="dxa"/>
            <w:vAlign w:val="center"/>
          </w:tcPr>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 xml:space="preserve">Wind and biomass energy prices are subsidized in order to be competitive with other sources.  This subsidy should span 20 years. </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r w:rsidRPr="0059643B">
              <w:rPr>
                <w:rFonts w:ascii="Arial" w:eastAsia="Calibri" w:hAnsi="Arial" w:cs="Arial"/>
                <w:b/>
                <w:bCs/>
                <w:color w:val="000000"/>
                <w:lang w:val="fr-FR" w:eastAsia="en-US"/>
              </w:rPr>
              <w:t>Canada</w:t>
            </w:r>
          </w:p>
        </w:tc>
        <w:tc>
          <w:tcPr>
            <w:tcW w:w="7366" w:type="dxa"/>
            <w:vAlign w:val="center"/>
          </w:tcPr>
          <w:p w:rsidR="0059643B" w:rsidRPr="0059643B" w:rsidRDefault="0059643B" w:rsidP="007D3D6F">
            <w:pPr>
              <w:spacing w:after="0" w:line="240" w:lineRule="auto"/>
              <w:ind w:left="34"/>
              <w:rPr>
                <w:rFonts w:ascii="Arial" w:eastAsia="Calibri" w:hAnsi="Arial" w:cs="Arial"/>
                <w:color w:val="000000"/>
                <w:lang w:val="en-US" w:eastAsia="fr-FR"/>
              </w:rPr>
            </w:pPr>
            <w:r w:rsidRPr="0059643B">
              <w:rPr>
                <w:rFonts w:ascii="Arial" w:eastAsia="Calibri" w:hAnsi="Arial" w:cs="Arial"/>
                <w:color w:val="000000"/>
                <w:lang w:val="en-US" w:eastAsia="fr-FR"/>
              </w:rPr>
              <w:t xml:space="preserve">Several incentive programs and market-based instruments have been used by the Canadian federal government (see the website below for more details). Two examples of the programs include: </w:t>
            </w:r>
            <w:r w:rsidRPr="0059643B">
              <w:rPr>
                <w:rFonts w:ascii="Arial" w:eastAsia="Calibri" w:hAnsi="Arial" w:cs="Arial"/>
                <w:color w:val="000000"/>
                <w:lang w:val="en-US" w:eastAsia="fr-FR"/>
              </w:rPr>
              <w:br/>
              <w:t>(1) Green Infrastructure Fund - Through Canada's Economic Action Plan, the Government of Canada established the Green Infrastructure Fund (2009-2014). This program specifically targets projects that will improve the quality of the environment and lead to a more sustainable economy over the long term.</w:t>
            </w:r>
            <w:r w:rsidRPr="0059643B">
              <w:rPr>
                <w:rFonts w:ascii="Arial" w:eastAsia="Calibri" w:hAnsi="Arial" w:cs="Arial"/>
                <w:color w:val="000000"/>
                <w:lang w:val="en-US" w:eastAsia="fr-FR"/>
              </w:rPr>
              <w:br/>
              <w:t>Through the Green Infrastructure Fund, Infrastructure Canada supports projects that promote cleaner air, reduced greenhouse gas emissions and cleaner water. This includes new or rehabilitation infrastructure projects that fall into the following categories:</w:t>
            </w:r>
            <w:r w:rsidRPr="0059643B">
              <w:rPr>
                <w:rFonts w:ascii="Arial" w:eastAsia="Calibri" w:hAnsi="Arial" w:cs="Arial"/>
                <w:color w:val="000000"/>
                <w:lang w:val="en-US" w:eastAsia="fr-FR"/>
              </w:rPr>
              <w:br/>
              <w:t>•Wastewater infrastructure</w:t>
            </w:r>
            <w:r w:rsidRPr="0059643B">
              <w:rPr>
                <w:rFonts w:ascii="Arial" w:eastAsia="Calibri" w:hAnsi="Arial" w:cs="Arial"/>
                <w:color w:val="000000"/>
                <w:lang w:val="en-US" w:eastAsia="fr-FR"/>
              </w:rPr>
              <w:br/>
              <w:t>•Green energy generation and transmission</w:t>
            </w:r>
            <w:r w:rsidRPr="0059643B">
              <w:rPr>
                <w:rFonts w:ascii="Arial" w:eastAsia="Calibri" w:hAnsi="Arial" w:cs="Arial"/>
                <w:color w:val="000000"/>
                <w:lang w:val="en-US" w:eastAsia="fr-FR"/>
              </w:rPr>
              <w:br/>
              <w:t>•Solid waste</w:t>
            </w:r>
            <w:r w:rsidRPr="0059643B">
              <w:rPr>
                <w:rFonts w:ascii="Arial" w:eastAsia="Calibri" w:hAnsi="Arial" w:cs="Arial"/>
                <w:color w:val="000000"/>
                <w:lang w:val="en-US" w:eastAsia="fr-FR"/>
              </w:rPr>
              <w:br/>
              <w:t>•Carbon transmission and storage</w:t>
            </w:r>
            <w:r w:rsidRPr="0059643B">
              <w:rPr>
                <w:rFonts w:ascii="Arial" w:eastAsia="Calibri" w:hAnsi="Arial" w:cs="Arial"/>
                <w:color w:val="000000"/>
                <w:lang w:val="en-US" w:eastAsia="fr-FR"/>
              </w:rPr>
              <w:br/>
              <w:t xml:space="preserve">(2) </w:t>
            </w:r>
            <w:proofErr w:type="spellStart"/>
            <w:r w:rsidRPr="0059643B">
              <w:rPr>
                <w:rFonts w:ascii="Arial" w:eastAsia="Calibri" w:hAnsi="Arial" w:cs="Arial"/>
                <w:color w:val="000000"/>
                <w:lang w:val="en-US" w:eastAsia="fr-FR"/>
              </w:rPr>
              <w:t>EcoEnergy</w:t>
            </w:r>
            <w:proofErr w:type="spellEnd"/>
            <w:r w:rsidRPr="0059643B">
              <w:rPr>
                <w:rFonts w:ascii="Arial" w:eastAsia="Calibri" w:hAnsi="Arial" w:cs="Arial"/>
                <w:color w:val="000000"/>
                <w:lang w:val="en-US" w:eastAsia="fr-FR"/>
              </w:rPr>
              <w:t xml:space="preserve"> for Biofuels - The Government of Canada is committed to expanding the production and use of cleaner renewable biofuels such as ethanol and biodiesel. The Government has a four-pronged biofuels strategy in order to</w:t>
            </w:r>
            <w:proofErr w:type="gramStart"/>
            <w:r w:rsidRPr="0059643B">
              <w:rPr>
                <w:rFonts w:ascii="Arial" w:eastAsia="Calibri" w:hAnsi="Arial" w:cs="Arial"/>
                <w:color w:val="000000"/>
                <w:lang w:val="en-US" w:eastAsia="fr-FR"/>
              </w:rPr>
              <w:t>:</w:t>
            </w:r>
            <w:proofErr w:type="gramEnd"/>
            <w:r w:rsidRPr="0059643B">
              <w:rPr>
                <w:rFonts w:ascii="Arial" w:eastAsia="Calibri" w:hAnsi="Arial" w:cs="Arial"/>
                <w:color w:val="000000"/>
                <w:lang w:val="en-US" w:eastAsia="fr-FR"/>
              </w:rPr>
              <w:br/>
              <w:t>•reduce the greenhouse gas (GHG) emissions resulting from fuel use,</w:t>
            </w:r>
            <w:r w:rsidRPr="0059643B">
              <w:rPr>
                <w:rFonts w:ascii="Arial" w:eastAsia="Calibri" w:hAnsi="Arial" w:cs="Arial"/>
                <w:color w:val="000000"/>
                <w:lang w:val="en-US" w:eastAsia="fr-FR"/>
              </w:rPr>
              <w:br/>
              <w:t>•encourage greater production of biofuels,</w:t>
            </w:r>
            <w:r w:rsidRPr="0059643B">
              <w:rPr>
                <w:rFonts w:ascii="Arial" w:eastAsia="Calibri" w:hAnsi="Arial" w:cs="Arial"/>
                <w:color w:val="000000"/>
                <w:lang w:val="en-US" w:eastAsia="fr-FR"/>
              </w:rPr>
              <w:br/>
              <w:t>•accelerate the commercialization of new biofuel technologies, and</w:t>
            </w:r>
            <w:r w:rsidRPr="0059643B">
              <w:rPr>
                <w:rFonts w:ascii="Arial" w:eastAsia="Calibri" w:hAnsi="Arial" w:cs="Arial"/>
                <w:color w:val="000000"/>
                <w:lang w:val="en-US" w:eastAsia="fr-FR"/>
              </w:rPr>
              <w:br/>
              <w:t>•provide new market opportunities for agricultural producers and rural communities.</w:t>
            </w:r>
            <w:r w:rsidRPr="0059643B">
              <w:rPr>
                <w:rFonts w:ascii="Arial" w:eastAsia="Calibri" w:hAnsi="Arial" w:cs="Arial"/>
                <w:color w:val="000000"/>
                <w:lang w:val="en-US" w:eastAsia="fr-FR"/>
              </w:rPr>
              <w:br/>
              <w:t xml:space="preserve">On July 5, 2007, Prime Minister Stephen Harper announced one key aspect of this strategy, the </w:t>
            </w:r>
            <w:proofErr w:type="spellStart"/>
            <w:r w:rsidRPr="0059643B">
              <w:rPr>
                <w:rFonts w:ascii="Arial" w:eastAsia="Calibri" w:hAnsi="Arial" w:cs="Arial"/>
                <w:color w:val="000000"/>
                <w:lang w:val="en-US" w:eastAsia="fr-FR"/>
              </w:rPr>
              <w:t>ecoENERGY</w:t>
            </w:r>
            <w:proofErr w:type="spellEnd"/>
            <w:r w:rsidRPr="0059643B">
              <w:rPr>
                <w:rFonts w:ascii="Arial" w:eastAsia="Calibri" w:hAnsi="Arial" w:cs="Arial"/>
                <w:color w:val="000000"/>
                <w:lang w:val="en-US" w:eastAsia="fr-FR"/>
              </w:rPr>
              <w:t xml:space="preserve"> for Biofuels Initiative, which will invest up to $1.5 billion over 9 years to boost Canada's production of biofuels.</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r w:rsidRPr="0059643B">
              <w:rPr>
                <w:rFonts w:ascii="Arial" w:eastAsia="Calibri" w:hAnsi="Arial" w:cs="Arial"/>
                <w:b/>
                <w:bCs/>
                <w:color w:val="000000"/>
                <w:lang w:val="fr-FR" w:eastAsia="en-US"/>
              </w:rPr>
              <w:lastRenderedPageBreak/>
              <w:t>China</w:t>
            </w:r>
          </w:p>
        </w:tc>
        <w:tc>
          <w:tcPr>
            <w:tcW w:w="7366" w:type="dxa"/>
            <w:vAlign w:val="center"/>
          </w:tcPr>
          <w:p w:rsidR="0059643B" w:rsidRPr="0059643B" w:rsidRDefault="0059643B" w:rsidP="007D3D6F">
            <w:pPr>
              <w:spacing w:after="0" w:line="240" w:lineRule="auto"/>
              <w:ind w:left="34"/>
              <w:rPr>
                <w:rFonts w:ascii="Arial" w:eastAsia="Calibri" w:hAnsi="Arial" w:cs="Arial"/>
                <w:color w:val="000000"/>
                <w:lang w:val="en-US" w:eastAsia="fr-FR"/>
              </w:rPr>
            </w:pPr>
            <w:r w:rsidRPr="0059643B">
              <w:rPr>
                <w:rFonts w:ascii="Arial" w:eastAsia="Calibri" w:hAnsi="Arial" w:cs="Arial"/>
                <w:color w:val="000000"/>
                <w:lang w:val="en-US" w:eastAsia="fr-FR"/>
              </w:rPr>
              <w:t>industrial development directory of renewable energy, price tools, tax tools, capital support, etc.</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r w:rsidRPr="0059643B">
              <w:rPr>
                <w:rFonts w:ascii="Arial" w:eastAsia="Calibri" w:hAnsi="Arial" w:cs="Arial"/>
                <w:b/>
                <w:bCs/>
                <w:color w:val="000000"/>
                <w:lang w:val="fr-FR" w:eastAsia="en-US"/>
              </w:rPr>
              <w:t>Costa Rica</w:t>
            </w:r>
          </w:p>
        </w:tc>
        <w:tc>
          <w:tcPr>
            <w:tcW w:w="7366" w:type="dxa"/>
            <w:vAlign w:val="center"/>
          </w:tcPr>
          <w:p w:rsidR="0059643B" w:rsidRPr="0059643B" w:rsidRDefault="0059643B" w:rsidP="0059643B">
            <w:pPr>
              <w:spacing w:after="0" w:line="240" w:lineRule="auto"/>
              <w:rPr>
                <w:rFonts w:ascii="Arial" w:eastAsia="Calibri" w:hAnsi="Arial" w:cs="Arial"/>
                <w:color w:val="000000"/>
                <w:lang w:val="fr-FR" w:eastAsia="fr-FR"/>
              </w:rPr>
            </w:pPr>
            <w:r w:rsidRPr="0059643B">
              <w:rPr>
                <w:rFonts w:ascii="Arial" w:eastAsia="Calibri" w:hAnsi="Arial" w:cs="Arial"/>
                <w:color w:val="000000"/>
                <w:lang w:val="en-US" w:eastAsia="fr-FR"/>
              </w:rPr>
              <w:t>Selective exemption from excise, ad valorem tax and 1% of the customs value (equipment and materials in photovoltaic panels, wind and hydro generators AC).  Law No. 7447, Regulation Law Rational Use of Energy, December 13, 1994, Article 38.</w:t>
            </w:r>
            <w:r w:rsidRPr="0059643B">
              <w:rPr>
                <w:rFonts w:ascii="Arial" w:eastAsia="Calibri" w:hAnsi="Arial" w:cs="Arial"/>
                <w:color w:val="000000"/>
                <w:lang w:val="en-US" w:eastAsia="fr-FR"/>
              </w:rPr>
              <w:br/>
            </w:r>
            <w:proofErr w:type="spellStart"/>
            <w:r w:rsidRPr="0059643B">
              <w:rPr>
                <w:rFonts w:ascii="Arial" w:eastAsia="Calibri" w:hAnsi="Arial" w:cs="Arial"/>
                <w:color w:val="000000"/>
                <w:lang w:val="en-US" w:eastAsia="fr-FR"/>
              </w:rPr>
              <w:t>Forestal</w:t>
            </w:r>
            <w:proofErr w:type="spellEnd"/>
            <w:r w:rsidRPr="0059643B">
              <w:rPr>
                <w:rFonts w:ascii="Arial" w:eastAsia="Calibri" w:hAnsi="Arial" w:cs="Arial"/>
                <w:color w:val="000000"/>
                <w:lang w:val="en-US" w:eastAsia="fr-FR"/>
              </w:rPr>
              <w:t xml:space="preserve"> Law No. 7575, February 13th, 1996; Biodiversity Law No. 7788, </w:t>
            </w:r>
            <w:proofErr w:type="spellStart"/>
            <w:r w:rsidRPr="0059643B">
              <w:rPr>
                <w:rFonts w:ascii="Arial" w:eastAsia="Calibri" w:hAnsi="Arial" w:cs="Arial"/>
                <w:color w:val="000000"/>
                <w:lang w:val="en-US" w:eastAsia="fr-FR"/>
              </w:rPr>
              <w:t>april</w:t>
            </w:r>
            <w:proofErr w:type="spellEnd"/>
            <w:r w:rsidRPr="0059643B">
              <w:rPr>
                <w:rFonts w:ascii="Arial" w:eastAsia="Calibri" w:hAnsi="Arial" w:cs="Arial"/>
                <w:color w:val="000000"/>
                <w:lang w:val="en-US" w:eastAsia="fr-FR"/>
              </w:rPr>
              <w:t xml:space="preserve"> 30, 1998.  Cap and Trade Mechanism (Payment for Environmental Services Program).  </w:t>
            </w:r>
            <w:r w:rsidRPr="0059643B">
              <w:rPr>
                <w:rFonts w:ascii="Arial" w:eastAsia="Calibri" w:hAnsi="Arial" w:cs="Arial"/>
                <w:color w:val="000000"/>
                <w:lang w:val="fr-FR" w:eastAsia="fr-FR"/>
              </w:rPr>
              <w:t xml:space="preserve">3,5% </w:t>
            </w:r>
            <w:proofErr w:type="spellStart"/>
            <w:r w:rsidRPr="0059643B">
              <w:rPr>
                <w:rFonts w:ascii="Arial" w:eastAsia="Calibri" w:hAnsi="Arial" w:cs="Arial"/>
                <w:color w:val="000000"/>
                <w:lang w:val="fr-FR" w:eastAsia="fr-FR"/>
              </w:rPr>
              <w:t>tax</w:t>
            </w:r>
            <w:proofErr w:type="spellEnd"/>
            <w:r w:rsidRPr="0059643B">
              <w:rPr>
                <w:rFonts w:ascii="Arial" w:eastAsia="Calibri" w:hAnsi="Arial" w:cs="Arial"/>
                <w:color w:val="000000"/>
                <w:lang w:val="fr-FR" w:eastAsia="fr-FR"/>
              </w:rPr>
              <w:t xml:space="preserve"> on </w:t>
            </w:r>
            <w:proofErr w:type="spellStart"/>
            <w:r w:rsidRPr="0059643B">
              <w:rPr>
                <w:rFonts w:ascii="Arial" w:eastAsia="Calibri" w:hAnsi="Arial" w:cs="Arial"/>
                <w:color w:val="000000"/>
                <w:lang w:val="fr-FR" w:eastAsia="fr-FR"/>
              </w:rPr>
              <w:t>hydrocarbons</w:t>
            </w:r>
            <w:proofErr w:type="spellEnd"/>
            <w:r w:rsidRPr="0059643B">
              <w:rPr>
                <w:rFonts w:ascii="Arial" w:eastAsia="Calibri" w:hAnsi="Arial" w:cs="Arial"/>
                <w:color w:val="000000"/>
                <w:lang w:val="fr-FR" w:eastAsia="fr-FR"/>
              </w:rPr>
              <w:t>.</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proofErr w:type="spellStart"/>
            <w:r w:rsidRPr="0059643B">
              <w:rPr>
                <w:rFonts w:ascii="Arial" w:eastAsia="Calibri" w:hAnsi="Arial" w:cs="Arial"/>
                <w:b/>
                <w:bCs/>
                <w:color w:val="000000"/>
                <w:lang w:val="fr-FR" w:eastAsia="en-US"/>
              </w:rPr>
              <w:t>Croatia</w:t>
            </w:r>
            <w:proofErr w:type="spellEnd"/>
          </w:p>
        </w:tc>
        <w:tc>
          <w:tcPr>
            <w:tcW w:w="7366" w:type="dxa"/>
            <w:vAlign w:val="center"/>
          </w:tcPr>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 xml:space="preserve">Croatian energy market operator performs activities in system for incentivizing electricity production from renewable sources and cogeneration and in system for incentivizing production of biofuels. Main responsibilities in systems of incentives include: </w:t>
            </w:r>
            <w:r w:rsidRPr="0059643B">
              <w:rPr>
                <w:rFonts w:ascii="Arial" w:eastAsia="Calibri" w:hAnsi="Arial" w:cs="Arial"/>
                <w:color w:val="000000"/>
                <w:lang w:val="en-US" w:eastAsia="fr-FR"/>
              </w:rPr>
              <w:br/>
              <w:t>• concluding contracts with incentivized eligible producers,</w:t>
            </w:r>
            <w:r w:rsidRPr="0059643B">
              <w:rPr>
                <w:rFonts w:ascii="Arial" w:eastAsia="Calibri" w:hAnsi="Arial" w:cs="Arial"/>
                <w:color w:val="000000"/>
                <w:lang w:val="en-US" w:eastAsia="fr-FR"/>
              </w:rPr>
              <w:br/>
              <w:t>• concluding contracts with all suppliers regarding regulated purchasing of minimal share of electricity produced from renewables and cogeneration,</w:t>
            </w:r>
            <w:r w:rsidRPr="0059643B">
              <w:rPr>
                <w:rFonts w:ascii="Arial" w:eastAsia="Calibri" w:hAnsi="Arial" w:cs="Arial"/>
                <w:color w:val="000000"/>
                <w:lang w:val="en-US" w:eastAsia="fr-FR"/>
              </w:rPr>
              <w:br/>
              <w:t>• collecting incentive fee from all suppliers on electricity market,</w:t>
            </w:r>
            <w:r w:rsidRPr="0059643B">
              <w:rPr>
                <w:rFonts w:ascii="Arial" w:eastAsia="Calibri" w:hAnsi="Arial" w:cs="Arial"/>
                <w:color w:val="000000"/>
                <w:lang w:val="en-US" w:eastAsia="fr-FR"/>
              </w:rPr>
              <w:br/>
              <w:t>• financial settlement according to concluded contracts,</w:t>
            </w:r>
            <w:r w:rsidRPr="0059643B">
              <w:rPr>
                <w:rFonts w:ascii="Arial" w:eastAsia="Calibri" w:hAnsi="Arial" w:cs="Arial"/>
                <w:color w:val="000000"/>
                <w:lang w:val="en-US" w:eastAsia="fr-FR"/>
              </w:rPr>
              <w:br/>
              <w:t>• collecting of incentive fee for production of biofuels for transport from distributors who put diesel fuel or gasoline on the market,</w:t>
            </w:r>
            <w:r w:rsidRPr="0059643B">
              <w:rPr>
                <w:rFonts w:ascii="Arial" w:eastAsia="Calibri" w:hAnsi="Arial" w:cs="Arial"/>
                <w:color w:val="000000"/>
                <w:lang w:val="en-US" w:eastAsia="fr-FR"/>
              </w:rPr>
              <w:br/>
              <w:t>• distribution of incentive fee to producers of biofuels.</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proofErr w:type="spellStart"/>
            <w:r w:rsidRPr="0059643B">
              <w:rPr>
                <w:rFonts w:ascii="Arial" w:eastAsia="Calibri" w:hAnsi="Arial" w:cs="Arial"/>
                <w:b/>
                <w:bCs/>
                <w:color w:val="000000"/>
                <w:lang w:val="fr-FR" w:eastAsia="en-US"/>
              </w:rPr>
              <w:t>Cyprus</w:t>
            </w:r>
            <w:proofErr w:type="spellEnd"/>
          </w:p>
        </w:tc>
        <w:tc>
          <w:tcPr>
            <w:tcW w:w="7366" w:type="dxa"/>
            <w:vAlign w:val="center"/>
          </w:tcPr>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 xml:space="preserve">Based on the provisions of Law no. 33(I)/2003, a special Fund for promoting energy conservation and the </w:t>
            </w:r>
            <w:r w:rsidR="005475AF" w:rsidRPr="0059643B">
              <w:rPr>
                <w:rFonts w:ascii="Arial" w:eastAsia="Calibri" w:hAnsi="Arial" w:cs="Arial"/>
                <w:color w:val="000000"/>
                <w:lang w:val="en-US" w:eastAsia="fr-FR"/>
              </w:rPr>
              <w:t>utilization</w:t>
            </w:r>
            <w:r w:rsidRPr="0059643B">
              <w:rPr>
                <w:rFonts w:ascii="Arial" w:eastAsia="Calibri" w:hAnsi="Arial" w:cs="Arial"/>
                <w:color w:val="000000"/>
                <w:lang w:val="en-US" w:eastAsia="fr-FR"/>
              </w:rPr>
              <w:t xml:space="preserve"> of renewable energy sources was established.  The proceeds of the Fund, which are generated from the imposition of a special levy on kWh consumed on each electricity bill, are used to finance subsidy </w:t>
            </w:r>
            <w:proofErr w:type="spellStart"/>
            <w:r w:rsidRPr="0059643B">
              <w:rPr>
                <w:rFonts w:ascii="Arial" w:eastAsia="Calibri" w:hAnsi="Arial" w:cs="Arial"/>
                <w:color w:val="000000"/>
                <w:lang w:val="en-US" w:eastAsia="fr-FR"/>
              </w:rPr>
              <w:t>programmes</w:t>
            </w:r>
            <w:proofErr w:type="spellEnd"/>
            <w:r w:rsidRPr="0059643B">
              <w:rPr>
                <w:rFonts w:ascii="Arial" w:eastAsia="Calibri" w:hAnsi="Arial" w:cs="Arial"/>
                <w:color w:val="000000"/>
                <w:lang w:val="en-US" w:eastAsia="fr-FR"/>
              </w:rPr>
              <w:t xml:space="preserve"> for the promotion of RES and energy conservation.  In the period 2004 (when the fund became operational)-August 2009 (the date of our last audit - see summary below), more than 43,500 applications were submitted for the schemes financed by the fund, and a total of €39.85 million were granted to beneficiaries.</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proofErr w:type="spellStart"/>
            <w:r w:rsidRPr="0059643B">
              <w:rPr>
                <w:rFonts w:ascii="Arial" w:eastAsia="Calibri" w:hAnsi="Arial" w:cs="Arial"/>
                <w:b/>
                <w:bCs/>
                <w:color w:val="000000"/>
                <w:lang w:val="fr-FR" w:eastAsia="en-US"/>
              </w:rPr>
              <w:t>Denmark</w:t>
            </w:r>
            <w:proofErr w:type="spellEnd"/>
          </w:p>
        </w:tc>
        <w:tc>
          <w:tcPr>
            <w:tcW w:w="7366" w:type="dxa"/>
            <w:vAlign w:val="center"/>
          </w:tcPr>
          <w:p w:rsidR="0059643B" w:rsidRPr="0059643B" w:rsidRDefault="0059643B" w:rsidP="007D3D6F">
            <w:pPr>
              <w:spacing w:after="0" w:line="240" w:lineRule="auto"/>
              <w:ind w:left="34"/>
              <w:rPr>
                <w:rFonts w:ascii="Arial" w:eastAsia="Calibri" w:hAnsi="Arial" w:cs="Arial"/>
                <w:color w:val="000000"/>
                <w:lang w:val="en-US" w:eastAsia="fr-FR"/>
              </w:rPr>
            </w:pPr>
            <w:r w:rsidRPr="0059643B">
              <w:rPr>
                <w:rFonts w:ascii="Arial" w:eastAsia="Calibri" w:hAnsi="Arial" w:cs="Arial"/>
                <w:color w:val="000000"/>
                <w:lang w:val="en-US" w:eastAsia="fr-FR"/>
              </w:rPr>
              <w:t>The EU-tradeable permit system on CO2</w:t>
            </w:r>
            <w:r w:rsidRPr="0059643B">
              <w:rPr>
                <w:rFonts w:ascii="Arial" w:eastAsia="Calibri" w:hAnsi="Arial" w:cs="Arial"/>
                <w:color w:val="000000"/>
                <w:lang w:val="en-US" w:eastAsia="fr-FR"/>
              </w:rPr>
              <w:br/>
              <w:t xml:space="preserve">CO2-tax, Electricity-tax (tax </w:t>
            </w:r>
            <w:r w:rsidR="005475AF" w:rsidRPr="0059643B">
              <w:rPr>
                <w:rFonts w:ascii="Arial" w:eastAsia="Calibri" w:hAnsi="Arial" w:cs="Arial"/>
                <w:color w:val="000000"/>
                <w:lang w:val="en-US" w:eastAsia="fr-FR"/>
              </w:rPr>
              <w:t>exemption</w:t>
            </w:r>
            <w:r w:rsidRPr="0059643B">
              <w:rPr>
                <w:rFonts w:ascii="Arial" w:eastAsia="Calibri" w:hAnsi="Arial" w:cs="Arial"/>
                <w:color w:val="000000"/>
                <w:lang w:val="en-US" w:eastAsia="fr-FR"/>
              </w:rPr>
              <w:t xml:space="preserve"> on certain renewable electricity)</w:t>
            </w:r>
            <w:r w:rsidRPr="0059643B">
              <w:rPr>
                <w:rFonts w:ascii="Arial" w:eastAsia="Calibri" w:hAnsi="Arial" w:cs="Arial"/>
                <w:color w:val="000000"/>
                <w:lang w:val="en-US" w:eastAsia="fr-FR"/>
              </w:rPr>
              <w:br/>
              <w:t>Feed in tariffs for renewable energy</w:t>
            </w:r>
            <w:r w:rsidRPr="0059643B">
              <w:rPr>
                <w:rFonts w:ascii="Arial" w:eastAsia="Calibri" w:hAnsi="Arial" w:cs="Arial"/>
                <w:color w:val="000000"/>
                <w:lang w:val="en-US" w:eastAsia="fr-FR"/>
              </w:rPr>
              <w:br/>
              <w:t>See also: http://www2.oecd.org/ecoinst/queries/#</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proofErr w:type="spellStart"/>
            <w:r w:rsidRPr="0059643B">
              <w:rPr>
                <w:rFonts w:ascii="Arial" w:eastAsia="Calibri" w:hAnsi="Arial" w:cs="Arial"/>
                <w:b/>
                <w:bCs/>
                <w:color w:val="000000"/>
                <w:lang w:val="fr-FR" w:eastAsia="en-US"/>
              </w:rPr>
              <w:t>Estonia</w:t>
            </w:r>
            <w:proofErr w:type="spellEnd"/>
          </w:p>
        </w:tc>
        <w:tc>
          <w:tcPr>
            <w:tcW w:w="7366" w:type="dxa"/>
            <w:vAlign w:val="center"/>
          </w:tcPr>
          <w:p w:rsidR="0059643B" w:rsidRPr="0059643B" w:rsidRDefault="0059643B" w:rsidP="0059643B">
            <w:pPr>
              <w:spacing w:after="0" w:line="240" w:lineRule="auto"/>
              <w:rPr>
                <w:rFonts w:ascii="Arial" w:eastAsia="Calibri" w:hAnsi="Arial" w:cs="Arial"/>
                <w:lang w:val="en-US" w:eastAsia="fr-FR"/>
              </w:rPr>
            </w:pPr>
            <w:r w:rsidRPr="0059643B">
              <w:rPr>
                <w:rFonts w:ascii="Arial" w:eastAsia="Calibri" w:hAnsi="Arial" w:cs="Arial"/>
                <w:lang w:val="en-US" w:eastAsia="fr-FR"/>
              </w:rPr>
              <w:t xml:space="preserve">1. In order to promote the use of renewable energy sources, the subsidies in the Electricity Market Act are introduced. The subsidies are paid by the electricity consumers (electricity excise). </w:t>
            </w:r>
            <w:r w:rsidRPr="0059643B">
              <w:rPr>
                <w:rFonts w:ascii="Arial" w:eastAsia="Calibri" w:hAnsi="Arial" w:cs="Arial"/>
                <w:lang w:val="en-US" w:eastAsia="fr-FR"/>
              </w:rPr>
              <w:br/>
              <w:t xml:space="preserve">2. From January 1st, 2013, Estonia joined the Nordic-Baltic electricity market, which gives the advantages to the renewable electricity compared with electricity produced from fossil fuels. The first ones able to sell to the electricity market are the companies producing energy from renewable energy sources.    </w:t>
            </w:r>
            <w:r w:rsidRPr="0059643B">
              <w:rPr>
                <w:rFonts w:ascii="Arial" w:eastAsia="Calibri" w:hAnsi="Arial" w:cs="Arial"/>
                <w:lang w:val="en-US" w:eastAsia="fr-FR"/>
              </w:rPr>
              <w:br/>
              <w:t>3. The increase of the price of electricity produced from fossil fuels (</w:t>
            </w:r>
            <w:proofErr w:type="gramStart"/>
            <w:r w:rsidRPr="0059643B">
              <w:rPr>
                <w:rFonts w:ascii="Arial" w:eastAsia="Calibri" w:hAnsi="Arial" w:cs="Arial"/>
                <w:lang w:val="en-US" w:eastAsia="fr-FR"/>
              </w:rPr>
              <w:t>oil-shale</w:t>
            </w:r>
            <w:proofErr w:type="gramEnd"/>
            <w:r w:rsidRPr="0059643B">
              <w:rPr>
                <w:rFonts w:ascii="Arial" w:eastAsia="Calibri" w:hAnsi="Arial" w:cs="Arial"/>
                <w:lang w:val="en-US" w:eastAsia="fr-FR"/>
              </w:rPr>
              <w:t xml:space="preserve">) gives better opportunity for development the renewable energy sector. </w:t>
            </w:r>
            <w:r w:rsidRPr="0059643B">
              <w:rPr>
                <w:rFonts w:ascii="Arial" w:eastAsia="Calibri" w:hAnsi="Arial" w:cs="Arial"/>
                <w:lang w:val="en-US" w:eastAsia="fr-FR"/>
              </w:rPr>
              <w:br/>
              <w:t xml:space="preserve">4. The interconnection between Estonia and Finland - </w:t>
            </w:r>
            <w:proofErr w:type="spellStart"/>
            <w:r w:rsidRPr="0059643B">
              <w:rPr>
                <w:rFonts w:ascii="Arial" w:eastAsia="Calibri" w:hAnsi="Arial" w:cs="Arial"/>
                <w:lang w:val="en-US" w:eastAsia="fr-FR"/>
              </w:rPr>
              <w:t>EstLink</w:t>
            </w:r>
            <w:proofErr w:type="spellEnd"/>
            <w:r w:rsidRPr="0059643B">
              <w:rPr>
                <w:rFonts w:ascii="Arial" w:eastAsia="Calibri" w:hAnsi="Arial" w:cs="Arial"/>
                <w:lang w:val="en-US" w:eastAsia="fr-FR"/>
              </w:rPr>
              <w:t xml:space="preserve"> 2 was commissioned in February 2014. This has considerably increased the Cross-Border Electricity Flow in the Baltic Sea Region.  </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proofErr w:type="spellStart"/>
            <w:r w:rsidRPr="0059643B">
              <w:rPr>
                <w:rFonts w:ascii="Arial" w:eastAsia="Calibri" w:hAnsi="Arial" w:cs="Arial"/>
                <w:b/>
                <w:bCs/>
                <w:color w:val="000000"/>
                <w:lang w:val="fr-FR" w:eastAsia="en-US"/>
              </w:rPr>
              <w:t>India</w:t>
            </w:r>
            <w:proofErr w:type="spellEnd"/>
          </w:p>
        </w:tc>
        <w:tc>
          <w:tcPr>
            <w:tcW w:w="7366" w:type="dxa"/>
            <w:vAlign w:val="center"/>
          </w:tcPr>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 xml:space="preserve">1. Scheme for Generation Based Incentive for Grid Interactive Power Projects:  Government of India project </w:t>
            </w:r>
            <w:r w:rsidRPr="0059643B">
              <w:rPr>
                <w:rFonts w:ascii="Arial" w:eastAsia="Calibri" w:hAnsi="Arial" w:cs="Arial"/>
                <w:color w:val="000000"/>
                <w:lang w:val="en-US" w:eastAsia="fr-FR"/>
              </w:rPr>
              <w:br/>
              <w:t xml:space="preserve">2. Scheme of Accelerated Depreciation for Investments in power plants based on renewable energy sources </w:t>
            </w:r>
            <w:r w:rsidRPr="0059643B">
              <w:rPr>
                <w:rFonts w:ascii="Arial" w:eastAsia="Calibri" w:hAnsi="Arial" w:cs="Arial"/>
                <w:color w:val="000000"/>
                <w:lang w:val="en-US" w:eastAsia="fr-FR"/>
              </w:rPr>
              <w:br/>
              <w:t>3. Scheme for providing financial subsidy for installation of solar photovoltaic lights and water pumping systems</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proofErr w:type="spellStart"/>
            <w:r w:rsidRPr="0059643B">
              <w:rPr>
                <w:rFonts w:ascii="Arial" w:eastAsia="Calibri" w:hAnsi="Arial" w:cs="Arial"/>
                <w:b/>
                <w:bCs/>
                <w:color w:val="000000"/>
                <w:lang w:val="fr-FR" w:eastAsia="en-US"/>
              </w:rPr>
              <w:t>Indonesia</w:t>
            </w:r>
            <w:proofErr w:type="spellEnd"/>
          </w:p>
        </w:tc>
        <w:tc>
          <w:tcPr>
            <w:tcW w:w="7366" w:type="dxa"/>
            <w:vAlign w:val="center"/>
          </w:tcPr>
          <w:p w:rsidR="0059643B" w:rsidRPr="0059643B" w:rsidRDefault="0059643B" w:rsidP="0059643B">
            <w:pPr>
              <w:spacing w:after="0" w:line="240" w:lineRule="auto"/>
              <w:rPr>
                <w:rFonts w:ascii="Arial" w:eastAsia="Calibri" w:hAnsi="Arial" w:cs="Arial"/>
                <w:lang w:val="en-US" w:eastAsia="fr-FR"/>
              </w:rPr>
            </w:pPr>
            <w:r w:rsidRPr="0059643B">
              <w:rPr>
                <w:rFonts w:ascii="Arial" w:eastAsia="Calibri" w:hAnsi="Arial" w:cs="Arial"/>
                <w:lang w:val="en-US" w:eastAsia="fr-FR"/>
              </w:rPr>
              <w:t xml:space="preserve">Fiscal incentives provided for green building projects including investment allowance, tax holiday and exemption of import duties. </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proofErr w:type="spellStart"/>
            <w:r w:rsidRPr="0059643B">
              <w:rPr>
                <w:rFonts w:ascii="Arial" w:eastAsia="Calibri" w:hAnsi="Arial" w:cs="Arial"/>
                <w:b/>
                <w:bCs/>
                <w:color w:val="000000"/>
                <w:lang w:val="fr-FR" w:eastAsia="en-US"/>
              </w:rPr>
              <w:t>Lithuania</w:t>
            </w:r>
            <w:proofErr w:type="spellEnd"/>
          </w:p>
        </w:tc>
        <w:tc>
          <w:tcPr>
            <w:tcW w:w="7366" w:type="dxa"/>
            <w:vAlign w:val="center"/>
          </w:tcPr>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 The use of renewable energy sources is promoted by applying the specified support scheme consisting of one or several support measures. The following are considered as support measures:</w:t>
            </w:r>
          </w:p>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1) fixed rate;</w:t>
            </w:r>
          </w:p>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2) purchase of energy from renewable sources;</w:t>
            </w:r>
          </w:p>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lastRenderedPageBreak/>
              <w:t>3) reimbursement of the costs of connection of renewable energy installations to energy grids or systems;</w:t>
            </w:r>
          </w:p>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4) reservation of the capacity and transfer capability or other relevant technical parameters of energy grids or systems for connection of renewable energy installations;</w:t>
            </w:r>
          </w:p>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5) priority of transmission of energy from renewable sources;</w:t>
            </w:r>
          </w:p>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6) release of electricity generators from responsibility for balancing of generated electricity and/or reservation of electricity generation capacities during the promotion period;</w:t>
            </w:r>
          </w:p>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7) support for production and processing of agricultural commodities, namely, raw materials for the production of biofuels, biofuels for transport, bio lubricants and bio oils;</w:t>
            </w:r>
          </w:p>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8) the requirements in relation to mandatory use of renewable energy sources for energy production and/or mandatory consumption of energy from renewable sources, also the requirements for the use of biofuels for transport;</w:t>
            </w:r>
          </w:p>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9) Support of investments in renewable energy technologies.</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r w:rsidRPr="0059643B">
              <w:rPr>
                <w:rFonts w:ascii="Arial" w:eastAsia="Calibri" w:hAnsi="Arial" w:cs="Arial"/>
                <w:b/>
                <w:bCs/>
                <w:color w:val="000000"/>
                <w:lang w:val="fr-FR" w:eastAsia="en-US"/>
              </w:rPr>
              <w:lastRenderedPageBreak/>
              <w:t>Malaysia</w:t>
            </w:r>
          </w:p>
        </w:tc>
        <w:tc>
          <w:tcPr>
            <w:tcW w:w="7366" w:type="dxa"/>
            <w:vAlign w:val="center"/>
          </w:tcPr>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Feed-in-</w:t>
            </w:r>
            <w:proofErr w:type="spellStart"/>
            <w:r w:rsidRPr="0059643B">
              <w:rPr>
                <w:rFonts w:ascii="Arial" w:eastAsia="Calibri" w:hAnsi="Arial" w:cs="Arial"/>
                <w:color w:val="000000"/>
                <w:lang w:val="en-US" w:eastAsia="fr-FR"/>
              </w:rPr>
              <w:t>Tarrif</w:t>
            </w:r>
            <w:proofErr w:type="spellEnd"/>
            <w:r w:rsidRPr="0059643B">
              <w:rPr>
                <w:rFonts w:ascii="Arial" w:eastAsia="Calibri" w:hAnsi="Arial" w:cs="Arial"/>
                <w:color w:val="000000"/>
                <w:lang w:val="en-US" w:eastAsia="fr-FR"/>
              </w:rPr>
              <w:t xml:space="preserve"> (</w:t>
            </w:r>
            <w:proofErr w:type="spellStart"/>
            <w:r w:rsidRPr="0059643B">
              <w:rPr>
                <w:rFonts w:ascii="Arial" w:eastAsia="Calibri" w:hAnsi="Arial" w:cs="Arial"/>
                <w:color w:val="000000"/>
                <w:lang w:val="en-US" w:eastAsia="fr-FR"/>
              </w:rPr>
              <w:t>FiT</w:t>
            </w:r>
            <w:proofErr w:type="spellEnd"/>
            <w:r w:rsidRPr="0059643B">
              <w:rPr>
                <w:rFonts w:ascii="Arial" w:eastAsia="Calibri" w:hAnsi="Arial" w:cs="Arial"/>
                <w:color w:val="000000"/>
                <w:lang w:val="en-US" w:eastAsia="fr-FR"/>
              </w:rPr>
              <w:t>) subsidy to consumers using electricity from renewable resources</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r w:rsidRPr="0059643B">
              <w:rPr>
                <w:rFonts w:ascii="Arial" w:eastAsia="Calibri" w:hAnsi="Arial" w:cs="Arial"/>
                <w:b/>
                <w:bCs/>
                <w:color w:val="000000"/>
                <w:lang w:val="fr-FR" w:eastAsia="en-US"/>
              </w:rPr>
              <w:t>Malta</w:t>
            </w:r>
          </w:p>
        </w:tc>
        <w:tc>
          <w:tcPr>
            <w:tcW w:w="7366" w:type="dxa"/>
            <w:vAlign w:val="center"/>
          </w:tcPr>
          <w:p w:rsidR="0059643B" w:rsidRPr="0059643B" w:rsidRDefault="0059643B" w:rsidP="007D3D6F">
            <w:pPr>
              <w:spacing w:after="0" w:line="240" w:lineRule="auto"/>
              <w:ind w:left="34"/>
              <w:rPr>
                <w:rFonts w:ascii="Arial" w:eastAsia="Calibri" w:hAnsi="Arial" w:cs="Arial"/>
                <w:color w:val="000000"/>
                <w:lang w:val="en-US" w:eastAsia="fr-FR"/>
              </w:rPr>
            </w:pPr>
            <w:r w:rsidRPr="0059643B">
              <w:rPr>
                <w:rFonts w:ascii="Arial" w:eastAsia="Calibri" w:hAnsi="Arial" w:cs="Arial"/>
                <w:color w:val="000000"/>
                <w:lang w:val="en-US" w:eastAsia="fr-FR"/>
              </w:rPr>
              <w:t>Grants for installation of PVs (domestic and industrial), grants for solar water heaters, grants for wind turbines (domestic), grants when purchasing electric cars</w:t>
            </w:r>
            <w:r w:rsidRPr="0059643B">
              <w:rPr>
                <w:rFonts w:ascii="Arial" w:eastAsia="Calibri" w:hAnsi="Arial" w:cs="Arial"/>
                <w:color w:val="000000"/>
                <w:lang w:val="en-US" w:eastAsia="fr-FR"/>
              </w:rPr>
              <w:br/>
              <w:t>Introduction of Feed-in Tariffs.</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proofErr w:type="spellStart"/>
            <w:r w:rsidRPr="0059643B">
              <w:rPr>
                <w:rFonts w:ascii="Arial" w:eastAsia="Calibri" w:hAnsi="Arial" w:cs="Arial"/>
                <w:b/>
                <w:bCs/>
                <w:color w:val="000000"/>
                <w:lang w:val="fr-FR" w:eastAsia="en-US"/>
              </w:rPr>
              <w:t>Morocco</w:t>
            </w:r>
            <w:proofErr w:type="spellEnd"/>
          </w:p>
        </w:tc>
        <w:tc>
          <w:tcPr>
            <w:tcW w:w="7366" w:type="dxa"/>
            <w:vAlign w:val="center"/>
          </w:tcPr>
          <w:p w:rsidR="0059643B" w:rsidRPr="0059643B" w:rsidRDefault="0059643B" w:rsidP="0059643B">
            <w:pPr>
              <w:numPr>
                <w:ilvl w:val="0"/>
                <w:numId w:val="16"/>
              </w:numPr>
              <w:tabs>
                <w:tab w:val="left" w:pos="218"/>
              </w:tabs>
              <w:spacing w:after="0" w:line="240" w:lineRule="auto"/>
              <w:ind w:left="72" w:firstLine="14"/>
              <w:contextualSpacing/>
              <w:rPr>
                <w:rFonts w:ascii="Arial" w:hAnsi="Arial" w:cs="Arial"/>
                <w:color w:val="000000"/>
                <w:lang w:val="en-US" w:eastAsia="fr-FR"/>
              </w:rPr>
            </w:pPr>
            <w:r w:rsidRPr="0059643B">
              <w:rPr>
                <w:rFonts w:ascii="Arial" w:hAnsi="Arial" w:cs="Arial"/>
                <w:color w:val="000000"/>
                <w:lang w:val="en-US" w:eastAsia="fr-FR"/>
              </w:rPr>
              <w:t xml:space="preserve">An Energy Development Fund (FDE) was created in order to:                                                                    - strengthen and preserve the production capacity from local energy sources including renewable                                       </w:t>
            </w:r>
          </w:p>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 xml:space="preserve">- provide financial support for efficiency energy projects </w:t>
            </w:r>
          </w:p>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 xml:space="preserve"> - provide support to energy services companies                </w:t>
            </w:r>
          </w:p>
          <w:p w:rsidR="0059643B" w:rsidRPr="0059643B" w:rsidRDefault="0059643B" w:rsidP="0059643B">
            <w:pPr>
              <w:numPr>
                <w:ilvl w:val="0"/>
                <w:numId w:val="16"/>
              </w:numPr>
              <w:tabs>
                <w:tab w:val="left" w:pos="218"/>
              </w:tabs>
              <w:spacing w:after="0" w:line="240" w:lineRule="auto"/>
              <w:ind w:left="72" w:firstLine="14"/>
              <w:contextualSpacing/>
              <w:rPr>
                <w:rFonts w:ascii="Arial" w:hAnsi="Arial" w:cs="Arial"/>
                <w:color w:val="000000"/>
                <w:lang w:val="en-US" w:eastAsia="fr-FR"/>
              </w:rPr>
            </w:pPr>
            <w:r w:rsidRPr="0059643B">
              <w:rPr>
                <w:rFonts w:ascii="Arial" w:hAnsi="Arial" w:cs="Arial"/>
                <w:color w:val="000000"/>
                <w:lang w:val="en-US" w:eastAsia="fr-FR"/>
              </w:rPr>
              <w:t xml:space="preserve">An Energy Investment Company (SIE) was created to:              </w:t>
            </w:r>
          </w:p>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 xml:space="preserve">- support the national development of renewable energy                                                                        - invest in energy production projects                               </w:t>
            </w:r>
          </w:p>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 xml:space="preserve">- valorization of renewable energy resources                 </w:t>
            </w:r>
          </w:p>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 xml:space="preserve">- </w:t>
            </w:r>
            <w:proofErr w:type="gramStart"/>
            <w:r w:rsidRPr="0059643B">
              <w:rPr>
                <w:rFonts w:ascii="Arial" w:eastAsia="Calibri" w:hAnsi="Arial" w:cs="Arial"/>
                <w:color w:val="000000"/>
                <w:lang w:val="en-US" w:eastAsia="fr-FR"/>
              </w:rPr>
              <w:t>reinforcement</w:t>
            </w:r>
            <w:proofErr w:type="gramEnd"/>
            <w:r w:rsidRPr="0059643B">
              <w:rPr>
                <w:rFonts w:ascii="Arial" w:eastAsia="Calibri" w:hAnsi="Arial" w:cs="Arial"/>
                <w:color w:val="000000"/>
                <w:lang w:val="en-US" w:eastAsia="fr-FR"/>
              </w:rPr>
              <w:t xml:space="preserve"> of energy efficiency.</w:t>
            </w:r>
          </w:p>
          <w:p w:rsidR="0059643B" w:rsidRPr="0059643B" w:rsidRDefault="0059643B" w:rsidP="0059643B">
            <w:pPr>
              <w:numPr>
                <w:ilvl w:val="0"/>
                <w:numId w:val="16"/>
              </w:numPr>
              <w:tabs>
                <w:tab w:val="left" w:pos="218"/>
              </w:tabs>
              <w:spacing w:after="0" w:line="240" w:lineRule="auto"/>
              <w:ind w:left="72" w:firstLine="14"/>
              <w:contextualSpacing/>
              <w:rPr>
                <w:rFonts w:ascii="Arial" w:hAnsi="Arial" w:cs="Arial"/>
                <w:color w:val="000000"/>
                <w:lang w:val="en-US" w:eastAsia="fr-FR"/>
              </w:rPr>
            </w:pPr>
            <w:r w:rsidRPr="0059643B">
              <w:rPr>
                <w:rFonts w:ascii="Arial" w:hAnsi="Arial" w:cs="Arial"/>
                <w:color w:val="000000"/>
                <w:lang w:val="en-US" w:eastAsia="fr-FR"/>
              </w:rPr>
              <w:t>Total abolition of subsidies to fossil fuels.</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proofErr w:type="spellStart"/>
            <w:r w:rsidRPr="0059643B">
              <w:rPr>
                <w:rFonts w:ascii="Arial" w:eastAsia="Calibri" w:hAnsi="Arial" w:cs="Arial"/>
                <w:b/>
                <w:bCs/>
                <w:color w:val="000000"/>
                <w:lang w:val="fr-FR" w:eastAsia="en-US"/>
              </w:rPr>
              <w:t>Netherlands</w:t>
            </w:r>
            <w:proofErr w:type="spellEnd"/>
          </w:p>
        </w:tc>
        <w:tc>
          <w:tcPr>
            <w:tcW w:w="7366" w:type="dxa"/>
            <w:vAlign w:val="center"/>
          </w:tcPr>
          <w:p w:rsidR="0059643B" w:rsidRPr="0059643B" w:rsidRDefault="0059643B" w:rsidP="0059643B">
            <w:pPr>
              <w:spacing w:after="0" w:line="240" w:lineRule="auto"/>
              <w:rPr>
                <w:rFonts w:ascii="Arial" w:eastAsia="Calibri" w:hAnsi="Arial" w:cs="Arial"/>
                <w:lang w:val="en-US" w:eastAsia="fr-FR"/>
              </w:rPr>
            </w:pPr>
            <w:r w:rsidRPr="0059643B">
              <w:rPr>
                <w:rFonts w:ascii="Arial" w:eastAsia="Calibri" w:hAnsi="Arial" w:cs="Arial"/>
                <w:lang w:val="en-US" w:eastAsia="fr-FR"/>
              </w:rPr>
              <w:t>Most important now: subvention on production of renewable energy, changing with the energy prices, different for various techniques. Predecessors have existed since 2003.</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r w:rsidRPr="0059643B">
              <w:rPr>
                <w:rFonts w:ascii="Arial" w:eastAsia="Calibri" w:hAnsi="Arial" w:cs="Arial"/>
                <w:b/>
                <w:bCs/>
                <w:color w:val="000000"/>
                <w:lang w:val="en-US" w:eastAsia="en-US"/>
              </w:rPr>
              <w:br/>
            </w:r>
            <w:r w:rsidRPr="0059643B">
              <w:rPr>
                <w:rFonts w:ascii="Arial" w:eastAsia="Calibri" w:hAnsi="Arial" w:cs="Arial"/>
                <w:b/>
                <w:bCs/>
                <w:color w:val="000000"/>
                <w:lang w:val="fr-FR" w:eastAsia="en-US"/>
              </w:rPr>
              <w:t xml:space="preserve">New </w:t>
            </w:r>
            <w:proofErr w:type="spellStart"/>
            <w:r w:rsidRPr="0059643B">
              <w:rPr>
                <w:rFonts w:ascii="Arial" w:eastAsia="Calibri" w:hAnsi="Arial" w:cs="Arial"/>
                <w:b/>
                <w:bCs/>
                <w:color w:val="000000"/>
                <w:lang w:val="fr-FR" w:eastAsia="en-US"/>
              </w:rPr>
              <w:t>Zealand</w:t>
            </w:r>
            <w:proofErr w:type="spellEnd"/>
          </w:p>
        </w:tc>
        <w:tc>
          <w:tcPr>
            <w:tcW w:w="7366" w:type="dxa"/>
            <w:vAlign w:val="center"/>
          </w:tcPr>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The New Zealand Emissions Trading Scheme encourages renewables in preference to fossil fuels by introducing a price on carbon.</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proofErr w:type="spellStart"/>
            <w:r w:rsidRPr="0059643B">
              <w:rPr>
                <w:rFonts w:ascii="Arial" w:eastAsia="Calibri" w:hAnsi="Arial" w:cs="Arial"/>
                <w:b/>
                <w:bCs/>
                <w:color w:val="000000"/>
                <w:lang w:val="fr-FR" w:eastAsia="en-US"/>
              </w:rPr>
              <w:t>Norway</w:t>
            </w:r>
            <w:proofErr w:type="spellEnd"/>
          </w:p>
        </w:tc>
        <w:tc>
          <w:tcPr>
            <w:tcW w:w="7366" w:type="dxa"/>
            <w:vAlign w:val="center"/>
          </w:tcPr>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 xml:space="preserve">Enova SF </w:t>
            </w:r>
            <w:proofErr w:type="gramStart"/>
            <w:r w:rsidRPr="0059643B">
              <w:rPr>
                <w:rFonts w:ascii="Arial" w:eastAsia="Calibri" w:hAnsi="Arial" w:cs="Arial"/>
                <w:color w:val="000000"/>
                <w:lang w:val="en-US" w:eastAsia="fr-FR"/>
              </w:rPr>
              <w:t>was established</w:t>
            </w:r>
            <w:proofErr w:type="gramEnd"/>
            <w:r w:rsidRPr="0059643B">
              <w:rPr>
                <w:rFonts w:ascii="Arial" w:eastAsia="Calibri" w:hAnsi="Arial" w:cs="Arial"/>
                <w:color w:val="000000"/>
                <w:lang w:val="en-US" w:eastAsia="fr-FR"/>
              </w:rPr>
              <w:t xml:space="preserve"> in 2001 in order to </w:t>
            </w:r>
            <w:proofErr w:type="spellStart"/>
            <w:r w:rsidRPr="0059643B">
              <w:rPr>
                <w:rFonts w:ascii="Arial" w:eastAsia="Calibri" w:hAnsi="Arial" w:cs="Arial"/>
                <w:color w:val="000000"/>
                <w:lang w:val="en-US" w:eastAsia="fr-FR"/>
              </w:rPr>
              <w:t>to</w:t>
            </w:r>
            <w:proofErr w:type="spellEnd"/>
            <w:r w:rsidRPr="0059643B">
              <w:rPr>
                <w:rFonts w:ascii="Arial" w:eastAsia="Calibri" w:hAnsi="Arial" w:cs="Arial"/>
                <w:color w:val="000000"/>
                <w:lang w:val="en-US" w:eastAsia="fr-FR"/>
              </w:rPr>
              <w:t xml:space="preserve"> promote environment friendly conversion of energy consumption and generation, as well as development of energy and climate technology. Enova is a state-owned enterprise that manages the assets in the Energy Fund. </w:t>
            </w:r>
            <w:r w:rsidRPr="0059643B">
              <w:rPr>
                <w:rFonts w:ascii="Arial" w:eastAsia="Calibri" w:hAnsi="Arial" w:cs="Arial"/>
                <w:color w:val="000000"/>
                <w:lang w:val="en-US" w:eastAsia="fr-FR"/>
              </w:rPr>
              <w:br/>
            </w:r>
            <w:proofErr w:type="spellStart"/>
            <w:r w:rsidRPr="0059643B">
              <w:rPr>
                <w:rFonts w:ascii="Arial" w:eastAsia="Calibri" w:hAnsi="Arial" w:cs="Arial"/>
                <w:color w:val="000000"/>
                <w:lang w:val="en-US" w:eastAsia="fr-FR"/>
              </w:rPr>
              <w:t>Transnova</w:t>
            </w:r>
            <w:proofErr w:type="spellEnd"/>
            <w:r w:rsidRPr="0059643B">
              <w:rPr>
                <w:rFonts w:ascii="Arial" w:eastAsia="Calibri" w:hAnsi="Arial" w:cs="Arial"/>
                <w:color w:val="000000"/>
                <w:lang w:val="en-US" w:eastAsia="fr-FR"/>
              </w:rPr>
              <w:t xml:space="preserve"> SF </w:t>
            </w:r>
            <w:proofErr w:type="gramStart"/>
            <w:r w:rsidRPr="0059643B">
              <w:rPr>
                <w:rFonts w:ascii="Arial" w:eastAsia="Calibri" w:hAnsi="Arial" w:cs="Arial"/>
                <w:color w:val="000000"/>
                <w:lang w:val="en-US" w:eastAsia="fr-FR"/>
              </w:rPr>
              <w:t>was established</w:t>
            </w:r>
            <w:proofErr w:type="gramEnd"/>
            <w:r w:rsidRPr="0059643B">
              <w:rPr>
                <w:rFonts w:ascii="Arial" w:eastAsia="Calibri" w:hAnsi="Arial" w:cs="Arial"/>
                <w:color w:val="000000"/>
                <w:lang w:val="en-US" w:eastAsia="fr-FR"/>
              </w:rPr>
              <w:t xml:space="preserve"> in 2009 in order to encourage sustainable mobility solutions by providing grants for pilot and demonstration projects.</w:t>
            </w:r>
            <w:r w:rsidRPr="0059643B">
              <w:rPr>
                <w:rFonts w:ascii="Arial" w:eastAsia="Calibri" w:hAnsi="Arial" w:cs="Arial"/>
                <w:color w:val="000000"/>
                <w:lang w:val="en-US" w:eastAsia="fr-FR"/>
              </w:rPr>
              <w:br/>
              <w:t>Disincentives for fossil energy: Fuel oil, kerosene and natural gas are subject to a carbon tax. The European CO2 Emissions Trading Scheme (ETS</w:t>
            </w:r>
            <w:proofErr w:type="gramStart"/>
            <w:r w:rsidRPr="0059643B">
              <w:rPr>
                <w:rFonts w:ascii="Arial" w:eastAsia="Calibri" w:hAnsi="Arial" w:cs="Arial"/>
                <w:color w:val="000000"/>
                <w:lang w:val="en-US" w:eastAsia="fr-FR"/>
              </w:rPr>
              <w:t>) which</w:t>
            </w:r>
            <w:proofErr w:type="gramEnd"/>
            <w:r w:rsidRPr="0059643B">
              <w:rPr>
                <w:rFonts w:ascii="Arial" w:eastAsia="Calibri" w:hAnsi="Arial" w:cs="Arial"/>
                <w:color w:val="000000"/>
                <w:lang w:val="en-US" w:eastAsia="fr-FR"/>
              </w:rPr>
              <w:br/>
              <w:t>Norway is a part of influences power prices in Norway.</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r w:rsidRPr="0059643B">
              <w:rPr>
                <w:rFonts w:ascii="Arial" w:eastAsia="Calibri" w:hAnsi="Arial" w:cs="Arial"/>
                <w:b/>
                <w:bCs/>
                <w:color w:val="000000"/>
                <w:lang w:val="fr-FR" w:eastAsia="en-US"/>
              </w:rPr>
              <w:t xml:space="preserve">Philippines </w:t>
            </w:r>
          </w:p>
        </w:tc>
        <w:tc>
          <w:tcPr>
            <w:tcW w:w="7366" w:type="dxa"/>
            <w:vAlign w:val="center"/>
          </w:tcPr>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 Under the RA 9513, its objectives are to accelerate the development of the country’s renewable energy resources by providing fiscal and non-fiscal incentives to private sector investors and equipment of manufacturers/suppliers.</w:t>
            </w:r>
            <w:r w:rsidRPr="0059643B">
              <w:rPr>
                <w:rFonts w:ascii="Arial" w:eastAsia="Calibri" w:hAnsi="Arial" w:cs="Arial"/>
                <w:color w:val="000000"/>
                <w:lang w:val="en-US" w:eastAsia="fr-FR"/>
              </w:rPr>
              <w:br/>
              <w:t>• Fiscal Incentives: (Lowering of Investment Costs)</w:t>
            </w:r>
            <w:r w:rsidRPr="0059643B">
              <w:rPr>
                <w:rFonts w:ascii="Arial" w:eastAsia="Calibri" w:hAnsi="Arial" w:cs="Arial"/>
                <w:color w:val="000000"/>
                <w:lang w:val="en-US" w:eastAsia="fr-FR"/>
              </w:rPr>
              <w:br/>
              <w:t>o Income Tax Holiday and Low Income Tax Rate</w:t>
            </w:r>
            <w:r w:rsidRPr="0059643B">
              <w:rPr>
                <w:rFonts w:ascii="Arial" w:eastAsia="Calibri" w:hAnsi="Arial" w:cs="Arial"/>
                <w:color w:val="000000"/>
                <w:lang w:val="en-US" w:eastAsia="fr-FR"/>
              </w:rPr>
              <w:br/>
              <w:t>o Reduced Government Share</w:t>
            </w:r>
            <w:r w:rsidRPr="0059643B">
              <w:rPr>
                <w:rFonts w:ascii="Arial" w:eastAsia="Calibri" w:hAnsi="Arial" w:cs="Arial"/>
                <w:color w:val="000000"/>
                <w:lang w:val="en-US" w:eastAsia="fr-FR"/>
              </w:rPr>
              <w:br/>
              <w:t>o Duty-free Importation of Equipment and VAT-zero Rating</w:t>
            </w:r>
            <w:r w:rsidRPr="0059643B">
              <w:rPr>
                <w:rFonts w:ascii="Arial" w:eastAsia="Calibri" w:hAnsi="Arial" w:cs="Arial"/>
                <w:color w:val="000000"/>
                <w:lang w:val="en-US" w:eastAsia="fr-FR"/>
              </w:rPr>
              <w:br/>
              <w:t>o Tax Credit on Domestic Capital Equipment</w:t>
            </w:r>
            <w:r w:rsidRPr="0059643B">
              <w:rPr>
                <w:rFonts w:ascii="Arial" w:eastAsia="Calibri" w:hAnsi="Arial" w:cs="Arial"/>
                <w:color w:val="000000"/>
                <w:lang w:val="en-US" w:eastAsia="fr-FR"/>
              </w:rPr>
              <w:br/>
              <w:t>o Special Realty Tax Rate on Equipment and Machinery</w:t>
            </w:r>
            <w:r w:rsidRPr="0059643B">
              <w:rPr>
                <w:rFonts w:ascii="Arial" w:eastAsia="Calibri" w:hAnsi="Arial" w:cs="Arial"/>
                <w:color w:val="000000"/>
                <w:lang w:val="en-US" w:eastAsia="fr-FR"/>
              </w:rPr>
              <w:br/>
              <w:t>o Cash Incentive for Missionary Electrification</w:t>
            </w:r>
            <w:r w:rsidRPr="0059643B">
              <w:rPr>
                <w:rFonts w:ascii="Arial" w:eastAsia="Calibri" w:hAnsi="Arial" w:cs="Arial"/>
                <w:color w:val="000000"/>
                <w:lang w:val="en-US" w:eastAsia="fr-FR"/>
              </w:rPr>
              <w:br/>
              <w:t>o Exemption from Universal Charge</w:t>
            </w:r>
            <w:r w:rsidRPr="0059643B">
              <w:rPr>
                <w:rFonts w:ascii="Arial" w:eastAsia="Calibri" w:hAnsi="Arial" w:cs="Arial"/>
                <w:color w:val="000000"/>
                <w:lang w:val="en-US" w:eastAsia="fr-FR"/>
              </w:rPr>
              <w:br/>
              <w:t>o Payment of Transmission Charges</w:t>
            </w:r>
            <w:r w:rsidRPr="0059643B">
              <w:rPr>
                <w:rFonts w:ascii="Arial" w:eastAsia="Calibri" w:hAnsi="Arial" w:cs="Arial"/>
                <w:color w:val="000000"/>
                <w:lang w:val="en-US" w:eastAsia="fr-FR"/>
              </w:rPr>
              <w:br/>
              <w:t>o Tax Exemption on Carbon Credits</w:t>
            </w:r>
            <w:r w:rsidRPr="0059643B">
              <w:rPr>
                <w:rFonts w:ascii="Arial" w:eastAsia="Calibri" w:hAnsi="Arial" w:cs="Arial"/>
                <w:color w:val="000000"/>
                <w:lang w:val="en-US" w:eastAsia="fr-FR"/>
              </w:rPr>
              <w:br/>
            </w:r>
            <w:r w:rsidRPr="0059643B">
              <w:rPr>
                <w:rFonts w:ascii="Arial" w:eastAsia="Calibri" w:hAnsi="Arial" w:cs="Arial"/>
                <w:color w:val="000000"/>
                <w:lang w:val="en-US" w:eastAsia="fr-FR"/>
              </w:rPr>
              <w:lastRenderedPageBreak/>
              <w:t>• Non-fiscal Incentives: (Enhanced Competitiveness)</w:t>
            </w:r>
            <w:r w:rsidRPr="0059643B">
              <w:rPr>
                <w:rFonts w:ascii="Arial" w:eastAsia="Calibri" w:hAnsi="Arial" w:cs="Arial"/>
                <w:color w:val="000000"/>
                <w:lang w:val="en-US" w:eastAsia="fr-FR"/>
              </w:rPr>
              <w:br/>
              <w:t>o Mandatory Utilization of RE Resources</w:t>
            </w:r>
            <w:r w:rsidRPr="0059643B">
              <w:rPr>
                <w:rFonts w:ascii="Arial" w:eastAsia="Calibri" w:hAnsi="Arial" w:cs="Arial"/>
                <w:color w:val="000000"/>
                <w:lang w:val="en-US" w:eastAsia="fr-FR"/>
              </w:rPr>
              <w:br/>
              <w:t>§ Biofuels Mandate</w:t>
            </w:r>
            <w:r w:rsidRPr="0059643B">
              <w:rPr>
                <w:rFonts w:ascii="Arial" w:eastAsia="Calibri" w:hAnsi="Arial" w:cs="Arial"/>
                <w:color w:val="000000"/>
                <w:lang w:val="en-US" w:eastAsia="fr-FR"/>
              </w:rPr>
              <w:br/>
              <w:t>§ Renewable Portfolio Standard (RPS)</w:t>
            </w:r>
            <w:r w:rsidRPr="0059643B">
              <w:rPr>
                <w:rFonts w:ascii="Arial" w:eastAsia="Calibri" w:hAnsi="Arial" w:cs="Arial"/>
                <w:color w:val="000000"/>
                <w:lang w:val="en-US" w:eastAsia="fr-FR"/>
              </w:rPr>
              <w:br/>
              <w:t>§ Feed-In Tariff (FIT)</w:t>
            </w:r>
            <w:r w:rsidRPr="0059643B">
              <w:rPr>
                <w:rFonts w:ascii="Arial" w:eastAsia="Calibri" w:hAnsi="Arial" w:cs="Arial"/>
                <w:color w:val="000000"/>
                <w:lang w:val="en-US" w:eastAsia="fr-FR"/>
              </w:rPr>
              <w:br/>
              <w:t>o Provision of Interconnection / Ancillary Services</w:t>
            </w:r>
            <w:r w:rsidRPr="0059643B">
              <w:rPr>
                <w:rFonts w:ascii="Arial" w:eastAsia="Calibri" w:hAnsi="Arial" w:cs="Arial"/>
                <w:color w:val="000000"/>
                <w:lang w:val="en-US" w:eastAsia="fr-FR"/>
              </w:rPr>
              <w:br/>
              <w:t>o Other Market Options</w:t>
            </w:r>
            <w:r w:rsidRPr="0059643B">
              <w:rPr>
                <w:rFonts w:ascii="Arial" w:eastAsia="Calibri" w:hAnsi="Arial" w:cs="Arial"/>
                <w:color w:val="000000"/>
                <w:lang w:val="en-US" w:eastAsia="fr-FR"/>
              </w:rPr>
              <w:br/>
              <w:t xml:space="preserve">   Net Metering Concept</w:t>
            </w:r>
            <w:r w:rsidRPr="0059643B">
              <w:rPr>
                <w:rFonts w:ascii="Arial" w:eastAsia="Calibri" w:hAnsi="Arial" w:cs="Arial"/>
                <w:color w:val="000000"/>
                <w:lang w:val="en-US" w:eastAsia="fr-FR"/>
              </w:rPr>
              <w:br/>
              <w:t xml:space="preserve">   Green Energy Option</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proofErr w:type="spellStart"/>
            <w:r w:rsidRPr="0059643B">
              <w:rPr>
                <w:rFonts w:ascii="Arial" w:eastAsia="Calibri" w:hAnsi="Arial" w:cs="Arial"/>
                <w:b/>
                <w:bCs/>
                <w:color w:val="000000"/>
                <w:lang w:val="fr-FR" w:eastAsia="en-US"/>
              </w:rPr>
              <w:lastRenderedPageBreak/>
              <w:t>Poland</w:t>
            </w:r>
            <w:proofErr w:type="spellEnd"/>
          </w:p>
        </w:tc>
        <w:tc>
          <w:tcPr>
            <w:tcW w:w="7366" w:type="dxa"/>
            <w:vAlign w:val="center"/>
          </w:tcPr>
          <w:p w:rsidR="0059643B" w:rsidRPr="0059643B" w:rsidRDefault="0059643B" w:rsidP="007D3D6F">
            <w:pPr>
              <w:spacing w:after="0" w:line="240" w:lineRule="auto"/>
              <w:ind w:left="34"/>
              <w:jc w:val="both"/>
              <w:rPr>
                <w:rFonts w:ascii="Arial" w:eastAsia="Calibri" w:hAnsi="Arial" w:cs="Arial"/>
                <w:color w:val="000000"/>
                <w:lang w:val="en-US" w:eastAsia="fr-FR"/>
              </w:rPr>
            </w:pPr>
            <w:r w:rsidRPr="0059643B">
              <w:rPr>
                <w:rFonts w:ascii="Arial" w:eastAsia="Calibri" w:hAnsi="Arial" w:cs="Arial"/>
                <w:color w:val="000000"/>
                <w:lang w:val="en-US" w:eastAsia="fr-FR"/>
              </w:rPr>
              <w:t xml:space="preserve">Information campaign conducted to the benefit of a rational use of energy, promotion of sustainable agriculture and forestry, issuing of energy resource certificates, development of the competition mechanisms as the main means to </w:t>
            </w:r>
            <w:proofErr w:type="spellStart"/>
            <w:r w:rsidRPr="0059643B">
              <w:rPr>
                <w:rFonts w:ascii="Arial" w:eastAsia="Calibri" w:hAnsi="Arial" w:cs="Arial"/>
                <w:color w:val="000000"/>
                <w:lang w:val="en-US" w:eastAsia="fr-FR"/>
              </w:rPr>
              <w:t>rationalise</w:t>
            </w:r>
            <w:proofErr w:type="spellEnd"/>
            <w:r w:rsidRPr="0059643B">
              <w:rPr>
                <w:rFonts w:ascii="Arial" w:eastAsia="Calibri" w:hAnsi="Arial" w:cs="Arial"/>
                <w:color w:val="000000"/>
                <w:lang w:val="en-US" w:eastAsia="fr-FR"/>
              </w:rPr>
              <w:t xml:space="preserve"> energy prices, introduction of market methods to shape the heat prices, obligation to buy energy produced  in the renewable energy resources by companies conducting activity in the scope of production and trading of electricity and the exemption from the excise of the energy out of the renewable energy resources, reversing the excise or imposing fines for the introduction into trade of fuels and biofuels of features non-compliant with legal regulations.</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proofErr w:type="spellStart"/>
            <w:r w:rsidRPr="0059643B">
              <w:rPr>
                <w:rFonts w:ascii="Arial" w:eastAsia="Calibri" w:hAnsi="Arial" w:cs="Arial"/>
                <w:b/>
                <w:bCs/>
                <w:color w:val="000000"/>
                <w:lang w:val="fr-FR" w:eastAsia="en-US"/>
              </w:rPr>
              <w:t>Slovenia</w:t>
            </w:r>
            <w:proofErr w:type="spellEnd"/>
          </w:p>
        </w:tc>
        <w:tc>
          <w:tcPr>
            <w:tcW w:w="7366" w:type="dxa"/>
            <w:vAlign w:val="center"/>
          </w:tcPr>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Better, fixed prices for producers of electricity from renewable sources</w:t>
            </w:r>
            <w:proofErr w:type="gramStart"/>
            <w:r w:rsidRPr="0059643B">
              <w:rPr>
                <w:rFonts w:ascii="Arial" w:eastAsia="Calibri" w:hAnsi="Arial" w:cs="Arial"/>
                <w:color w:val="000000"/>
                <w:lang w:val="en-US" w:eastAsia="fr-FR"/>
              </w:rPr>
              <w:t>;</w:t>
            </w:r>
            <w:proofErr w:type="gramEnd"/>
            <w:r w:rsidRPr="0059643B">
              <w:rPr>
                <w:rFonts w:ascii="Arial" w:eastAsia="Calibri" w:hAnsi="Arial" w:cs="Arial"/>
                <w:color w:val="000000"/>
                <w:lang w:val="en-US" w:eastAsia="fr-FR"/>
              </w:rPr>
              <w:br/>
              <w:t>Fees on consumption of energy produced by fossil fuels.</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proofErr w:type="spellStart"/>
            <w:r w:rsidRPr="0059643B">
              <w:rPr>
                <w:rFonts w:ascii="Arial" w:eastAsia="Calibri" w:hAnsi="Arial" w:cs="Arial"/>
                <w:b/>
                <w:bCs/>
                <w:color w:val="000000"/>
                <w:lang w:val="fr-FR" w:eastAsia="en-US"/>
              </w:rPr>
              <w:t>Turkey</w:t>
            </w:r>
            <w:proofErr w:type="spellEnd"/>
          </w:p>
        </w:tc>
        <w:tc>
          <w:tcPr>
            <w:tcW w:w="7366" w:type="dxa"/>
            <w:vAlign w:val="center"/>
          </w:tcPr>
          <w:p w:rsidR="0059643B" w:rsidRPr="0059643B" w:rsidRDefault="0059643B" w:rsidP="0059643B">
            <w:pPr>
              <w:spacing w:after="0" w:line="240" w:lineRule="auto"/>
              <w:rPr>
                <w:rFonts w:ascii="Arial" w:eastAsia="Calibri" w:hAnsi="Arial" w:cs="Arial"/>
                <w:lang w:val="en-US" w:eastAsia="fr-FR"/>
              </w:rPr>
            </w:pPr>
            <w:r w:rsidRPr="0059643B">
              <w:rPr>
                <w:rFonts w:ascii="Arial" w:eastAsia="Calibri" w:hAnsi="Arial" w:cs="Arial"/>
                <w:lang w:val="en-US" w:eastAsia="fr-FR"/>
              </w:rPr>
              <w:t>Renewable Energy Law currently presents the following incentives for renewable energy technologies:</w:t>
            </w:r>
            <w:r w:rsidRPr="0059643B">
              <w:rPr>
                <w:rFonts w:ascii="Arial" w:eastAsia="Calibri" w:hAnsi="Arial" w:cs="Arial"/>
                <w:lang w:val="en-US" w:eastAsia="fr-FR"/>
              </w:rPr>
              <w:br/>
              <w:t>• Wholesale price support (feed-in tariff system) with additional prices for technologies which are 100% domestic product;</w:t>
            </w:r>
            <w:r w:rsidRPr="0059643B">
              <w:rPr>
                <w:rFonts w:ascii="Arial" w:eastAsia="Calibri" w:hAnsi="Arial" w:cs="Arial"/>
                <w:lang w:val="en-US" w:eastAsia="fr-FR"/>
              </w:rPr>
              <w:br/>
              <w:t>• Exemptions from license fees and power transaction duties;</w:t>
            </w:r>
            <w:r w:rsidRPr="0059643B">
              <w:rPr>
                <w:rFonts w:ascii="Arial" w:eastAsia="Calibri" w:hAnsi="Arial" w:cs="Arial"/>
                <w:lang w:val="en-US" w:eastAsia="fr-FR"/>
              </w:rPr>
              <w:br/>
              <w:t>• Priority to grid access;</w:t>
            </w:r>
            <w:r w:rsidRPr="0059643B">
              <w:rPr>
                <w:rFonts w:ascii="Arial" w:eastAsia="Calibri" w:hAnsi="Arial" w:cs="Arial"/>
                <w:lang w:val="en-US" w:eastAsia="fr-FR"/>
              </w:rPr>
              <w:br/>
              <w:t>• Compulsory purchase for retail license holders (The amount that a retail license holder has to buy cannot be less than the market share that he acquired previous year);</w:t>
            </w:r>
            <w:r w:rsidRPr="0059643B">
              <w:rPr>
                <w:rFonts w:ascii="Arial" w:eastAsia="Calibri" w:hAnsi="Arial" w:cs="Arial"/>
                <w:lang w:val="en-US" w:eastAsia="fr-FR"/>
              </w:rPr>
              <w:br/>
              <w:t>• Support for land use (Forest lands or the properties of Treasury can be extended or leased out for renewable energy generators).</w:t>
            </w:r>
            <w:r w:rsidRPr="0059643B">
              <w:rPr>
                <w:rFonts w:ascii="Arial" w:eastAsia="Calibri" w:hAnsi="Arial" w:cs="Arial"/>
                <w:lang w:val="en-US" w:eastAsia="fr-FR"/>
              </w:rPr>
              <w:br/>
              <w:t>Also the Environment Law with Law No. 2872 was amended by Law No. 5491 on 6.04.2006 and using incentives such as obligatory standard taxes, excise tax exemptions, carbon trading, and emission fees is legitimatized.</w:t>
            </w:r>
          </w:p>
        </w:tc>
      </w:tr>
      <w:tr w:rsidR="0059643B" w:rsidRPr="0059643B" w:rsidTr="007D3D6F">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r w:rsidRPr="0059643B">
              <w:rPr>
                <w:rFonts w:ascii="Arial" w:eastAsia="Calibri" w:hAnsi="Arial" w:cs="Arial"/>
                <w:b/>
                <w:bCs/>
                <w:color w:val="000000"/>
                <w:lang w:val="fr-FR" w:eastAsia="en-US"/>
              </w:rPr>
              <w:t>Uganda</w:t>
            </w:r>
          </w:p>
        </w:tc>
        <w:tc>
          <w:tcPr>
            <w:tcW w:w="7366" w:type="dxa"/>
            <w:vAlign w:val="center"/>
          </w:tcPr>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 xml:space="preserve">Establishment of Uganda Energy Credit </w:t>
            </w:r>
            <w:proofErr w:type="spellStart"/>
            <w:r w:rsidRPr="0059643B">
              <w:rPr>
                <w:rFonts w:ascii="Arial" w:eastAsia="Calibri" w:hAnsi="Arial" w:cs="Arial"/>
                <w:color w:val="000000"/>
                <w:lang w:val="en-US" w:eastAsia="fr-FR"/>
              </w:rPr>
              <w:t>Capitalisation</w:t>
            </w:r>
            <w:proofErr w:type="spellEnd"/>
            <w:r w:rsidRPr="0059643B">
              <w:rPr>
                <w:rFonts w:ascii="Arial" w:eastAsia="Calibri" w:hAnsi="Arial" w:cs="Arial"/>
                <w:color w:val="000000"/>
                <w:lang w:val="en-US" w:eastAsia="fr-FR"/>
              </w:rPr>
              <w:t xml:space="preserve"> Company-low credit to facilitate supply of renewable energy technologies</w:t>
            </w:r>
            <w:r w:rsidRPr="0059643B">
              <w:rPr>
                <w:rFonts w:ascii="Arial" w:eastAsia="Calibri" w:hAnsi="Arial" w:cs="Arial"/>
                <w:color w:val="000000"/>
                <w:lang w:val="en-US" w:eastAsia="fr-FR"/>
              </w:rPr>
              <w:br/>
              <w:t>End user subsidy for solar Photovoltaic (PV) systems (PVTMA) AND Solar Water Heaters</w:t>
            </w:r>
            <w:r w:rsidRPr="0059643B">
              <w:rPr>
                <w:rFonts w:ascii="Arial" w:eastAsia="Calibri" w:hAnsi="Arial" w:cs="Arial"/>
                <w:color w:val="000000"/>
                <w:lang w:val="en-US" w:eastAsia="fr-FR"/>
              </w:rPr>
              <w:br/>
              <w:t>Public Private Partnerships (PPP) projects</w:t>
            </w:r>
          </w:p>
        </w:tc>
      </w:tr>
      <w:tr w:rsidR="0059643B" w:rsidRPr="0059643B" w:rsidTr="005475AF">
        <w:trPr>
          <w:trHeight w:val="71"/>
        </w:trPr>
        <w:tc>
          <w:tcPr>
            <w:tcW w:w="1696" w:type="dxa"/>
            <w:vAlign w:val="center"/>
          </w:tcPr>
          <w:p w:rsidR="0059643B" w:rsidRPr="0059643B" w:rsidRDefault="0059643B" w:rsidP="0059643B">
            <w:pPr>
              <w:spacing w:after="0" w:line="240" w:lineRule="auto"/>
              <w:jc w:val="center"/>
              <w:rPr>
                <w:rFonts w:ascii="Arial" w:eastAsia="Calibri" w:hAnsi="Arial" w:cs="Arial"/>
                <w:b/>
                <w:bCs/>
                <w:color w:val="000000"/>
                <w:lang w:val="fr-FR" w:eastAsia="en-US"/>
              </w:rPr>
            </w:pPr>
            <w:r w:rsidRPr="0059643B">
              <w:rPr>
                <w:rFonts w:ascii="Arial" w:eastAsia="Calibri" w:hAnsi="Arial" w:cs="Arial"/>
                <w:b/>
                <w:bCs/>
                <w:color w:val="000000"/>
                <w:lang w:val="fr-FR" w:eastAsia="en-US"/>
              </w:rPr>
              <w:t xml:space="preserve">United </w:t>
            </w:r>
            <w:proofErr w:type="spellStart"/>
            <w:r w:rsidRPr="0059643B">
              <w:rPr>
                <w:rFonts w:ascii="Arial" w:eastAsia="Calibri" w:hAnsi="Arial" w:cs="Arial"/>
                <w:b/>
                <w:bCs/>
                <w:color w:val="000000"/>
                <w:lang w:val="fr-FR" w:eastAsia="en-US"/>
              </w:rPr>
              <w:t>Kingdom</w:t>
            </w:r>
            <w:proofErr w:type="spellEnd"/>
            <w:r w:rsidRPr="0059643B">
              <w:rPr>
                <w:rFonts w:ascii="Arial" w:eastAsia="Calibri" w:hAnsi="Arial" w:cs="Arial"/>
                <w:b/>
                <w:bCs/>
                <w:color w:val="000000"/>
                <w:lang w:val="fr-FR" w:eastAsia="en-US"/>
              </w:rPr>
              <w:t xml:space="preserve"> </w:t>
            </w:r>
          </w:p>
        </w:tc>
        <w:tc>
          <w:tcPr>
            <w:tcW w:w="7366" w:type="dxa"/>
            <w:vAlign w:val="center"/>
          </w:tcPr>
          <w:p w:rsidR="0059643B" w:rsidRPr="0059643B" w:rsidRDefault="0059643B" w:rsidP="0059643B">
            <w:pPr>
              <w:spacing w:after="0" w:line="240" w:lineRule="auto"/>
              <w:rPr>
                <w:rFonts w:ascii="Arial" w:eastAsia="Calibri" w:hAnsi="Arial" w:cs="Arial"/>
                <w:color w:val="000000"/>
                <w:lang w:val="en-US" w:eastAsia="fr-FR"/>
              </w:rPr>
            </w:pPr>
            <w:r w:rsidRPr="0059643B">
              <w:rPr>
                <w:rFonts w:ascii="Arial" w:eastAsia="Calibri" w:hAnsi="Arial" w:cs="Arial"/>
                <w:color w:val="000000"/>
                <w:lang w:val="en-US" w:eastAsia="fr-FR"/>
              </w:rPr>
              <w:t>Incentives</w:t>
            </w:r>
            <w:r w:rsidRPr="0059643B">
              <w:rPr>
                <w:rFonts w:ascii="Arial" w:eastAsia="Calibri" w:hAnsi="Arial" w:cs="Arial"/>
                <w:color w:val="000000"/>
                <w:lang w:val="en-US" w:eastAsia="fr-FR"/>
              </w:rPr>
              <w:br/>
              <w:t>Large scale renewable electricity generators</w:t>
            </w:r>
            <w:r w:rsidRPr="0059643B">
              <w:rPr>
                <w:rFonts w:ascii="Arial" w:eastAsia="Calibri" w:hAnsi="Arial" w:cs="Arial"/>
                <w:color w:val="000000"/>
                <w:lang w:val="en-US" w:eastAsia="fr-FR"/>
              </w:rPr>
              <w:br/>
              <w:t>Renewables Obligation (</w:t>
            </w:r>
            <w:proofErr w:type="spellStart"/>
            <w:r w:rsidRPr="0059643B">
              <w:rPr>
                <w:rFonts w:ascii="Arial" w:eastAsia="Calibri" w:hAnsi="Arial" w:cs="Arial"/>
                <w:color w:val="000000"/>
                <w:lang w:val="en-US" w:eastAsia="fr-FR"/>
              </w:rPr>
              <w:t>pre</w:t>
            </w:r>
            <w:proofErr w:type="spellEnd"/>
            <w:r w:rsidRPr="0059643B">
              <w:rPr>
                <w:rFonts w:ascii="Arial" w:eastAsia="Calibri" w:hAnsi="Arial" w:cs="Arial"/>
                <w:color w:val="000000"/>
                <w:lang w:val="en-US" w:eastAsia="fr-FR"/>
              </w:rPr>
              <w:t xml:space="preserve"> EMR)</w:t>
            </w:r>
            <w:r w:rsidRPr="0059643B">
              <w:rPr>
                <w:rFonts w:ascii="Arial" w:eastAsia="Calibri" w:hAnsi="Arial" w:cs="Arial"/>
                <w:color w:val="000000"/>
                <w:lang w:val="en-US" w:eastAsia="fr-FR"/>
              </w:rPr>
              <w:br/>
              <w:t>Feed in Tariffs with Contracts for Difference for renewable generators (post EMR)</w:t>
            </w:r>
            <w:r w:rsidRPr="0059643B">
              <w:rPr>
                <w:rFonts w:ascii="Arial" w:eastAsia="Calibri" w:hAnsi="Arial" w:cs="Arial"/>
                <w:color w:val="000000"/>
                <w:lang w:val="en-US" w:eastAsia="fr-FR"/>
              </w:rPr>
              <w:br/>
              <w:t>Small scale renewable electricity generators</w:t>
            </w:r>
            <w:r w:rsidRPr="0059643B">
              <w:rPr>
                <w:rFonts w:ascii="Arial" w:eastAsia="Calibri" w:hAnsi="Arial" w:cs="Arial"/>
                <w:color w:val="000000"/>
                <w:lang w:val="en-US" w:eastAsia="fr-FR"/>
              </w:rPr>
              <w:br/>
              <w:t>Feed-in-Tariffs for small scale renewables (pre and post EMR)</w:t>
            </w:r>
            <w:r w:rsidRPr="0059643B">
              <w:rPr>
                <w:rFonts w:ascii="Arial" w:eastAsia="Calibri" w:hAnsi="Arial" w:cs="Arial"/>
                <w:color w:val="000000"/>
                <w:lang w:val="en-US" w:eastAsia="fr-FR"/>
              </w:rPr>
              <w:br/>
              <w:t>Renewable Heat Incentive</w:t>
            </w:r>
            <w:r w:rsidRPr="0059643B">
              <w:rPr>
                <w:rFonts w:ascii="Arial" w:eastAsia="Calibri" w:hAnsi="Arial" w:cs="Arial"/>
                <w:color w:val="000000"/>
                <w:lang w:val="en-US" w:eastAsia="fr-FR"/>
              </w:rPr>
              <w:br/>
              <w:t>Renewable Transport Fuel Obligation</w:t>
            </w:r>
            <w:r w:rsidRPr="0059643B">
              <w:rPr>
                <w:rFonts w:ascii="Arial" w:eastAsia="Calibri" w:hAnsi="Arial" w:cs="Arial"/>
                <w:color w:val="000000"/>
                <w:lang w:val="en-US" w:eastAsia="fr-FR"/>
              </w:rPr>
              <w:br/>
              <w:t xml:space="preserve">Plus tax and EU Emissions Trading Scheme </w:t>
            </w:r>
            <w:proofErr w:type="spellStart"/>
            <w:r w:rsidRPr="0059643B">
              <w:rPr>
                <w:rFonts w:ascii="Arial" w:eastAsia="Calibri" w:hAnsi="Arial" w:cs="Arial"/>
                <w:color w:val="000000"/>
                <w:lang w:val="en-US" w:eastAsia="fr-FR"/>
              </w:rPr>
              <w:t>disincentivising</w:t>
            </w:r>
            <w:proofErr w:type="spellEnd"/>
            <w:r w:rsidRPr="0059643B">
              <w:rPr>
                <w:rFonts w:ascii="Arial" w:eastAsia="Calibri" w:hAnsi="Arial" w:cs="Arial"/>
                <w:color w:val="000000"/>
                <w:lang w:val="en-US" w:eastAsia="fr-FR"/>
              </w:rPr>
              <w:t xml:space="preserve"> non-renewables</w:t>
            </w:r>
          </w:p>
        </w:tc>
      </w:tr>
    </w:tbl>
    <w:p w:rsidR="005C0449" w:rsidRDefault="005C0449" w:rsidP="00675C27">
      <w:pPr>
        <w:shd w:val="clear" w:color="auto" w:fill="FFFFFF"/>
        <w:spacing w:after="0" w:line="320" w:lineRule="atLeast"/>
        <w:jc w:val="both"/>
        <w:rPr>
          <w:rFonts w:asciiTheme="minorBidi" w:hAnsiTheme="minorBidi" w:cstheme="minorBidi"/>
          <w:sz w:val="24"/>
          <w:szCs w:val="24"/>
          <w:lang w:val="en-AU" w:eastAsia="fr-FR"/>
        </w:rPr>
      </w:pPr>
    </w:p>
    <w:p w:rsidR="00793621" w:rsidRDefault="00793621" w:rsidP="00675C27">
      <w:pPr>
        <w:shd w:val="clear" w:color="auto" w:fill="FFFFFF"/>
        <w:spacing w:after="0" w:line="320" w:lineRule="atLeast"/>
        <w:jc w:val="both"/>
        <w:rPr>
          <w:rFonts w:asciiTheme="minorBidi" w:hAnsiTheme="minorBidi" w:cstheme="minorBidi"/>
          <w:sz w:val="24"/>
          <w:szCs w:val="24"/>
          <w:lang w:val="en-AU" w:eastAsia="fr-FR"/>
        </w:rPr>
      </w:pPr>
    </w:p>
    <w:p w:rsidR="00793621" w:rsidRPr="0059643B" w:rsidRDefault="00793621" w:rsidP="00675C27">
      <w:pPr>
        <w:shd w:val="clear" w:color="auto" w:fill="FFFFFF"/>
        <w:spacing w:after="0" w:line="320" w:lineRule="atLeast"/>
        <w:jc w:val="both"/>
        <w:rPr>
          <w:rFonts w:asciiTheme="minorBidi" w:hAnsiTheme="minorBidi" w:cstheme="minorBidi"/>
          <w:sz w:val="24"/>
          <w:szCs w:val="24"/>
          <w:lang w:val="en-AU" w:eastAsia="fr-FR"/>
        </w:rPr>
      </w:pPr>
    </w:p>
    <w:p w:rsidR="00FA7193" w:rsidRPr="00CE636B" w:rsidRDefault="00FA7193" w:rsidP="00CE636B">
      <w:pPr>
        <w:pStyle w:val="Titre1"/>
        <w:shd w:val="clear" w:color="auto" w:fill="E5DFEC" w:themeFill="accent4" w:themeFillTint="33"/>
        <w:rPr>
          <w:sz w:val="36"/>
          <w:szCs w:val="36"/>
          <w:lang w:val="en-US"/>
        </w:rPr>
      </w:pPr>
      <w:bookmarkStart w:id="37" w:name="_Toc423534084"/>
      <w:r w:rsidRPr="00CE636B">
        <w:rPr>
          <w:sz w:val="36"/>
          <w:szCs w:val="36"/>
          <w:lang w:val="en-US"/>
        </w:rPr>
        <w:lastRenderedPageBreak/>
        <w:t>Chapter III: Role of international cooperation in the development of renewable energy</w:t>
      </w:r>
      <w:bookmarkEnd w:id="37"/>
    </w:p>
    <w:p w:rsidR="00FA7193" w:rsidRPr="005F6D3E" w:rsidRDefault="00FA7193" w:rsidP="00675C27">
      <w:pPr>
        <w:shd w:val="clear" w:color="auto" w:fill="FFFFFF"/>
        <w:spacing w:after="0" w:line="320" w:lineRule="atLeast"/>
        <w:jc w:val="both"/>
        <w:rPr>
          <w:rFonts w:asciiTheme="minorBidi" w:hAnsiTheme="minorBidi" w:cstheme="minorBidi"/>
          <w:b/>
          <w:bCs/>
          <w:iCs/>
          <w:sz w:val="24"/>
          <w:szCs w:val="24"/>
          <w:lang w:val="en-US"/>
        </w:rPr>
      </w:pPr>
    </w:p>
    <w:p w:rsidR="001D25B0" w:rsidRPr="00396D47" w:rsidRDefault="001E1C78" w:rsidP="001932E8">
      <w:pPr>
        <w:pStyle w:val="Titre2"/>
        <w:rPr>
          <w:rFonts w:asciiTheme="minorBidi" w:hAnsiTheme="minorBidi" w:cstheme="minorBidi"/>
          <w:sz w:val="24"/>
          <w:szCs w:val="24"/>
          <w:lang w:val="en-US"/>
        </w:rPr>
      </w:pPr>
      <w:bookmarkStart w:id="38" w:name="_Toc423534085"/>
      <w:r w:rsidRPr="00396D47">
        <w:rPr>
          <w:rFonts w:asciiTheme="minorBidi" w:hAnsiTheme="minorBidi" w:cstheme="minorBidi"/>
          <w:sz w:val="24"/>
          <w:szCs w:val="24"/>
          <w:lang w:val="en-US"/>
        </w:rPr>
        <w:t>3.1. Legislation aspects and mobilization of funding</w:t>
      </w:r>
      <w:bookmarkEnd w:id="38"/>
    </w:p>
    <w:p w:rsidR="001D25B0" w:rsidRDefault="00115280" w:rsidP="00675C27">
      <w:pPr>
        <w:shd w:val="clear" w:color="auto" w:fill="FFFFFF"/>
        <w:spacing w:after="0" w:line="320" w:lineRule="atLeast"/>
        <w:jc w:val="both"/>
        <w:rPr>
          <w:rFonts w:asciiTheme="minorBidi" w:hAnsiTheme="minorBidi" w:cstheme="minorBidi"/>
          <w:iCs/>
          <w:sz w:val="24"/>
          <w:szCs w:val="24"/>
          <w:lang w:val="en-US"/>
        </w:rPr>
      </w:pPr>
      <w:r w:rsidRPr="005F6D3E">
        <w:rPr>
          <w:rFonts w:asciiTheme="minorBidi" w:hAnsiTheme="minorBidi" w:cstheme="minorBidi"/>
          <w:iCs/>
          <w:sz w:val="24"/>
          <w:szCs w:val="24"/>
          <w:lang w:val="en-US"/>
        </w:rPr>
        <w:t xml:space="preserve">Energy issues are gaining increasing </w:t>
      </w:r>
      <w:r w:rsidR="001D25B0" w:rsidRPr="005F6D3E">
        <w:rPr>
          <w:rFonts w:asciiTheme="minorBidi" w:hAnsiTheme="minorBidi" w:cstheme="minorBidi"/>
          <w:iCs/>
          <w:sz w:val="24"/>
          <w:szCs w:val="24"/>
          <w:lang w:val="en-US"/>
        </w:rPr>
        <w:t>importance at international level</w:t>
      </w:r>
      <w:r w:rsidRPr="005F6D3E">
        <w:rPr>
          <w:rFonts w:asciiTheme="minorBidi" w:hAnsiTheme="minorBidi" w:cstheme="minorBidi"/>
          <w:iCs/>
          <w:sz w:val="24"/>
          <w:szCs w:val="24"/>
          <w:lang w:val="en-US"/>
        </w:rPr>
        <w:t>. The CSD and UNFCCC platforms are focusing on energy, climate change. Negotiations are underway for a post-Kyoto (2012) international climate change regime. The G8 meetings seem to have a continuous focus on energy focusing more and more on renewable energy development issues. The international community has recognized the critical role that renewable energy can play in meeting its objectives of poverty alleviation and climate change mitigation.</w:t>
      </w:r>
    </w:p>
    <w:p w:rsidR="008532A3" w:rsidRPr="005F6D3E" w:rsidRDefault="008532A3" w:rsidP="00675C27">
      <w:pPr>
        <w:shd w:val="clear" w:color="auto" w:fill="FFFFFF"/>
        <w:spacing w:after="0" w:line="320" w:lineRule="atLeast"/>
        <w:jc w:val="both"/>
        <w:rPr>
          <w:rFonts w:asciiTheme="minorBidi" w:hAnsiTheme="minorBidi" w:cstheme="minorBidi"/>
          <w:iCs/>
          <w:sz w:val="24"/>
          <w:szCs w:val="24"/>
          <w:lang w:val="en-US"/>
        </w:rPr>
      </w:pPr>
    </w:p>
    <w:p w:rsidR="008532A3" w:rsidRDefault="001D25B0" w:rsidP="00A779E1">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xml:space="preserve">Technology transfer is one good example of </w:t>
      </w:r>
      <w:r w:rsidR="00A779E1" w:rsidRPr="005F6D3E">
        <w:rPr>
          <w:rFonts w:asciiTheme="minorBidi" w:hAnsiTheme="minorBidi" w:cstheme="minorBidi"/>
          <w:sz w:val="24"/>
          <w:szCs w:val="24"/>
          <w:lang w:val="en-US" w:eastAsia="fr-FR"/>
        </w:rPr>
        <w:t xml:space="preserve">international cooperation in the development of renewable energy. It is </w:t>
      </w:r>
      <w:r w:rsidRPr="005F6D3E">
        <w:rPr>
          <w:rFonts w:asciiTheme="minorBidi" w:hAnsiTheme="minorBidi" w:cstheme="minorBidi"/>
          <w:sz w:val="24"/>
          <w:szCs w:val="24"/>
          <w:lang w:val="en-US" w:eastAsia="fr-FR"/>
        </w:rPr>
        <w:t>the flow of knowledge, experience and equi</w:t>
      </w:r>
      <w:r w:rsidR="00A779E1" w:rsidRPr="005F6D3E">
        <w:rPr>
          <w:rFonts w:asciiTheme="minorBidi" w:hAnsiTheme="minorBidi" w:cstheme="minorBidi"/>
          <w:sz w:val="24"/>
          <w:szCs w:val="24"/>
          <w:lang w:val="en-US" w:eastAsia="fr-FR"/>
        </w:rPr>
        <w:t xml:space="preserve">pment from one area to another, </w:t>
      </w:r>
      <w:r w:rsidRPr="005F6D3E">
        <w:rPr>
          <w:rFonts w:asciiTheme="minorBidi" w:hAnsiTheme="minorBidi" w:cstheme="minorBidi"/>
          <w:sz w:val="24"/>
          <w:szCs w:val="24"/>
          <w:lang w:val="en-US" w:eastAsia="fr-FR"/>
        </w:rPr>
        <w:t xml:space="preserve">from an industrialized country to a developing country, but it </w:t>
      </w:r>
      <w:proofErr w:type="gramStart"/>
      <w:r w:rsidRPr="005F6D3E">
        <w:rPr>
          <w:rFonts w:asciiTheme="minorBidi" w:hAnsiTheme="minorBidi" w:cstheme="minorBidi"/>
          <w:sz w:val="24"/>
          <w:szCs w:val="24"/>
          <w:lang w:val="en-US" w:eastAsia="fr-FR"/>
        </w:rPr>
        <w:t>can also</w:t>
      </w:r>
      <w:proofErr w:type="gramEnd"/>
      <w:r w:rsidRPr="005F6D3E">
        <w:rPr>
          <w:rFonts w:asciiTheme="minorBidi" w:hAnsiTheme="minorBidi" w:cstheme="minorBidi"/>
          <w:sz w:val="24"/>
          <w:szCs w:val="24"/>
          <w:lang w:val="en-US" w:eastAsia="fr-FR"/>
        </w:rPr>
        <w:t xml:space="preserve"> be between developing countries or even from urban areas to rural areas. Like other new technologies, renewable energy faces barriers that relate to technology transfer. Before a technology </w:t>
      </w:r>
      <w:proofErr w:type="gramStart"/>
      <w:r w:rsidRPr="005F6D3E">
        <w:rPr>
          <w:rFonts w:asciiTheme="minorBidi" w:hAnsiTheme="minorBidi" w:cstheme="minorBidi"/>
          <w:sz w:val="24"/>
          <w:szCs w:val="24"/>
          <w:lang w:val="en-US" w:eastAsia="fr-FR"/>
        </w:rPr>
        <w:t>can be transferred</w:t>
      </w:r>
      <w:proofErr w:type="gramEnd"/>
      <w:r w:rsidRPr="005F6D3E">
        <w:rPr>
          <w:rFonts w:asciiTheme="minorBidi" w:hAnsiTheme="minorBidi" w:cstheme="minorBidi"/>
          <w:sz w:val="24"/>
          <w:szCs w:val="24"/>
          <w:lang w:val="en-US" w:eastAsia="fr-FR"/>
        </w:rPr>
        <w:t xml:space="preserve"> successfully, enabling conditions need to be fulfilled, such as institutional and adaptive capacity, access t</w:t>
      </w:r>
      <w:r w:rsidR="00A779E1" w:rsidRPr="005F6D3E">
        <w:rPr>
          <w:rFonts w:asciiTheme="minorBidi" w:hAnsiTheme="minorBidi" w:cstheme="minorBidi"/>
          <w:sz w:val="24"/>
          <w:szCs w:val="24"/>
          <w:lang w:val="en-US" w:eastAsia="fr-FR"/>
        </w:rPr>
        <w:t>o finance, and</w:t>
      </w:r>
      <w:r w:rsidRPr="005F6D3E">
        <w:rPr>
          <w:rFonts w:asciiTheme="minorBidi" w:hAnsiTheme="minorBidi" w:cstheme="minorBidi"/>
          <w:sz w:val="24"/>
          <w:szCs w:val="24"/>
          <w:lang w:val="en-US" w:eastAsia="fr-FR"/>
        </w:rPr>
        <w:t xml:space="preserve"> knowledge of the technology.</w:t>
      </w:r>
    </w:p>
    <w:p w:rsidR="00115280" w:rsidRPr="005F6D3E" w:rsidRDefault="001D25B0" w:rsidP="00A779E1">
      <w:pPr>
        <w:shd w:val="clear" w:color="auto" w:fill="FFFFFF"/>
        <w:spacing w:after="0" w:line="320" w:lineRule="atLeast"/>
        <w:jc w:val="both"/>
        <w:rPr>
          <w:rFonts w:asciiTheme="minorBidi" w:hAnsiTheme="minorBidi" w:cstheme="minorBidi"/>
          <w:sz w:val="24"/>
          <w:szCs w:val="24"/>
          <w:lang w:val="en-US" w:eastAsia="fr-FR"/>
        </w:rPr>
      </w:pPr>
      <w:r w:rsidRPr="005F6D3E">
        <w:rPr>
          <w:rFonts w:asciiTheme="minorBidi" w:hAnsiTheme="minorBidi" w:cstheme="minorBidi"/>
          <w:sz w:val="24"/>
          <w:szCs w:val="24"/>
          <w:lang w:val="en-US" w:eastAsia="fr-FR"/>
        </w:rPr>
        <w:t xml:space="preserve"> </w:t>
      </w:r>
    </w:p>
    <w:p w:rsidR="00115280" w:rsidRPr="005F6D3E" w:rsidRDefault="00A779E1" w:rsidP="00A779E1">
      <w:pPr>
        <w:shd w:val="clear" w:color="auto" w:fill="FFFFFF"/>
        <w:spacing w:after="0" w:line="320" w:lineRule="atLeast"/>
        <w:jc w:val="both"/>
        <w:rPr>
          <w:rFonts w:asciiTheme="minorBidi" w:hAnsiTheme="minorBidi" w:cstheme="minorBidi"/>
          <w:iCs/>
          <w:sz w:val="24"/>
          <w:szCs w:val="24"/>
          <w:lang w:val="en-US"/>
        </w:rPr>
      </w:pPr>
      <w:proofErr w:type="gramStart"/>
      <w:r w:rsidRPr="005F6D3E">
        <w:rPr>
          <w:rFonts w:asciiTheme="minorBidi" w:hAnsiTheme="minorBidi" w:cstheme="minorBidi"/>
          <w:iCs/>
          <w:sz w:val="24"/>
          <w:szCs w:val="24"/>
          <w:lang w:val="en-US"/>
        </w:rPr>
        <w:t>Also</w:t>
      </w:r>
      <w:proofErr w:type="gramEnd"/>
      <w:r w:rsidRPr="005F6D3E">
        <w:rPr>
          <w:rFonts w:asciiTheme="minorBidi" w:hAnsiTheme="minorBidi" w:cstheme="minorBidi"/>
          <w:iCs/>
          <w:sz w:val="24"/>
          <w:szCs w:val="24"/>
          <w:lang w:val="en-US"/>
        </w:rPr>
        <w:t>, i</w:t>
      </w:r>
      <w:r w:rsidR="00115280" w:rsidRPr="005F6D3E">
        <w:rPr>
          <w:rFonts w:asciiTheme="minorBidi" w:hAnsiTheme="minorBidi" w:cstheme="minorBidi"/>
          <w:iCs/>
          <w:sz w:val="24"/>
          <w:szCs w:val="24"/>
          <w:lang w:val="en-US"/>
        </w:rPr>
        <w:t>n terms of international cooperation,</w:t>
      </w:r>
      <w:r w:rsidRPr="005F6D3E">
        <w:rPr>
          <w:rFonts w:asciiTheme="minorBidi" w:hAnsiTheme="minorBidi" w:cstheme="minorBidi"/>
          <w:iCs/>
          <w:sz w:val="24"/>
          <w:szCs w:val="24"/>
          <w:lang w:val="en-US"/>
        </w:rPr>
        <w:t xml:space="preserve"> supporting renewable energy programs</w:t>
      </w:r>
      <w:r w:rsidR="00115280" w:rsidRPr="005F6D3E">
        <w:rPr>
          <w:rFonts w:asciiTheme="minorBidi" w:hAnsiTheme="minorBidi" w:cstheme="minorBidi"/>
          <w:iCs/>
          <w:sz w:val="24"/>
          <w:szCs w:val="24"/>
          <w:lang w:val="en-US"/>
        </w:rPr>
        <w:t xml:space="preserve"> are at the forefront in terms of official development assistance (ODA). </w:t>
      </w:r>
      <w:r w:rsidRPr="005F6D3E">
        <w:rPr>
          <w:rFonts w:asciiTheme="minorBidi" w:hAnsiTheme="minorBidi" w:cstheme="minorBidi"/>
          <w:iCs/>
          <w:sz w:val="24"/>
          <w:szCs w:val="24"/>
          <w:lang w:val="en-US"/>
        </w:rPr>
        <w:t>T</w:t>
      </w:r>
      <w:r w:rsidR="001A1F9F" w:rsidRPr="005F6D3E">
        <w:rPr>
          <w:rFonts w:asciiTheme="minorBidi" w:hAnsiTheme="minorBidi" w:cstheme="minorBidi"/>
          <w:iCs/>
          <w:sz w:val="24"/>
          <w:szCs w:val="24"/>
          <w:lang w:val="en-US"/>
        </w:rPr>
        <w:t xml:space="preserve">he majority of donor countries </w:t>
      </w:r>
      <w:r w:rsidR="00115280" w:rsidRPr="005F6D3E">
        <w:rPr>
          <w:rFonts w:asciiTheme="minorBidi" w:hAnsiTheme="minorBidi" w:cstheme="minorBidi"/>
          <w:iCs/>
          <w:sz w:val="24"/>
          <w:szCs w:val="24"/>
          <w:lang w:val="en-US"/>
        </w:rPr>
        <w:t xml:space="preserve">have either highlighted </w:t>
      </w:r>
      <w:r w:rsidRPr="005F6D3E">
        <w:rPr>
          <w:rFonts w:asciiTheme="minorBidi" w:hAnsiTheme="minorBidi" w:cstheme="minorBidi"/>
          <w:iCs/>
          <w:sz w:val="24"/>
          <w:szCs w:val="24"/>
          <w:lang w:val="en-US"/>
        </w:rPr>
        <w:t xml:space="preserve">energy, </w:t>
      </w:r>
      <w:r w:rsidR="00115280" w:rsidRPr="005F6D3E">
        <w:rPr>
          <w:rFonts w:asciiTheme="minorBidi" w:hAnsiTheme="minorBidi" w:cstheme="minorBidi"/>
          <w:iCs/>
          <w:sz w:val="24"/>
          <w:szCs w:val="24"/>
          <w:lang w:val="en-US"/>
        </w:rPr>
        <w:t xml:space="preserve">access to sustainable energy </w:t>
      </w:r>
      <w:r w:rsidRPr="005F6D3E">
        <w:rPr>
          <w:rFonts w:asciiTheme="minorBidi" w:hAnsiTheme="minorBidi" w:cstheme="minorBidi"/>
          <w:iCs/>
          <w:sz w:val="24"/>
          <w:szCs w:val="24"/>
          <w:lang w:val="en-US"/>
        </w:rPr>
        <w:t xml:space="preserve">or renewable energy development programs </w:t>
      </w:r>
      <w:r w:rsidR="00115280" w:rsidRPr="005F6D3E">
        <w:rPr>
          <w:rFonts w:asciiTheme="minorBidi" w:hAnsiTheme="minorBidi" w:cstheme="minorBidi"/>
          <w:iCs/>
          <w:sz w:val="24"/>
          <w:szCs w:val="24"/>
          <w:lang w:val="en-US"/>
        </w:rPr>
        <w:t xml:space="preserve">as one of their ODA priorities. Several initiatives </w:t>
      </w:r>
      <w:proofErr w:type="gramStart"/>
      <w:r w:rsidR="00115280" w:rsidRPr="005F6D3E">
        <w:rPr>
          <w:rFonts w:asciiTheme="minorBidi" w:hAnsiTheme="minorBidi" w:cstheme="minorBidi"/>
          <w:iCs/>
          <w:sz w:val="24"/>
          <w:szCs w:val="24"/>
          <w:lang w:val="en-US"/>
        </w:rPr>
        <w:t>were launched</w:t>
      </w:r>
      <w:proofErr w:type="gramEnd"/>
      <w:r w:rsidR="00115280" w:rsidRPr="005F6D3E">
        <w:rPr>
          <w:rFonts w:asciiTheme="minorBidi" w:hAnsiTheme="minorBidi" w:cstheme="minorBidi"/>
          <w:iCs/>
          <w:sz w:val="24"/>
          <w:szCs w:val="24"/>
          <w:lang w:val="en-US"/>
        </w:rPr>
        <w:t xml:space="preserve"> for Poverty Eradication and Sustainable Development.</w:t>
      </w:r>
    </w:p>
    <w:p w:rsidR="00115280" w:rsidRPr="005F6D3E" w:rsidRDefault="00115280" w:rsidP="00655D4A">
      <w:pPr>
        <w:shd w:val="clear" w:color="auto" w:fill="FFFFFF"/>
        <w:spacing w:after="0" w:line="320" w:lineRule="atLeast"/>
        <w:jc w:val="both"/>
        <w:rPr>
          <w:rFonts w:asciiTheme="minorBidi" w:hAnsiTheme="minorBidi" w:cstheme="minorBidi"/>
          <w:iCs/>
          <w:sz w:val="24"/>
          <w:szCs w:val="24"/>
          <w:lang w:val="en-US"/>
        </w:rPr>
      </w:pPr>
    </w:p>
    <w:p w:rsidR="001E1C78" w:rsidRPr="00396D47" w:rsidRDefault="001E1C78" w:rsidP="00DD0E02">
      <w:pPr>
        <w:pStyle w:val="Titre2"/>
        <w:jc w:val="both"/>
        <w:rPr>
          <w:rFonts w:asciiTheme="minorBidi" w:hAnsiTheme="minorBidi" w:cstheme="minorBidi"/>
          <w:sz w:val="24"/>
          <w:szCs w:val="24"/>
          <w:lang w:val="en-US"/>
        </w:rPr>
      </w:pPr>
      <w:bookmarkStart w:id="39" w:name="_Toc423534086"/>
      <w:r w:rsidRPr="00396D47">
        <w:rPr>
          <w:rFonts w:asciiTheme="minorBidi" w:hAnsiTheme="minorBidi" w:cstheme="minorBidi"/>
          <w:sz w:val="24"/>
          <w:szCs w:val="24"/>
          <w:lang w:val="en-US"/>
        </w:rPr>
        <w:t>3.2. The international climate policy (the importance of international cooperation in using renewable energy sources and developing technologies)</w:t>
      </w:r>
      <w:bookmarkEnd w:id="39"/>
    </w:p>
    <w:p w:rsidR="00C7728B" w:rsidRDefault="00A56B60" w:rsidP="00FF73F5">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5F6D3E">
        <w:rPr>
          <w:rFonts w:asciiTheme="minorBidi" w:hAnsiTheme="minorBidi" w:cstheme="minorBidi"/>
          <w:iCs/>
          <w:lang w:val="en-US" w:eastAsia="de-DE"/>
        </w:rPr>
        <w:t xml:space="preserve">- </w:t>
      </w:r>
      <w:r w:rsidR="00C7728B" w:rsidRPr="005F6D3E">
        <w:rPr>
          <w:rFonts w:asciiTheme="minorBidi" w:hAnsiTheme="minorBidi" w:cstheme="minorBidi"/>
          <w:b/>
          <w:bCs/>
          <w:iCs/>
          <w:lang w:val="en-US" w:eastAsia="de-DE"/>
        </w:rPr>
        <w:t>The United Nations Framework Convention on Climate Change (UNFCCC</w:t>
      </w:r>
      <w:r w:rsidR="00C7728B" w:rsidRPr="005F6D3E">
        <w:rPr>
          <w:rFonts w:asciiTheme="minorBidi" w:hAnsiTheme="minorBidi" w:cstheme="minorBidi"/>
          <w:iCs/>
          <w:lang w:val="en-US" w:eastAsia="de-DE"/>
        </w:rPr>
        <w:t>) is an international environmental </w:t>
      </w:r>
      <w:hyperlink r:id="rId60" w:tooltip="Treaty" w:history="1">
        <w:r w:rsidR="00C7728B" w:rsidRPr="005F6D3E">
          <w:rPr>
            <w:rFonts w:asciiTheme="minorBidi" w:hAnsiTheme="minorBidi" w:cstheme="minorBidi"/>
            <w:iCs/>
            <w:lang w:val="en-US" w:eastAsia="de-DE"/>
          </w:rPr>
          <w:t>treaty</w:t>
        </w:r>
      </w:hyperlink>
      <w:r w:rsidR="00C7728B" w:rsidRPr="005F6D3E">
        <w:rPr>
          <w:rFonts w:asciiTheme="minorBidi" w:hAnsiTheme="minorBidi" w:cstheme="minorBidi"/>
          <w:iCs/>
          <w:lang w:val="en-US" w:eastAsia="de-DE"/>
        </w:rPr>
        <w:t>. The objective of the treaty is to "stabilize </w:t>
      </w:r>
      <w:hyperlink r:id="rId61" w:tooltip="Greenhouse gas" w:history="1">
        <w:r w:rsidR="00C7728B" w:rsidRPr="005F6D3E">
          <w:rPr>
            <w:rFonts w:asciiTheme="minorBidi" w:hAnsiTheme="minorBidi" w:cstheme="minorBidi"/>
            <w:iCs/>
            <w:lang w:val="en-US" w:eastAsia="de-DE"/>
          </w:rPr>
          <w:t>greenhouse gas</w:t>
        </w:r>
      </w:hyperlink>
      <w:r w:rsidR="00C7728B" w:rsidRPr="005F6D3E">
        <w:rPr>
          <w:rFonts w:asciiTheme="minorBidi" w:hAnsiTheme="minorBidi" w:cstheme="minorBidi"/>
          <w:iCs/>
          <w:lang w:val="en-US" w:eastAsia="de-DE"/>
        </w:rPr>
        <w:t> concentrations in the atmosphere at a level that would prevent dangerous </w:t>
      </w:r>
      <w:hyperlink r:id="rId62" w:tooltip="Human impact on the environment" w:history="1">
        <w:r w:rsidR="00C7728B" w:rsidRPr="005F6D3E">
          <w:rPr>
            <w:rFonts w:asciiTheme="minorBidi" w:hAnsiTheme="minorBidi" w:cstheme="minorBidi"/>
            <w:iCs/>
            <w:lang w:val="en-US" w:eastAsia="de-DE"/>
          </w:rPr>
          <w:t>anthropogenic</w:t>
        </w:r>
      </w:hyperlink>
      <w:r w:rsidR="00C7728B" w:rsidRPr="005F6D3E">
        <w:rPr>
          <w:rFonts w:asciiTheme="minorBidi" w:hAnsiTheme="minorBidi" w:cstheme="minorBidi"/>
          <w:iCs/>
          <w:lang w:val="en-US" w:eastAsia="de-DE"/>
        </w:rPr>
        <w:t> interference with the climate system".</w:t>
      </w:r>
      <w:r w:rsidR="00FF73F5" w:rsidRPr="005F6D3E">
        <w:rPr>
          <w:rFonts w:asciiTheme="minorBidi" w:hAnsiTheme="minorBidi" w:cstheme="minorBidi"/>
          <w:iCs/>
          <w:lang w:val="en-US" w:eastAsia="de-DE"/>
        </w:rPr>
        <w:t xml:space="preserve"> </w:t>
      </w:r>
      <w:r w:rsidR="00C7728B" w:rsidRPr="005F6D3E">
        <w:rPr>
          <w:rFonts w:asciiTheme="minorBidi" w:hAnsiTheme="minorBidi" w:cstheme="minorBidi"/>
          <w:iCs/>
          <w:lang w:val="en-US" w:eastAsia="de-DE"/>
        </w:rPr>
        <w:t>The treaty itself set no binding limits on greenhouse gas emissions for individual countries and contains no enforcement mechanisms. In that sense, the treaty is considered legally non-binding. Instead, the treaty provides a framework for negotiating specific international treaties (called "protocols") that may set binding limits on greenhouse gases.</w:t>
      </w:r>
    </w:p>
    <w:p w:rsidR="008532A3" w:rsidRPr="005F6D3E" w:rsidRDefault="008532A3" w:rsidP="00FF73F5">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C7728B" w:rsidRDefault="00C7728B" w:rsidP="00655D4A">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5F6D3E">
        <w:rPr>
          <w:rFonts w:asciiTheme="minorBidi" w:hAnsiTheme="minorBidi" w:cstheme="minorBidi"/>
          <w:iCs/>
          <w:lang w:val="en-US" w:eastAsia="de-DE"/>
        </w:rPr>
        <w:t>The UNFCCC entered into force on 21 March 1994. As of March 2014, UNFCCC has 196 parties.</w:t>
      </w:r>
    </w:p>
    <w:p w:rsidR="008532A3" w:rsidRPr="005F6D3E" w:rsidRDefault="008532A3" w:rsidP="00655D4A">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C7728B" w:rsidRDefault="00C7728B" w:rsidP="00655D4A">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5F6D3E">
        <w:rPr>
          <w:rFonts w:asciiTheme="minorBidi" w:hAnsiTheme="minorBidi" w:cstheme="minorBidi"/>
          <w:iCs/>
          <w:lang w:val="en-US" w:eastAsia="de-DE"/>
        </w:rPr>
        <w:t>The parties to the convention have met annually from 1995 in Conferences of the Parties (COP) to assess progress in dealing with</w:t>
      </w:r>
      <w:r w:rsidR="00A56B60" w:rsidRPr="005F6D3E">
        <w:rPr>
          <w:rFonts w:asciiTheme="minorBidi" w:hAnsiTheme="minorBidi" w:cstheme="minorBidi"/>
          <w:iCs/>
          <w:lang w:val="en-US" w:eastAsia="de-DE"/>
        </w:rPr>
        <w:t xml:space="preserve"> </w:t>
      </w:r>
      <w:hyperlink r:id="rId63" w:tooltip="Climate change" w:history="1">
        <w:r w:rsidRPr="005F6D3E">
          <w:rPr>
            <w:rFonts w:asciiTheme="minorBidi" w:hAnsiTheme="minorBidi" w:cstheme="minorBidi"/>
            <w:iCs/>
            <w:lang w:val="en-US" w:eastAsia="de-DE"/>
          </w:rPr>
          <w:t>climate change</w:t>
        </w:r>
      </w:hyperlink>
      <w:r w:rsidRPr="005F6D3E">
        <w:rPr>
          <w:rFonts w:asciiTheme="minorBidi" w:hAnsiTheme="minorBidi" w:cstheme="minorBidi"/>
          <w:iCs/>
          <w:lang w:val="en-US" w:eastAsia="de-DE"/>
        </w:rPr>
        <w:t xml:space="preserve">. </w:t>
      </w:r>
    </w:p>
    <w:p w:rsidR="008532A3" w:rsidRPr="005F6D3E" w:rsidRDefault="008532A3" w:rsidP="00655D4A">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C7728B" w:rsidRPr="005F6D3E" w:rsidRDefault="00C7728B" w:rsidP="00EF1F2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5F6D3E">
        <w:rPr>
          <w:rFonts w:asciiTheme="minorBidi" w:hAnsiTheme="minorBidi" w:cstheme="minorBidi"/>
          <w:iCs/>
          <w:lang w:val="en-US" w:eastAsia="de-DE"/>
        </w:rPr>
        <w:t>One of the first tasks set by the UNFCCC was for signatory nations to establish </w:t>
      </w:r>
      <w:hyperlink r:id="rId64" w:tooltip="Greenhouse gas inventory" w:history="1">
        <w:r w:rsidRPr="005F6D3E">
          <w:rPr>
            <w:rFonts w:asciiTheme="minorBidi" w:hAnsiTheme="minorBidi" w:cstheme="minorBidi"/>
            <w:iCs/>
            <w:lang w:val="en-US" w:eastAsia="de-DE"/>
          </w:rPr>
          <w:t>national greenhouse gas inventories</w:t>
        </w:r>
      </w:hyperlink>
      <w:r w:rsidRPr="005F6D3E">
        <w:rPr>
          <w:rFonts w:asciiTheme="minorBidi" w:hAnsiTheme="minorBidi" w:cstheme="minorBidi"/>
          <w:iCs/>
          <w:lang w:val="en-US" w:eastAsia="de-DE"/>
        </w:rPr>
        <w:t> of </w:t>
      </w:r>
      <w:hyperlink r:id="rId65" w:tooltip="Greenhouse gas" w:history="1">
        <w:r w:rsidRPr="005F6D3E">
          <w:rPr>
            <w:rFonts w:asciiTheme="minorBidi" w:hAnsiTheme="minorBidi" w:cstheme="minorBidi"/>
            <w:iCs/>
            <w:lang w:val="en-US" w:eastAsia="de-DE"/>
          </w:rPr>
          <w:t>greenhouse gas</w:t>
        </w:r>
      </w:hyperlink>
      <w:r w:rsidRPr="005F6D3E">
        <w:rPr>
          <w:rFonts w:asciiTheme="minorBidi" w:hAnsiTheme="minorBidi" w:cstheme="minorBidi"/>
          <w:iCs/>
          <w:lang w:val="en-US" w:eastAsia="de-DE"/>
        </w:rPr>
        <w:t> (GHG) emissions and removals</w:t>
      </w:r>
      <w:r w:rsidR="00A56B60" w:rsidRPr="005F6D3E">
        <w:rPr>
          <w:rFonts w:asciiTheme="minorBidi" w:hAnsiTheme="minorBidi" w:cstheme="minorBidi"/>
          <w:iCs/>
          <w:lang w:val="en-US" w:eastAsia="de-DE"/>
        </w:rPr>
        <w:t>.</w:t>
      </w:r>
      <w:r w:rsidR="00B0330F" w:rsidRPr="005F6D3E">
        <w:rPr>
          <w:rFonts w:asciiTheme="minorBidi" w:hAnsiTheme="minorBidi" w:cstheme="minorBidi"/>
          <w:iCs/>
          <w:lang w:val="en-US" w:eastAsia="de-DE"/>
        </w:rPr>
        <w:t xml:space="preserve"> </w:t>
      </w:r>
    </w:p>
    <w:p w:rsidR="00C7728B" w:rsidRPr="005F6D3E" w:rsidRDefault="00C7728B" w:rsidP="00655D4A">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8532A3" w:rsidRDefault="001C6C0C" w:rsidP="008532A3">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5F6D3E">
        <w:rPr>
          <w:rFonts w:asciiTheme="minorBidi" w:hAnsiTheme="minorBidi" w:cstheme="minorBidi"/>
          <w:iCs/>
          <w:lang w:val="en-US" w:eastAsia="de-DE"/>
        </w:rPr>
        <w:t xml:space="preserve">- </w:t>
      </w:r>
      <w:r w:rsidR="00C7728B" w:rsidRPr="005F6D3E">
        <w:rPr>
          <w:rFonts w:asciiTheme="minorBidi" w:hAnsiTheme="minorBidi" w:cstheme="minorBidi"/>
          <w:b/>
          <w:bCs/>
          <w:iCs/>
          <w:lang w:val="en-US" w:eastAsia="de-DE"/>
        </w:rPr>
        <w:t>The Kyoto Protocol </w:t>
      </w:r>
      <w:r w:rsidR="00C7728B" w:rsidRPr="005F6D3E">
        <w:rPr>
          <w:rFonts w:asciiTheme="minorBidi" w:hAnsiTheme="minorBidi" w:cstheme="minorBidi"/>
          <w:iCs/>
          <w:lang w:val="en-US" w:eastAsia="de-DE"/>
        </w:rPr>
        <w:t xml:space="preserve">is an international treaty, adopted in Kyoto, Japan, on 11 </w:t>
      </w:r>
      <w:r w:rsidRPr="005F6D3E">
        <w:rPr>
          <w:rFonts w:asciiTheme="minorBidi" w:hAnsiTheme="minorBidi" w:cstheme="minorBidi"/>
          <w:iCs/>
          <w:lang w:val="en-US" w:eastAsia="de-DE"/>
        </w:rPr>
        <w:t xml:space="preserve">December 1997 and </w:t>
      </w:r>
      <w:r w:rsidR="00C7728B" w:rsidRPr="005F6D3E">
        <w:rPr>
          <w:rFonts w:asciiTheme="minorBidi" w:hAnsiTheme="minorBidi" w:cstheme="minorBidi"/>
          <w:iCs/>
          <w:lang w:val="en-US" w:eastAsia="de-DE"/>
        </w:rPr>
        <w:t>entered into force on 16 February 2005. There are currently 192 Parties to the Protocol. The Kyoto Protocol implemented the objective of the UNFCCC to fight global warming by reducing greenhouse gas concentrations in the atmosphere to a level that would prevent dangerous anthropogenic interfe</w:t>
      </w:r>
      <w:r w:rsidR="007F438E" w:rsidRPr="005F6D3E">
        <w:rPr>
          <w:rFonts w:asciiTheme="minorBidi" w:hAnsiTheme="minorBidi" w:cstheme="minorBidi"/>
          <w:iCs/>
          <w:lang w:val="en-US" w:eastAsia="de-DE"/>
        </w:rPr>
        <w:t>rence with the climate system</w:t>
      </w:r>
      <w:r w:rsidR="008532A3">
        <w:rPr>
          <w:rFonts w:asciiTheme="minorBidi" w:hAnsiTheme="minorBidi" w:cstheme="minorBidi"/>
          <w:iCs/>
          <w:lang w:val="en-US" w:eastAsia="de-DE"/>
        </w:rPr>
        <w:t>.</w:t>
      </w:r>
      <w:r w:rsidR="007F438E" w:rsidRPr="005F6D3E">
        <w:rPr>
          <w:rFonts w:asciiTheme="minorBidi" w:hAnsiTheme="minorBidi" w:cstheme="minorBidi"/>
          <w:iCs/>
          <w:lang w:val="en-US" w:eastAsia="de-DE"/>
        </w:rPr>
        <w:t xml:space="preserve"> </w:t>
      </w:r>
      <w:r w:rsidR="00C7728B" w:rsidRPr="005F6D3E">
        <w:rPr>
          <w:rFonts w:asciiTheme="minorBidi" w:hAnsiTheme="minorBidi" w:cstheme="minorBidi"/>
          <w:iCs/>
          <w:lang w:val="en-US" w:eastAsia="de-DE"/>
        </w:rPr>
        <w:t>The Protocol puts the obligation to reduce current emissions on developed countries on the basis that they are historically responsible for the current levels of greenhouse gases in the atmosphere. As a result, it sets binding emission reduction targets for 37 in</w:t>
      </w:r>
      <w:r w:rsidR="007F438E" w:rsidRPr="005F6D3E">
        <w:rPr>
          <w:rFonts w:asciiTheme="minorBidi" w:hAnsiTheme="minorBidi" w:cstheme="minorBidi"/>
          <w:iCs/>
          <w:lang w:val="en-US" w:eastAsia="de-DE"/>
        </w:rPr>
        <w:t>dustrialized countries, mostly member s</w:t>
      </w:r>
      <w:r w:rsidR="00C7728B" w:rsidRPr="005F6D3E">
        <w:rPr>
          <w:rFonts w:asciiTheme="minorBidi" w:hAnsiTheme="minorBidi" w:cstheme="minorBidi"/>
          <w:iCs/>
          <w:lang w:val="en-US" w:eastAsia="de-DE"/>
        </w:rPr>
        <w:t xml:space="preserve">tates of the European Economic Area in its first commitment period. These targets add up to an average five per cent emissions reduction compared to 1990 levels over the five-year period 2008 to 2012. </w:t>
      </w:r>
    </w:p>
    <w:p w:rsidR="008532A3" w:rsidRDefault="008532A3" w:rsidP="007F438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C7728B" w:rsidRPr="005F6D3E" w:rsidRDefault="00C7728B" w:rsidP="007F438E">
      <w:pPr>
        <w:pStyle w:val="NormalWeb"/>
        <w:shd w:val="clear" w:color="auto" w:fill="FFFFFF"/>
        <w:spacing w:before="0" w:beforeAutospacing="0" w:after="0" w:afterAutospacing="0" w:line="320" w:lineRule="atLeast"/>
        <w:jc w:val="both"/>
        <w:rPr>
          <w:rFonts w:asciiTheme="minorBidi" w:hAnsiTheme="minorBidi" w:cstheme="minorBidi"/>
          <w:b/>
          <w:bCs/>
          <w:iCs/>
          <w:lang w:val="en-US" w:eastAsia="de-DE"/>
        </w:rPr>
      </w:pPr>
      <w:r w:rsidRPr="005F6D3E">
        <w:rPr>
          <w:rFonts w:asciiTheme="minorBidi" w:hAnsiTheme="minorBidi" w:cstheme="minorBidi"/>
          <w:iCs/>
          <w:lang w:val="en-US" w:eastAsia="de-DE"/>
        </w:rPr>
        <w:t xml:space="preserve">The </w:t>
      </w:r>
      <w:proofErr w:type="gramStart"/>
      <w:r w:rsidRPr="005F6D3E">
        <w:rPr>
          <w:rFonts w:asciiTheme="minorBidi" w:hAnsiTheme="minorBidi" w:cstheme="minorBidi"/>
          <w:iCs/>
          <w:lang w:val="en-US" w:eastAsia="de-DE"/>
        </w:rPr>
        <w:t>Protocol’s</w:t>
      </w:r>
      <w:proofErr w:type="gramEnd"/>
      <w:r w:rsidRPr="005F6D3E">
        <w:rPr>
          <w:rFonts w:asciiTheme="minorBidi" w:hAnsiTheme="minorBidi" w:cstheme="minorBidi"/>
          <w:iCs/>
          <w:lang w:val="en-US" w:eastAsia="de-DE"/>
        </w:rPr>
        <w:t xml:space="preserve"> first commitment period started in 2008 and ended in 2012. A second commitment period was proposed in 2012, known as the Doha Amendment, which would commit only Europe to further CO2 reductions until 2020 but </w:t>
      </w:r>
      <w:proofErr w:type="gramStart"/>
      <w:r w:rsidRPr="005F6D3E">
        <w:rPr>
          <w:rFonts w:asciiTheme="minorBidi" w:hAnsiTheme="minorBidi" w:cstheme="minorBidi"/>
          <w:iCs/>
          <w:lang w:val="en-US" w:eastAsia="de-DE"/>
        </w:rPr>
        <w:t>has yet</w:t>
      </w:r>
      <w:proofErr w:type="gramEnd"/>
      <w:r w:rsidRPr="005F6D3E">
        <w:rPr>
          <w:rFonts w:asciiTheme="minorBidi" w:hAnsiTheme="minorBidi" w:cstheme="minorBidi"/>
          <w:iCs/>
          <w:lang w:val="en-US" w:eastAsia="de-DE"/>
        </w:rPr>
        <w:t xml:space="preserve"> to be ratified. Negotiations are currently under way to agree on a post-Kyoto legal framework that would obligate all major polluters to pay for CO2 </w:t>
      </w:r>
      <w:r w:rsidR="00A56B60" w:rsidRPr="005F6D3E">
        <w:rPr>
          <w:rFonts w:asciiTheme="minorBidi" w:hAnsiTheme="minorBidi" w:cstheme="minorBidi"/>
          <w:iCs/>
          <w:lang w:val="en-US" w:eastAsia="de-DE"/>
        </w:rPr>
        <w:t>emissions</w:t>
      </w:r>
      <w:r w:rsidRPr="005F6D3E">
        <w:rPr>
          <w:rFonts w:asciiTheme="minorBidi" w:hAnsiTheme="minorBidi" w:cstheme="minorBidi"/>
          <w:iCs/>
          <w:lang w:val="en-US" w:eastAsia="de-DE"/>
        </w:rPr>
        <w:t xml:space="preserve">. The new framework </w:t>
      </w:r>
      <w:proofErr w:type="gramStart"/>
      <w:r w:rsidRPr="005F6D3E">
        <w:rPr>
          <w:rFonts w:asciiTheme="minorBidi" w:hAnsiTheme="minorBidi" w:cstheme="minorBidi"/>
          <w:iCs/>
          <w:lang w:val="en-US" w:eastAsia="de-DE"/>
        </w:rPr>
        <w:t>will be negotiated</w:t>
      </w:r>
      <w:proofErr w:type="gramEnd"/>
      <w:r w:rsidRPr="005F6D3E">
        <w:rPr>
          <w:rFonts w:asciiTheme="minorBidi" w:hAnsiTheme="minorBidi" w:cstheme="minorBidi"/>
          <w:iCs/>
          <w:lang w:val="en-US" w:eastAsia="de-DE"/>
        </w:rPr>
        <w:t xml:space="preserve"> at the December 2015 meeting of the Conference of Parties to the UNFCCC in Paris, France.</w:t>
      </w:r>
    </w:p>
    <w:p w:rsidR="00A56B60" w:rsidRPr="005F6D3E" w:rsidRDefault="00A56B60" w:rsidP="00655D4A">
      <w:pPr>
        <w:pStyle w:val="NormalWeb"/>
        <w:shd w:val="clear" w:color="auto" w:fill="FFFFFF"/>
        <w:spacing w:before="0" w:beforeAutospacing="0" w:after="0" w:afterAutospacing="0" w:line="320" w:lineRule="atLeast"/>
        <w:ind w:left="360"/>
        <w:jc w:val="both"/>
        <w:rPr>
          <w:rFonts w:asciiTheme="minorBidi" w:hAnsiTheme="minorBidi" w:cstheme="minorBidi"/>
          <w:iCs/>
          <w:lang w:val="en-US" w:eastAsia="de-DE"/>
        </w:rPr>
      </w:pPr>
    </w:p>
    <w:p w:rsidR="00C7728B" w:rsidRDefault="00B37F92" w:rsidP="00EF1F2E">
      <w:pPr>
        <w:pStyle w:val="NormalWeb"/>
        <w:shd w:val="clear" w:color="auto" w:fill="FFFFFF"/>
        <w:spacing w:before="0" w:beforeAutospacing="0" w:after="0" w:afterAutospacing="0" w:line="320" w:lineRule="atLeast"/>
        <w:jc w:val="both"/>
        <w:rPr>
          <w:rFonts w:asciiTheme="minorBidi" w:hAnsiTheme="minorBidi" w:cstheme="minorBidi"/>
          <w:iCs/>
          <w:lang w:val="en-US"/>
        </w:rPr>
      </w:pPr>
      <w:r w:rsidRPr="005F6D3E">
        <w:rPr>
          <w:rFonts w:asciiTheme="minorBidi" w:hAnsiTheme="minorBidi" w:cstheme="minorBidi"/>
          <w:b/>
          <w:bCs/>
          <w:iCs/>
          <w:lang w:val="en-US" w:eastAsia="de-DE"/>
        </w:rPr>
        <w:t xml:space="preserve">- </w:t>
      </w:r>
      <w:r w:rsidR="00C7728B" w:rsidRPr="005F6D3E">
        <w:rPr>
          <w:rFonts w:asciiTheme="minorBidi" w:hAnsiTheme="minorBidi" w:cstheme="minorBidi"/>
          <w:b/>
          <w:bCs/>
          <w:iCs/>
          <w:lang w:val="en-US" w:eastAsia="de-DE"/>
        </w:rPr>
        <w:t>Commission on Sustainable Development (CSD)</w:t>
      </w:r>
      <w:r w:rsidR="001C6C0C" w:rsidRPr="005F6D3E">
        <w:rPr>
          <w:rFonts w:asciiTheme="minorBidi" w:hAnsiTheme="minorBidi" w:cstheme="minorBidi"/>
          <w:iCs/>
          <w:lang w:val="en-US" w:eastAsia="de-DE"/>
        </w:rPr>
        <w:t xml:space="preserve">: </w:t>
      </w:r>
      <w:r w:rsidR="00C7728B" w:rsidRPr="005F6D3E">
        <w:rPr>
          <w:rFonts w:asciiTheme="minorBidi" w:hAnsiTheme="minorBidi" w:cstheme="minorBidi"/>
          <w:iCs/>
          <w:lang w:val="en-US" w:eastAsia="de-DE"/>
        </w:rPr>
        <w:t>T</w:t>
      </w:r>
      <w:r w:rsidRPr="005F6D3E">
        <w:rPr>
          <w:rFonts w:asciiTheme="minorBidi" w:hAnsiTheme="minorBidi" w:cstheme="minorBidi"/>
          <w:iCs/>
          <w:lang w:val="en-US" w:eastAsia="de-DE"/>
        </w:rPr>
        <w:t xml:space="preserve">he United Nations Commission on </w:t>
      </w:r>
      <w:r w:rsidR="00C7728B" w:rsidRPr="005F6D3E">
        <w:rPr>
          <w:rFonts w:asciiTheme="minorBidi" w:hAnsiTheme="minorBidi" w:cstheme="minorBidi"/>
          <w:iCs/>
          <w:lang w:val="en-US" w:eastAsia="de-DE"/>
        </w:rPr>
        <w:t>Sustainable Development (CSD) was established by the UN General Assembly in December 1992 to ensure effective follow-up of United Nations Conference on Environment and Development (UNCED), also known as the Earth Summit. From its inception, the CSD was highly participatory</w:t>
      </w:r>
      <w:r w:rsidR="00C7728B" w:rsidRPr="005F6D3E">
        <w:rPr>
          <w:rFonts w:asciiTheme="minorBidi" w:hAnsiTheme="minorBidi" w:cstheme="minorBidi"/>
          <w:iCs/>
          <w:lang w:val="en-US"/>
        </w:rPr>
        <w:t xml:space="preserve"> in structure and outlook, by engaging in its formal proceedings a wide range of official stakeholders and part</w:t>
      </w:r>
      <w:r w:rsidR="00B0330F" w:rsidRPr="005F6D3E">
        <w:rPr>
          <w:rFonts w:asciiTheme="minorBidi" w:hAnsiTheme="minorBidi" w:cstheme="minorBidi"/>
          <w:iCs/>
          <w:lang w:val="en-US"/>
        </w:rPr>
        <w:t>ners through innovative formulas</w:t>
      </w:r>
      <w:r w:rsidR="00C7728B" w:rsidRPr="005F6D3E">
        <w:rPr>
          <w:rFonts w:asciiTheme="minorBidi" w:hAnsiTheme="minorBidi" w:cstheme="minorBidi"/>
          <w:iCs/>
          <w:lang w:val="en-US"/>
        </w:rPr>
        <w:t>.</w:t>
      </w:r>
      <w:r w:rsidR="00B0330F" w:rsidRPr="005F6D3E">
        <w:rPr>
          <w:rFonts w:asciiTheme="minorBidi" w:hAnsiTheme="minorBidi" w:cstheme="minorBidi"/>
          <w:iCs/>
          <w:lang w:val="en-US"/>
        </w:rPr>
        <w:t xml:space="preserve"> </w:t>
      </w:r>
    </w:p>
    <w:p w:rsidR="008532A3" w:rsidRPr="005F6D3E" w:rsidRDefault="008532A3" w:rsidP="00EF1F2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115280" w:rsidRPr="005F6D3E" w:rsidRDefault="00C7728B" w:rsidP="00B37F92">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5F6D3E">
        <w:rPr>
          <w:rFonts w:asciiTheme="minorBidi" w:hAnsiTheme="minorBidi" w:cstheme="minorBidi"/>
          <w:iCs/>
          <w:lang w:val="en-US" w:eastAsia="de-DE"/>
        </w:rPr>
        <w:t>Since its establishment in 1992, the Commission has greatly advanced the sustainable development agenda within the international community.</w:t>
      </w:r>
    </w:p>
    <w:p w:rsidR="00CB0E38" w:rsidRPr="005F6D3E" w:rsidRDefault="00CB0E38" w:rsidP="00655D4A">
      <w:pPr>
        <w:shd w:val="clear" w:color="auto" w:fill="FFFFFF"/>
        <w:spacing w:after="0" w:line="320" w:lineRule="atLeast"/>
        <w:jc w:val="both"/>
        <w:rPr>
          <w:rFonts w:asciiTheme="minorBidi" w:hAnsiTheme="minorBidi" w:cstheme="minorBidi"/>
          <w:iCs/>
          <w:sz w:val="24"/>
          <w:szCs w:val="24"/>
          <w:lang w:val="en-US"/>
        </w:rPr>
      </w:pPr>
    </w:p>
    <w:p w:rsidR="001E1C78" w:rsidRPr="00F206CF" w:rsidRDefault="001E1C78" w:rsidP="001932E8">
      <w:pPr>
        <w:pStyle w:val="Titre2"/>
        <w:rPr>
          <w:rFonts w:asciiTheme="minorBidi" w:hAnsiTheme="minorBidi" w:cstheme="minorBidi"/>
          <w:sz w:val="24"/>
          <w:szCs w:val="24"/>
          <w:lang w:val="en-US"/>
        </w:rPr>
      </w:pPr>
      <w:bookmarkStart w:id="40" w:name="_Toc423534087"/>
      <w:r w:rsidRPr="00F206CF">
        <w:rPr>
          <w:rFonts w:asciiTheme="minorBidi" w:hAnsiTheme="minorBidi" w:cstheme="minorBidi"/>
          <w:sz w:val="24"/>
          <w:szCs w:val="24"/>
          <w:lang w:val="en-US"/>
        </w:rPr>
        <w:lastRenderedPageBreak/>
        <w:t>3.3. Clean Development Mechanism (CDM)</w:t>
      </w:r>
      <w:bookmarkEnd w:id="40"/>
    </w:p>
    <w:p w:rsidR="001A1F9F" w:rsidRPr="005F6D3E" w:rsidRDefault="001A1F9F" w:rsidP="00B37F92">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5F6D3E">
        <w:rPr>
          <w:rFonts w:asciiTheme="minorBidi" w:hAnsiTheme="minorBidi" w:cstheme="minorBidi"/>
          <w:iCs/>
          <w:lang w:val="en-US" w:eastAsia="de-DE"/>
        </w:rPr>
        <w:t xml:space="preserve">The Clean Development Mechanism (CDM), defined in Article 12 of the </w:t>
      </w:r>
      <w:r w:rsidR="00B37F92" w:rsidRPr="005F6D3E">
        <w:rPr>
          <w:rFonts w:asciiTheme="minorBidi" w:hAnsiTheme="minorBidi" w:cstheme="minorBidi"/>
          <w:iCs/>
          <w:lang w:val="en-US" w:eastAsia="de-DE"/>
        </w:rPr>
        <w:t xml:space="preserve">Kyoto </w:t>
      </w:r>
      <w:r w:rsidRPr="005F6D3E">
        <w:rPr>
          <w:rFonts w:asciiTheme="minorBidi" w:hAnsiTheme="minorBidi" w:cstheme="minorBidi"/>
          <w:iCs/>
          <w:lang w:val="en-US" w:eastAsia="de-DE"/>
        </w:rPr>
        <w:t>Protocol, al</w:t>
      </w:r>
      <w:r w:rsidR="00B37F92" w:rsidRPr="005F6D3E">
        <w:rPr>
          <w:rFonts w:asciiTheme="minorBidi" w:hAnsiTheme="minorBidi" w:cstheme="minorBidi"/>
          <w:iCs/>
          <w:lang w:val="en-US" w:eastAsia="de-DE"/>
        </w:rPr>
        <w:t xml:space="preserve">lows a country with an emission </w:t>
      </w:r>
      <w:r w:rsidRPr="005F6D3E">
        <w:rPr>
          <w:rFonts w:asciiTheme="minorBidi" w:hAnsiTheme="minorBidi" w:cstheme="minorBidi"/>
          <w:iCs/>
          <w:lang w:val="en-US" w:eastAsia="de-DE"/>
        </w:rPr>
        <w:t xml:space="preserve">reduction commitment under the Kyoto Protocol (Annex B Party) to implement an emission-reduction project in developing countries. </w:t>
      </w:r>
      <w:r w:rsidR="00265EE0" w:rsidRPr="005F6D3E">
        <w:rPr>
          <w:rFonts w:asciiTheme="minorBidi" w:hAnsiTheme="minorBidi" w:cstheme="minorBidi"/>
          <w:iCs/>
          <w:lang w:val="en-US" w:eastAsia="de-DE"/>
        </w:rPr>
        <w:t xml:space="preserve">Such projects can earn </w:t>
      </w:r>
      <w:r w:rsidRPr="005F6D3E">
        <w:rPr>
          <w:rFonts w:asciiTheme="minorBidi" w:hAnsiTheme="minorBidi" w:cstheme="minorBidi"/>
          <w:iCs/>
          <w:lang w:val="en-US" w:eastAsia="de-DE"/>
        </w:rPr>
        <w:t>certified emission reduction (CER) credi</w:t>
      </w:r>
      <w:r w:rsidR="00B37F92" w:rsidRPr="005F6D3E">
        <w:rPr>
          <w:rFonts w:asciiTheme="minorBidi" w:hAnsiTheme="minorBidi" w:cstheme="minorBidi"/>
          <w:iCs/>
          <w:lang w:val="en-US" w:eastAsia="de-DE"/>
        </w:rPr>
        <w:t>ts, each equivalent to one ton</w:t>
      </w:r>
      <w:r w:rsidRPr="005F6D3E">
        <w:rPr>
          <w:rFonts w:asciiTheme="minorBidi" w:hAnsiTheme="minorBidi" w:cstheme="minorBidi"/>
          <w:iCs/>
          <w:lang w:val="en-US" w:eastAsia="de-DE"/>
        </w:rPr>
        <w:t xml:space="preserve"> of CO2, which </w:t>
      </w:r>
      <w:proofErr w:type="gramStart"/>
      <w:r w:rsidRPr="005F6D3E">
        <w:rPr>
          <w:rFonts w:asciiTheme="minorBidi" w:hAnsiTheme="minorBidi" w:cstheme="minorBidi"/>
          <w:iCs/>
          <w:lang w:val="en-US" w:eastAsia="de-DE"/>
        </w:rPr>
        <w:t>can be counted</w:t>
      </w:r>
      <w:proofErr w:type="gramEnd"/>
      <w:r w:rsidRPr="005F6D3E">
        <w:rPr>
          <w:rFonts w:asciiTheme="minorBidi" w:hAnsiTheme="minorBidi" w:cstheme="minorBidi"/>
          <w:iCs/>
          <w:lang w:val="en-US" w:eastAsia="de-DE"/>
        </w:rPr>
        <w:t xml:space="preserve"> towards meeting Kyoto targets.</w:t>
      </w:r>
    </w:p>
    <w:p w:rsidR="00B37F92" w:rsidRPr="005F6D3E" w:rsidRDefault="001A1F9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5F6D3E">
        <w:rPr>
          <w:rFonts w:asciiTheme="minorBidi" w:hAnsiTheme="minorBidi" w:cstheme="minorBidi"/>
          <w:iCs/>
          <w:lang w:val="en-US" w:eastAsia="de-DE"/>
        </w:rPr>
        <w:t>The mechanism stimulates sustainable development and emission reductions, while giving industrialized countries some flexibility in how they meet their emission reduction or limitation targets.</w:t>
      </w:r>
      <w:r w:rsidR="00B37F92" w:rsidRPr="005F6D3E">
        <w:rPr>
          <w:rFonts w:asciiTheme="minorBidi" w:hAnsiTheme="minorBidi" w:cstheme="minorBidi"/>
          <w:iCs/>
          <w:lang w:val="en-US" w:eastAsia="de-DE"/>
        </w:rPr>
        <w:t xml:space="preserve"> </w:t>
      </w:r>
      <w:r w:rsidR="00265EE0" w:rsidRPr="005F6D3E">
        <w:rPr>
          <w:rFonts w:asciiTheme="minorBidi" w:hAnsiTheme="minorBidi" w:cstheme="minorBidi"/>
          <w:iCs/>
          <w:lang w:val="en-US" w:eastAsia="de-DE"/>
        </w:rPr>
        <w:t xml:space="preserve">The range of technologies </w:t>
      </w:r>
      <w:proofErr w:type="gramStart"/>
      <w:r w:rsidR="00265EE0" w:rsidRPr="005F6D3E">
        <w:rPr>
          <w:rFonts w:asciiTheme="minorBidi" w:hAnsiTheme="minorBidi" w:cstheme="minorBidi"/>
          <w:iCs/>
          <w:lang w:val="en-US" w:eastAsia="de-DE"/>
        </w:rPr>
        <w:t>being considered</w:t>
      </w:r>
      <w:proofErr w:type="gramEnd"/>
      <w:r w:rsidR="00265EE0" w:rsidRPr="005F6D3E">
        <w:rPr>
          <w:rFonts w:asciiTheme="minorBidi" w:hAnsiTheme="minorBidi" w:cstheme="minorBidi"/>
          <w:iCs/>
          <w:lang w:val="en-US" w:eastAsia="de-DE"/>
        </w:rPr>
        <w:t xml:space="preserve"> under the CDM project is wide, and includes</w:t>
      </w:r>
      <w:r w:rsidR="001079DE" w:rsidRPr="005F6D3E">
        <w:rPr>
          <w:rFonts w:asciiTheme="minorBidi" w:hAnsiTheme="minorBidi" w:cstheme="minorBidi"/>
          <w:iCs/>
          <w:lang w:val="en-US" w:eastAsia="de-DE"/>
        </w:rPr>
        <w:t xml:space="preserve"> renewable energy technologies.</w:t>
      </w:r>
    </w:p>
    <w:p w:rsidR="001079DE" w:rsidRPr="005F6D3E" w:rsidRDefault="001079DE"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4E373D" w:rsidRPr="005F6D3E" w:rsidRDefault="00C438AE" w:rsidP="00F874F4">
      <w:pPr>
        <w:pStyle w:val="Default"/>
        <w:jc w:val="both"/>
        <w:rPr>
          <w:rFonts w:asciiTheme="minorBidi" w:hAnsiTheme="minorBidi" w:cstheme="minorBidi"/>
          <w:iCs/>
          <w:color w:val="FF0000"/>
          <w:lang w:val="en-US"/>
        </w:rPr>
      </w:pPr>
      <w:r w:rsidRPr="005F6D3E">
        <w:rPr>
          <w:rFonts w:asciiTheme="minorBidi" w:hAnsiTheme="minorBidi" w:cstheme="minorBidi"/>
          <w:iCs/>
          <w:lang w:val="en-US"/>
        </w:rPr>
        <w:t>Notably, renewable energy now contributes the largest share of the global project portfolio of the Clean Development Mechanism (CDM), the Kyoto Protocol’s main mitigation instrument for developing countries.</w:t>
      </w:r>
      <w:r w:rsidR="004E373D" w:rsidRPr="005F6D3E">
        <w:rPr>
          <w:rFonts w:asciiTheme="minorBidi" w:hAnsiTheme="minorBidi" w:cstheme="minorBidi"/>
          <w:iCs/>
          <w:lang w:val="en-US"/>
        </w:rPr>
        <w:t xml:space="preserve"> </w:t>
      </w:r>
      <w:r w:rsidR="00272726" w:rsidRPr="005F6D3E">
        <w:rPr>
          <w:rFonts w:asciiTheme="minorBidi" w:hAnsiTheme="minorBidi" w:cstheme="minorBidi"/>
          <w:lang w:val="en-US"/>
        </w:rPr>
        <w:t>It has mobilized significant investment and facilitated the market penetration of advanced renewable energy</w:t>
      </w:r>
      <w:r w:rsidR="00F874F4">
        <w:rPr>
          <w:rFonts w:asciiTheme="minorBidi" w:hAnsiTheme="minorBidi" w:cstheme="minorBidi"/>
          <w:lang w:val="en-US"/>
        </w:rPr>
        <w:t xml:space="preserve"> technologies in many countries </w:t>
      </w:r>
      <w:r w:rsidR="00C0277E">
        <w:rPr>
          <w:rFonts w:asciiTheme="minorBidi" w:hAnsiTheme="minorBidi" w:cstheme="minorBidi"/>
          <w:lang w:val="en-US"/>
        </w:rPr>
        <w:t>(Hoch, 2012)</w:t>
      </w:r>
      <w:r w:rsidR="008A27AF">
        <w:rPr>
          <w:rFonts w:asciiTheme="minorBidi" w:hAnsiTheme="minorBidi" w:cstheme="minorBidi"/>
          <w:lang w:val="en-US"/>
        </w:rPr>
        <w:t>.</w:t>
      </w:r>
      <w:r w:rsidR="00C0277E">
        <w:rPr>
          <w:rFonts w:asciiTheme="minorBidi" w:hAnsiTheme="minorBidi" w:cstheme="minorBidi"/>
          <w:lang w:val="en-US"/>
        </w:rPr>
        <w:t xml:space="preserve"> </w:t>
      </w:r>
    </w:p>
    <w:p w:rsidR="00C438AE" w:rsidRPr="005F6D3E" w:rsidRDefault="00C438AE" w:rsidP="00BD3BEA">
      <w:pPr>
        <w:autoSpaceDE w:val="0"/>
        <w:autoSpaceDN w:val="0"/>
        <w:adjustRightInd w:val="0"/>
        <w:spacing w:after="0" w:line="240" w:lineRule="auto"/>
        <w:jc w:val="both"/>
        <w:rPr>
          <w:rFonts w:asciiTheme="minorBidi" w:hAnsiTheme="minorBidi" w:cstheme="minorBidi"/>
          <w:color w:val="7030A0"/>
          <w:sz w:val="24"/>
          <w:szCs w:val="24"/>
          <w:lang w:val="en-US"/>
        </w:rPr>
      </w:pPr>
    </w:p>
    <w:p w:rsidR="00C438AE" w:rsidRPr="005F6D3E" w:rsidRDefault="00C438AE" w:rsidP="00BD3BEA">
      <w:pPr>
        <w:autoSpaceDE w:val="0"/>
        <w:autoSpaceDN w:val="0"/>
        <w:adjustRightInd w:val="0"/>
        <w:spacing w:after="0" w:line="240" w:lineRule="auto"/>
        <w:jc w:val="both"/>
        <w:rPr>
          <w:rFonts w:asciiTheme="minorBidi" w:hAnsiTheme="minorBidi" w:cstheme="minorBidi"/>
          <w:color w:val="7030A0"/>
          <w:sz w:val="24"/>
          <w:szCs w:val="24"/>
          <w:lang w:val="en-US"/>
        </w:rPr>
      </w:pPr>
    </w:p>
    <w:p w:rsidR="001079DE" w:rsidRDefault="001079DE"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475AF" w:rsidRDefault="005475A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475AF" w:rsidRDefault="005475A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475AF" w:rsidRDefault="005475A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475AF" w:rsidRDefault="005475A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475AF" w:rsidRDefault="005475A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475AF" w:rsidRDefault="005475A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475AF" w:rsidRDefault="005475A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793621" w:rsidRDefault="00793621"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793621" w:rsidRDefault="00793621"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793621" w:rsidRDefault="00793621"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793621" w:rsidRDefault="00793621"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793621" w:rsidRDefault="00793621"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bookmarkStart w:id="41" w:name="_GoBack"/>
      <w:bookmarkEnd w:id="41"/>
    </w:p>
    <w:p w:rsidR="005475AF" w:rsidRDefault="005475A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475AF" w:rsidRDefault="005475A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475AF" w:rsidRDefault="005475A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475AF" w:rsidRDefault="005475A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475AF" w:rsidRDefault="005475A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475AF" w:rsidRDefault="005475A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475AF" w:rsidRDefault="005475A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475AF" w:rsidRDefault="005475A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475AF" w:rsidRPr="005F6D3E" w:rsidRDefault="005475AF" w:rsidP="001079DE">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FA7193" w:rsidRPr="00CE636B" w:rsidRDefault="00FA7193" w:rsidP="001932E8">
      <w:pPr>
        <w:pStyle w:val="Titre1"/>
        <w:shd w:val="clear" w:color="auto" w:fill="E5DFEC" w:themeFill="accent4" w:themeFillTint="33"/>
        <w:ind w:left="0"/>
        <w:rPr>
          <w:sz w:val="36"/>
          <w:szCs w:val="36"/>
          <w:lang w:val="en-US"/>
        </w:rPr>
      </w:pPr>
      <w:bookmarkStart w:id="42" w:name="_Toc423534088"/>
      <w:r w:rsidRPr="00CE636B">
        <w:rPr>
          <w:sz w:val="36"/>
          <w:szCs w:val="36"/>
          <w:lang w:val="en-US"/>
        </w:rPr>
        <w:lastRenderedPageBreak/>
        <w:t>Chapter IV: Auditing renewable energy</w:t>
      </w:r>
      <w:bookmarkEnd w:id="42"/>
      <w:r w:rsidRPr="00CE636B">
        <w:rPr>
          <w:sz w:val="36"/>
          <w:szCs w:val="36"/>
          <w:lang w:val="en-US"/>
        </w:rPr>
        <w:t xml:space="preserve"> </w:t>
      </w:r>
    </w:p>
    <w:p w:rsidR="001932E8" w:rsidRPr="00CE636B" w:rsidRDefault="001932E8" w:rsidP="00655D4A">
      <w:pPr>
        <w:shd w:val="clear" w:color="auto" w:fill="FFFFFF"/>
        <w:spacing w:after="0" w:line="320" w:lineRule="atLeast"/>
        <w:jc w:val="both"/>
        <w:rPr>
          <w:rFonts w:asciiTheme="minorBidi" w:hAnsiTheme="minorBidi" w:cstheme="minorBidi"/>
          <w:b/>
          <w:bCs/>
          <w:iCs/>
          <w:sz w:val="36"/>
          <w:szCs w:val="36"/>
          <w:lang w:val="en-US"/>
        </w:rPr>
      </w:pPr>
    </w:p>
    <w:p w:rsidR="005B6639" w:rsidRPr="007E6D5B" w:rsidRDefault="005B6639" w:rsidP="007E6D5B">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7E6D5B">
        <w:rPr>
          <w:rFonts w:asciiTheme="minorBidi" w:hAnsiTheme="minorBidi" w:cstheme="minorBidi"/>
          <w:iCs/>
          <w:lang w:val="en-US" w:eastAsia="de-DE"/>
        </w:rPr>
        <w:t>Currently, the issue of RE has become a very interesting field for the majority of SAI around the world. The increasing number of audit operations conducted on RE during the last decade confirms this trend. Indeed, the audit reports database available at the WGEA website contains more than 40 audit cases related to the RE issues.</w:t>
      </w:r>
    </w:p>
    <w:p w:rsidR="005B6639" w:rsidRPr="007E6D5B" w:rsidRDefault="005B6639" w:rsidP="007E6D5B">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7E6D5B">
        <w:rPr>
          <w:rFonts w:asciiTheme="minorBidi" w:hAnsiTheme="minorBidi" w:cstheme="minorBidi"/>
          <w:iCs/>
          <w:lang w:val="en-US" w:eastAsia="de-DE"/>
        </w:rPr>
        <w:t xml:space="preserve">In order to study the SAI responses towards the auditing of RE, a questionnaire </w:t>
      </w:r>
      <w:proofErr w:type="gramStart"/>
      <w:r w:rsidRPr="007E6D5B">
        <w:rPr>
          <w:rFonts w:asciiTheme="minorBidi" w:hAnsiTheme="minorBidi" w:cstheme="minorBidi"/>
          <w:iCs/>
          <w:lang w:val="en-US" w:eastAsia="de-DE"/>
        </w:rPr>
        <w:t>has been addressed</w:t>
      </w:r>
      <w:proofErr w:type="gramEnd"/>
      <w:r w:rsidRPr="007E6D5B">
        <w:rPr>
          <w:rFonts w:asciiTheme="minorBidi" w:hAnsiTheme="minorBidi" w:cstheme="minorBidi"/>
          <w:iCs/>
          <w:lang w:val="en-US" w:eastAsia="de-DE"/>
        </w:rPr>
        <w:t xml:space="preserve"> to the WGEA community. </w:t>
      </w:r>
      <w:proofErr w:type="gramStart"/>
      <w:r w:rsidRPr="007E6D5B">
        <w:rPr>
          <w:rFonts w:asciiTheme="minorBidi" w:hAnsiTheme="minorBidi" w:cstheme="minorBidi"/>
          <w:iCs/>
          <w:lang w:val="en-US" w:eastAsia="de-DE"/>
        </w:rPr>
        <w:t>65</w:t>
      </w:r>
      <w:proofErr w:type="gramEnd"/>
      <w:r w:rsidRPr="007E6D5B">
        <w:rPr>
          <w:rFonts w:asciiTheme="minorBidi" w:hAnsiTheme="minorBidi" w:cstheme="minorBidi"/>
          <w:iCs/>
          <w:lang w:val="en-US" w:eastAsia="de-DE"/>
        </w:rPr>
        <w:t xml:space="preserve"> SAI responded to the questionnaire which 24 SAI (almost 37%) indicated that they had conduct audits on RE.</w:t>
      </w:r>
    </w:p>
    <w:p w:rsidR="005B6639" w:rsidRPr="007E6D5B" w:rsidRDefault="005B6639" w:rsidP="007E6D5B">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7E6D5B">
        <w:rPr>
          <w:rFonts w:asciiTheme="minorBidi" w:hAnsiTheme="minorBidi" w:cstheme="minorBidi"/>
          <w:iCs/>
          <w:lang w:val="en-US" w:eastAsia="de-DE"/>
        </w:rPr>
        <w:t xml:space="preserve">Based on the questionnaire results, the aim of this chapter is to explore the different SAI responses to the issue of auditing </w:t>
      </w:r>
      <w:proofErr w:type="gramStart"/>
      <w:r w:rsidRPr="007E6D5B">
        <w:rPr>
          <w:rFonts w:asciiTheme="minorBidi" w:hAnsiTheme="minorBidi" w:cstheme="minorBidi"/>
          <w:iCs/>
          <w:lang w:val="en-US" w:eastAsia="de-DE"/>
        </w:rPr>
        <w:t>RE.</w:t>
      </w:r>
      <w:proofErr w:type="gramEnd"/>
      <w:r w:rsidRPr="007E6D5B">
        <w:rPr>
          <w:rFonts w:asciiTheme="minorBidi" w:hAnsiTheme="minorBidi" w:cstheme="minorBidi"/>
          <w:iCs/>
          <w:lang w:val="en-US" w:eastAsia="de-DE"/>
        </w:rPr>
        <w:t xml:space="preserve"> The analysis </w:t>
      </w:r>
      <w:proofErr w:type="gramStart"/>
      <w:r w:rsidRPr="007E6D5B">
        <w:rPr>
          <w:rFonts w:asciiTheme="minorBidi" w:hAnsiTheme="minorBidi" w:cstheme="minorBidi"/>
          <w:iCs/>
          <w:lang w:val="en-US" w:eastAsia="de-DE"/>
        </w:rPr>
        <w:t>will be focused</w:t>
      </w:r>
      <w:proofErr w:type="gramEnd"/>
      <w:r w:rsidRPr="007E6D5B">
        <w:rPr>
          <w:rFonts w:asciiTheme="minorBidi" w:hAnsiTheme="minorBidi" w:cstheme="minorBidi"/>
          <w:iCs/>
          <w:lang w:val="en-US" w:eastAsia="de-DE"/>
        </w:rPr>
        <w:t xml:space="preserve"> primarily on a brief review of the auditing RE practices. Then, the discussion will be concentrated to identify a hierarchy of recurring topics related to the auditing of RE.</w:t>
      </w:r>
    </w:p>
    <w:p w:rsidR="005B6639" w:rsidRPr="00F206CF" w:rsidRDefault="005B6639" w:rsidP="005B6639">
      <w:pPr>
        <w:pStyle w:val="Titre2"/>
        <w:rPr>
          <w:rFonts w:asciiTheme="minorBidi" w:hAnsiTheme="minorBidi" w:cstheme="minorBidi"/>
          <w:sz w:val="24"/>
          <w:szCs w:val="24"/>
          <w:lang w:val="en-US"/>
        </w:rPr>
      </w:pPr>
      <w:bookmarkStart w:id="43" w:name="_Toc423534089"/>
      <w:r w:rsidRPr="00F206CF">
        <w:rPr>
          <w:rFonts w:asciiTheme="minorBidi" w:hAnsiTheme="minorBidi" w:cstheme="minorBidi"/>
          <w:sz w:val="24"/>
          <w:szCs w:val="24"/>
          <w:lang w:val="en-US"/>
        </w:rPr>
        <w:t>4.1. Overview about auditing RE practices</w:t>
      </w:r>
      <w:bookmarkEnd w:id="43"/>
      <w:r w:rsidRPr="00F206CF">
        <w:rPr>
          <w:rFonts w:asciiTheme="minorBidi" w:hAnsiTheme="minorBidi" w:cstheme="minorBidi"/>
          <w:sz w:val="24"/>
          <w:szCs w:val="24"/>
          <w:lang w:val="en-US"/>
        </w:rPr>
        <w:t xml:space="preserve">  </w:t>
      </w:r>
    </w:p>
    <w:p w:rsidR="005B6639" w:rsidRPr="007E6D5B" w:rsidRDefault="005B6639" w:rsidP="007E6D5B">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7E6D5B">
        <w:rPr>
          <w:rFonts w:asciiTheme="minorBidi" w:hAnsiTheme="minorBidi" w:cstheme="minorBidi"/>
          <w:iCs/>
          <w:lang w:val="en-US" w:eastAsia="de-DE"/>
        </w:rPr>
        <w:t xml:space="preserve">As shown in the table below, the 24 SAIs which reported that they proceed to the auditing of RE arrived to publish together 36 reports during the period 2006-2015. </w:t>
      </w:r>
      <w:proofErr w:type="gramStart"/>
      <w:r w:rsidRPr="007E6D5B">
        <w:rPr>
          <w:rFonts w:asciiTheme="minorBidi" w:hAnsiTheme="minorBidi" w:cstheme="minorBidi"/>
          <w:iCs/>
          <w:lang w:val="en-US" w:eastAsia="de-DE"/>
        </w:rPr>
        <w:t>Almost two-thirds of these reports (22 reports) were published by the SAIs of the Nordic countries of Europe (UK, Germany, Finland, Denmark, and Sweden) and the SAIs of North America (USA and Canada</w:t>
      </w:r>
      <w:proofErr w:type="gramEnd"/>
      <w:r w:rsidRPr="007E6D5B">
        <w:rPr>
          <w:rFonts w:asciiTheme="minorBidi" w:hAnsiTheme="minorBidi" w:cstheme="minorBidi"/>
          <w:iCs/>
          <w:lang w:val="en-US" w:eastAsia="de-DE"/>
        </w:rPr>
        <w:t>). Except for the SAI of Sweden that elaborated only one report, each country has published at least two audit reports during this period.</w:t>
      </w:r>
    </w:p>
    <w:p w:rsidR="005B6639" w:rsidRPr="007E6D5B" w:rsidRDefault="005B6639" w:rsidP="007E6D5B">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7E6D5B">
        <w:rPr>
          <w:rFonts w:asciiTheme="minorBidi" w:hAnsiTheme="minorBidi" w:cstheme="minorBidi"/>
          <w:iCs/>
          <w:lang w:val="en-US" w:eastAsia="de-DE"/>
        </w:rPr>
        <w:t xml:space="preserve">In addition, the temporary analysis of questionnaire results shows that 72% of 36 reports </w:t>
      </w:r>
      <w:proofErr w:type="gramStart"/>
      <w:r w:rsidRPr="007E6D5B">
        <w:rPr>
          <w:rFonts w:asciiTheme="minorBidi" w:hAnsiTheme="minorBidi" w:cstheme="minorBidi"/>
          <w:iCs/>
          <w:lang w:val="en-US" w:eastAsia="de-DE"/>
        </w:rPr>
        <w:t>have been published</w:t>
      </w:r>
      <w:proofErr w:type="gramEnd"/>
      <w:r w:rsidRPr="007E6D5B">
        <w:rPr>
          <w:rFonts w:asciiTheme="minorBidi" w:hAnsiTheme="minorBidi" w:cstheme="minorBidi"/>
          <w:iCs/>
          <w:lang w:val="en-US" w:eastAsia="de-DE"/>
        </w:rPr>
        <w:t xml:space="preserve"> over the past four years. This confirms that the auditing of RE begins gradually to become a full emerging issue for the different SAIs questioned.</w:t>
      </w:r>
    </w:p>
    <w:p w:rsidR="005B6639" w:rsidRPr="007E6D5B" w:rsidRDefault="005B6639" w:rsidP="007E6D5B">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7E6D5B">
        <w:rPr>
          <w:rFonts w:asciiTheme="minorBidi" w:hAnsiTheme="minorBidi" w:cstheme="minorBidi"/>
          <w:iCs/>
          <w:lang w:val="en-US" w:eastAsia="de-DE"/>
        </w:rPr>
        <w:t xml:space="preserve">In terms of the preferred types of audit on RE, the majority of SAIs (19 SAIs) has adopted for the performance audit, against only </w:t>
      </w:r>
      <w:proofErr w:type="gramStart"/>
      <w:r w:rsidRPr="007E6D5B">
        <w:rPr>
          <w:rFonts w:asciiTheme="minorBidi" w:hAnsiTheme="minorBidi" w:cstheme="minorBidi"/>
          <w:iCs/>
          <w:lang w:val="en-US" w:eastAsia="de-DE"/>
        </w:rPr>
        <w:t>3</w:t>
      </w:r>
      <w:proofErr w:type="gramEnd"/>
      <w:r w:rsidRPr="007E6D5B">
        <w:rPr>
          <w:rFonts w:asciiTheme="minorBidi" w:hAnsiTheme="minorBidi" w:cstheme="minorBidi"/>
          <w:iCs/>
          <w:lang w:val="en-US" w:eastAsia="de-DE"/>
        </w:rPr>
        <w:t xml:space="preserve"> SAIs that made choice of the compliance audit. The general trend towards performance audit is explained by the fact that the SAIs are not restricted to a limited vision based on the verification of compliance and regularity aspects, but adopt a broader view based on the assessment of the 5E dimensions of politics and programs related to the RE.</w:t>
      </w:r>
    </w:p>
    <w:p w:rsidR="00C0277E" w:rsidRPr="007E6D5B" w:rsidRDefault="005B6639" w:rsidP="007E6D5B">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7E6D5B">
        <w:rPr>
          <w:rFonts w:asciiTheme="minorBidi" w:hAnsiTheme="minorBidi" w:cstheme="minorBidi"/>
          <w:iCs/>
          <w:lang w:val="en-US" w:eastAsia="de-DE"/>
        </w:rPr>
        <w:t xml:space="preserve">It should be noted that there is also other types of RE audit that are rarely practiced by the SAI asked, for </w:t>
      </w:r>
      <w:r w:rsidR="00C0277E" w:rsidRPr="007E6D5B">
        <w:rPr>
          <w:rFonts w:asciiTheme="minorBidi" w:hAnsiTheme="minorBidi" w:cstheme="minorBidi"/>
          <w:iCs/>
          <w:lang w:val="en-US" w:eastAsia="de-DE"/>
        </w:rPr>
        <w:t>example:</w:t>
      </w:r>
      <w:r w:rsidRPr="007E6D5B">
        <w:rPr>
          <w:rFonts w:asciiTheme="minorBidi" w:hAnsiTheme="minorBidi" w:cstheme="minorBidi"/>
          <w:iCs/>
          <w:lang w:val="en-US" w:eastAsia="de-DE"/>
        </w:rPr>
        <w:t xml:space="preserve"> Special Issue Audit (SAI of Korea) and Value for money audit (Slovenia).</w:t>
      </w:r>
    </w:p>
    <w:p w:rsidR="007D3D6F" w:rsidRDefault="007D3D6F" w:rsidP="00C0277E">
      <w:pPr>
        <w:spacing w:before="240" w:line="360" w:lineRule="auto"/>
        <w:ind w:left="0"/>
        <w:jc w:val="both"/>
        <w:rPr>
          <w:rFonts w:asciiTheme="minorBidi" w:hAnsiTheme="minorBidi" w:cstheme="minorBidi"/>
          <w:bCs/>
          <w:sz w:val="24"/>
          <w:szCs w:val="24"/>
          <w:lang w:val="en-GB" w:eastAsia="fr-FR"/>
        </w:rPr>
      </w:pPr>
    </w:p>
    <w:p w:rsidR="005475AF" w:rsidRPr="005B6639" w:rsidRDefault="005475AF" w:rsidP="00C0277E">
      <w:pPr>
        <w:spacing w:before="240" w:line="360" w:lineRule="auto"/>
        <w:ind w:left="0"/>
        <w:jc w:val="both"/>
        <w:rPr>
          <w:rFonts w:asciiTheme="minorBidi" w:hAnsiTheme="minorBidi" w:cstheme="minorBidi"/>
          <w:bCs/>
          <w:sz w:val="24"/>
          <w:szCs w:val="24"/>
          <w:lang w:val="en-GB" w:eastAsia="fr-FR"/>
        </w:rPr>
      </w:pPr>
    </w:p>
    <w:tbl>
      <w:tblPr>
        <w:tblpPr w:leftFromText="141" w:rightFromText="141" w:vertAnchor="text" w:horzAnchor="margin" w:tblpY="340"/>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
        <w:gridCol w:w="1319"/>
        <w:gridCol w:w="1601"/>
        <w:gridCol w:w="1926"/>
        <w:gridCol w:w="1789"/>
        <w:gridCol w:w="1459"/>
      </w:tblGrid>
      <w:tr w:rsidR="005B6639" w:rsidRPr="00C0277E" w:rsidTr="00C0277E">
        <w:trPr>
          <w:trHeight w:val="300"/>
        </w:trPr>
        <w:tc>
          <w:tcPr>
            <w:tcW w:w="8830" w:type="dxa"/>
            <w:gridSpan w:val="6"/>
            <w:tcBorders>
              <w:top w:val="nil"/>
              <w:left w:val="nil"/>
              <w:bottom w:val="nil"/>
              <w:right w:val="nil"/>
            </w:tcBorders>
            <w:shd w:val="clear" w:color="auto" w:fill="auto"/>
            <w:noWrap/>
            <w:vAlign w:val="bottom"/>
          </w:tcPr>
          <w:p w:rsidR="005B6639" w:rsidRPr="00C0277E" w:rsidRDefault="005B6639" w:rsidP="00C0277E">
            <w:pPr>
              <w:jc w:val="center"/>
              <w:rPr>
                <w:rFonts w:asciiTheme="minorBidi" w:hAnsiTheme="minorBidi" w:cstheme="minorBidi"/>
                <w:b/>
                <w:bCs/>
                <w:sz w:val="20"/>
                <w:szCs w:val="20"/>
                <w:lang w:val="en-GB"/>
              </w:rPr>
            </w:pPr>
            <w:r w:rsidRPr="00C0277E">
              <w:rPr>
                <w:rFonts w:asciiTheme="minorBidi" w:hAnsiTheme="minorBidi" w:cstheme="minorBidi"/>
                <w:b/>
                <w:bCs/>
                <w:sz w:val="20"/>
                <w:szCs w:val="20"/>
                <w:lang w:val="en-GB"/>
              </w:rPr>
              <w:lastRenderedPageBreak/>
              <w:t xml:space="preserve">Table </w:t>
            </w:r>
            <w:proofErr w:type="spellStart"/>
            <w:r w:rsidRPr="00C0277E">
              <w:rPr>
                <w:rFonts w:asciiTheme="minorBidi" w:hAnsiTheme="minorBidi" w:cstheme="minorBidi"/>
                <w:b/>
                <w:bCs/>
                <w:sz w:val="20"/>
                <w:szCs w:val="20"/>
                <w:lang w:val="en-GB"/>
              </w:rPr>
              <w:t>n°x</w:t>
            </w:r>
            <w:proofErr w:type="spellEnd"/>
            <w:r w:rsidRPr="00C0277E">
              <w:rPr>
                <w:rFonts w:asciiTheme="minorBidi" w:hAnsiTheme="minorBidi" w:cstheme="minorBidi"/>
                <w:b/>
                <w:bCs/>
                <w:sz w:val="20"/>
                <w:szCs w:val="20"/>
                <w:lang w:val="en-GB"/>
              </w:rPr>
              <w:t xml:space="preserve"> : Audit reports on renewable energy published by SAIs from INTOSAI community</w:t>
            </w:r>
          </w:p>
        </w:tc>
      </w:tr>
      <w:tr w:rsidR="005B6639" w:rsidRPr="00C0277E" w:rsidTr="00C0277E">
        <w:trPr>
          <w:trHeight w:val="300"/>
        </w:trPr>
        <w:tc>
          <w:tcPr>
            <w:tcW w:w="2055" w:type="dxa"/>
            <w:gridSpan w:val="2"/>
            <w:vMerge w:val="restart"/>
            <w:tcBorders>
              <w:top w:val="nil"/>
              <w:left w:val="nil"/>
            </w:tcBorders>
            <w:shd w:val="clear" w:color="auto" w:fill="auto"/>
            <w:noWrap/>
            <w:vAlign w:val="bottom"/>
            <w:hideMark/>
          </w:tcPr>
          <w:p w:rsidR="005B6639" w:rsidRPr="00C0277E" w:rsidRDefault="005B6639" w:rsidP="00C0277E">
            <w:pPr>
              <w:spacing w:after="0" w:line="240" w:lineRule="auto"/>
              <w:jc w:val="center"/>
              <w:rPr>
                <w:rFonts w:asciiTheme="minorBidi" w:hAnsiTheme="minorBidi" w:cstheme="minorBidi"/>
                <w:sz w:val="20"/>
                <w:szCs w:val="20"/>
                <w:lang w:val="en-GB" w:eastAsia="fr-FR"/>
              </w:rPr>
            </w:pPr>
          </w:p>
        </w:tc>
        <w:tc>
          <w:tcPr>
            <w:tcW w:w="5316" w:type="dxa"/>
            <w:gridSpan w:val="3"/>
            <w:tcBorders>
              <w:top w:val="single" w:sz="4" w:space="0" w:color="auto"/>
            </w:tcBorders>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proofErr w:type="spellStart"/>
            <w:r w:rsidRPr="00C0277E">
              <w:rPr>
                <w:rFonts w:asciiTheme="minorBidi" w:hAnsiTheme="minorBidi" w:cstheme="minorBidi"/>
                <w:b/>
                <w:bCs/>
                <w:color w:val="000000"/>
                <w:sz w:val="20"/>
                <w:szCs w:val="20"/>
                <w:lang w:eastAsia="fr-FR"/>
              </w:rPr>
              <w:t>Types</w:t>
            </w:r>
            <w:proofErr w:type="spellEnd"/>
            <w:r w:rsidRPr="00C0277E">
              <w:rPr>
                <w:rFonts w:asciiTheme="minorBidi" w:hAnsiTheme="minorBidi" w:cstheme="minorBidi"/>
                <w:b/>
                <w:bCs/>
                <w:color w:val="000000"/>
                <w:sz w:val="20"/>
                <w:szCs w:val="20"/>
                <w:lang w:eastAsia="fr-FR"/>
              </w:rPr>
              <w:t xml:space="preserve"> </w:t>
            </w:r>
            <w:proofErr w:type="spellStart"/>
            <w:r w:rsidRPr="00C0277E">
              <w:rPr>
                <w:rFonts w:asciiTheme="minorBidi" w:hAnsiTheme="minorBidi" w:cstheme="minorBidi"/>
                <w:b/>
                <w:bCs/>
                <w:color w:val="000000"/>
                <w:sz w:val="20"/>
                <w:szCs w:val="20"/>
                <w:lang w:eastAsia="fr-FR"/>
              </w:rPr>
              <w:t>of</w:t>
            </w:r>
            <w:proofErr w:type="spellEnd"/>
            <w:r w:rsidRPr="00C0277E">
              <w:rPr>
                <w:rFonts w:asciiTheme="minorBidi" w:hAnsiTheme="minorBidi" w:cstheme="minorBidi"/>
                <w:b/>
                <w:bCs/>
                <w:color w:val="000000"/>
                <w:sz w:val="20"/>
                <w:szCs w:val="20"/>
                <w:lang w:eastAsia="fr-FR"/>
              </w:rPr>
              <w:t xml:space="preserve"> Audit</w:t>
            </w:r>
          </w:p>
        </w:tc>
        <w:tc>
          <w:tcPr>
            <w:tcW w:w="1459" w:type="dxa"/>
            <w:vMerge w:val="restart"/>
            <w:tcBorders>
              <w:top w:val="single" w:sz="4" w:space="0" w:color="auto"/>
            </w:tcBorders>
            <w:shd w:val="clear" w:color="auto" w:fill="auto"/>
            <w:vAlign w:val="bottom"/>
            <w:hideMark/>
          </w:tcPr>
          <w:p w:rsidR="005B6639" w:rsidRPr="00C0277E" w:rsidRDefault="005B6639" w:rsidP="00C0277E">
            <w:pPr>
              <w:spacing w:after="0" w:line="240" w:lineRule="auto"/>
              <w:jc w:val="center"/>
              <w:rPr>
                <w:rFonts w:asciiTheme="minorBidi" w:hAnsiTheme="minorBidi" w:cstheme="minorBidi"/>
                <w:b/>
                <w:bCs/>
                <w:color w:val="000000"/>
                <w:sz w:val="20"/>
                <w:szCs w:val="20"/>
                <w:lang w:val="en-GB" w:eastAsia="fr-FR"/>
              </w:rPr>
            </w:pPr>
            <w:r w:rsidRPr="00C0277E">
              <w:rPr>
                <w:rFonts w:asciiTheme="minorBidi" w:hAnsiTheme="minorBidi" w:cstheme="minorBidi"/>
                <w:b/>
                <w:bCs/>
                <w:color w:val="000000"/>
                <w:sz w:val="20"/>
                <w:szCs w:val="20"/>
                <w:lang w:val="en-GB" w:eastAsia="fr-FR"/>
              </w:rPr>
              <w:t>Total audit reports per year</w:t>
            </w:r>
          </w:p>
        </w:tc>
      </w:tr>
      <w:tr w:rsidR="005B6639" w:rsidRPr="00C0277E" w:rsidTr="00C0277E">
        <w:trPr>
          <w:trHeight w:val="555"/>
        </w:trPr>
        <w:tc>
          <w:tcPr>
            <w:tcW w:w="2055" w:type="dxa"/>
            <w:gridSpan w:val="2"/>
            <w:vMerge/>
            <w:tcBorders>
              <w:left w:val="nil"/>
            </w:tcBorders>
            <w:shd w:val="clear" w:color="auto" w:fill="auto"/>
            <w:noWrap/>
            <w:vAlign w:val="bottom"/>
            <w:hideMark/>
          </w:tcPr>
          <w:p w:rsidR="005B6639" w:rsidRPr="00C0277E" w:rsidRDefault="005B6639" w:rsidP="00C0277E">
            <w:pPr>
              <w:spacing w:after="0" w:line="240" w:lineRule="auto"/>
              <w:jc w:val="center"/>
              <w:rPr>
                <w:rFonts w:asciiTheme="minorBidi" w:hAnsiTheme="minorBidi" w:cstheme="minorBidi"/>
                <w:sz w:val="20"/>
                <w:szCs w:val="20"/>
                <w:lang w:val="en-GB" w:eastAsia="fr-FR"/>
              </w:rPr>
            </w:pPr>
          </w:p>
        </w:tc>
        <w:tc>
          <w:tcPr>
            <w:tcW w:w="1601"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 xml:space="preserve">Compliance </w:t>
            </w:r>
            <w:proofErr w:type="spellStart"/>
            <w:r w:rsidRPr="00C0277E">
              <w:rPr>
                <w:rFonts w:asciiTheme="minorBidi" w:hAnsiTheme="minorBidi" w:cstheme="minorBidi"/>
                <w:b/>
                <w:bCs/>
                <w:color w:val="000000"/>
                <w:sz w:val="20"/>
                <w:szCs w:val="20"/>
                <w:lang w:eastAsia="fr-FR"/>
              </w:rPr>
              <w:t>audit</w:t>
            </w:r>
            <w:proofErr w:type="spellEnd"/>
          </w:p>
        </w:tc>
        <w:tc>
          <w:tcPr>
            <w:tcW w:w="1926"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 xml:space="preserve">Performance </w:t>
            </w:r>
            <w:proofErr w:type="spellStart"/>
            <w:r w:rsidRPr="00C0277E">
              <w:rPr>
                <w:rFonts w:asciiTheme="minorBidi" w:hAnsiTheme="minorBidi" w:cstheme="minorBidi"/>
                <w:b/>
                <w:bCs/>
                <w:color w:val="000000"/>
                <w:sz w:val="20"/>
                <w:szCs w:val="20"/>
                <w:lang w:eastAsia="fr-FR"/>
              </w:rPr>
              <w:t>audit</w:t>
            </w:r>
            <w:proofErr w:type="spellEnd"/>
          </w:p>
        </w:tc>
        <w:tc>
          <w:tcPr>
            <w:tcW w:w="178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proofErr w:type="spellStart"/>
            <w:r w:rsidRPr="00C0277E">
              <w:rPr>
                <w:rFonts w:asciiTheme="minorBidi" w:hAnsiTheme="minorBidi" w:cstheme="minorBidi"/>
                <w:b/>
                <w:bCs/>
                <w:color w:val="000000"/>
                <w:sz w:val="20"/>
                <w:szCs w:val="20"/>
                <w:lang w:eastAsia="fr-FR"/>
              </w:rPr>
              <w:t>Others</w:t>
            </w:r>
            <w:proofErr w:type="spellEnd"/>
          </w:p>
        </w:tc>
        <w:tc>
          <w:tcPr>
            <w:tcW w:w="1459" w:type="dxa"/>
            <w:vMerge/>
            <w:vAlign w:val="center"/>
            <w:hideMark/>
          </w:tcPr>
          <w:p w:rsidR="005B6639" w:rsidRPr="00C0277E" w:rsidRDefault="005B6639" w:rsidP="00C0277E">
            <w:pPr>
              <w:spacing w:after="0" w:line="240" w:lineRule="auto"/>
              <w:rPr>
                <w:rFonts w:asciiTheme="minorBidi" w:hAnsiTheme="minorBidi" w:cstheme="minorBidi"/>
                <w:b/>
                <w:bCs/>
                <w:color w:val="000000"/>
                <w:sz w:val="20"/>
                <w:szCs w:val="20"/>
                <w:lang w:eastAsia="fr-FR"/>
              </w:rPr>
            </w:pPr>
          </w:p>
        </w:tc>
      </w:tr>
      <w:tr w:rsidR="005B6639" w:rsidRPr="00C0277E" w:rsidTr="00C0277E">
        <w:trPr>
          <w:trHeight w:val="300"/>
        </w:trPr>
        <w:tc>
          <w:tcPr>
            <w:tcW w:w="736" w:type="dxa"/>
            <w:vMerge w:val="restart"/>
            <w:tcBorders>
              <w:left w:val="single" w:sz="4" w:space="0" w:color="auto"/>
            </w:tcBorders>
            <w:shd w:val="clear" w:color="auto" w:fill="auto"/>
            <w:noWrap/>
            <w:textDirection w:val="btLr"/>
            <w:vAlign w:val="center"/>
            <w:hideMark/>
          </w:tcPr>
          <w:p w:rsidR="005B6639" w:rsidRPr="00C0277E" w:rsidRDefault="005B6639" w:rsidP="00C0277E">
            <w:pPr>
              <w:spacing w:after="0" w:line="240" w:lineRule="auto"/>
              <w:ind w:left="113" w:right="113"/>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 xml:space="preserve">Year </w:t>
            </w:r>
            <w:proofErr w:type="spellStart"/>
            <w:r w:rsidRPr="00C0277E">
              <w:rPr>
                <w:rFonts w:asciiTheme="minorBidi" w:hAnsiTheme="minorBidi" w:cstheme="minorBidi"/>
                <w:b/>
                <w:bCs/>
                <w:color w:val="000000"/>
                <w:sz w:val="20"/>
                <w:szCs w:val="20"/>
                <w:lang w:eastAsia="fr-FR"/>
              </w:rPr>
              <w:t>of</w:t>
            </w:r>
            <w:proofErr w:type="spellEnd"/>
            <w:r w:rsidRPr="00C0277E">
              <w:rPr>
                <w:rFonts w:asciiTheme="minorBidi" w:hAnsiTheme="minorBidi" w:cstheme="minorBidi"/>
                <w:b/>
                <w:bCs/>
                <w:color w:val="000000"/>
                <w:sz w:val="20"/>
                <w:szCs w:val="20"/>
                <w:lang w:eastAsia="fr-FR"/>
              </w:rPr>
              <w:t xml:space="preserve"> </w:t>
            </w:r>
            <w:proofErr w:type="spellStart"/>
            <w:r w:rsidRPr="00C0277E">
              <w:rPr>
                <w:rFonts w:asciiTheme="minorBidi" w:hAnsiTheme="minorBidi" w:cstheme="minorBidi"/>
                <w:b/>
                <w:bCs/>
                <w:color w:val="000000"/>
                <w:sz w:val="20"/>
                <w:szCs w:val="20"/>
                <w:lang w:eastAsia="fr-FR"/>
              </w:rPr>
              <w:t>publication</w:t>
            </w:r>
            <w:proofErr w:type="spellEnd"/>
          </w:p>
        </w:tc>
        <w:tc>
          <w:tcPr>
            <w:tcW w:w="1319" w:type="dxa"/>
            <w:tcBorders>
              <w:left w:val="single" w:sz="4" w:space="0" w:color="auto"/>
            </w:tcBorders>
            <w:shd w:val="clear" w:color="auto" w:fill="auto"/>
            <w:vAlign w:val="bottom"/>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proofErr w:type="spellStart"/>
            <w:r w:rsidRPr="00C0277E">
              <w:rPr>
                <w:rFonts w:asciiTheme="minorBidi" w:hAnsiTheme="minorBidi" w:cstheme="minorBidi"/>
                <w:b/>
                <w:bCs/>
                <w:color w:val="000000"/>
                <w:sz w:val="20"/>
                <w:szCs w:val="20"/>
                <w:lang w:eastAsia="fr-FR"/>
              </w:rPr>
              <w:t>from</w:t>
            </w:r>
            <w:proofErr w:type="spellEnd"/>
            <w:r w:rsidRPr="00C0277E">
              <w:rPr>
                <w:rFonts w:asciiTheme="minorBidi" w:hAnsiTheme="minorBidi" w:cstheme="minorBidi"/>
                <w:b/>
                <w:bCs/>
                <w:color w:val="000000"/>
                <w:sz w:val="20"/>
                <w:szCs w:val="20"/>
                <w:lang w:eastAsia="fr-FR"/>
              </w:rPr>
              <w:t xml:space="preserve"> 2006 </w:t>
            </w:r>
            <w:proofErr w:type="spellStart"/>
            <w:r w:rsidRPr="00C0277E">
              <w:rPr>
                <w:rFonts w:asciiTheme="minorBidi" w:hAnsiTheme="minorBidi" w:cstheme="minorBidi"/>
                <w:b/>
                <w:bCs/>
                <w:color w:val="000000"/>
                <w:sz w:val="20"/>
                <w:szCs w:val="20"/>
                <w:lang w:eastAsia="fr-FR"/>
              </w:rPr>
              <w:t>to</w:t>
            </w:r>
            <w:proofErr w:type="spellEnd"/>
            <w:r w:rsidRPr="00C0277E">
              <w:rPr>
                <w:rFonts w:asciiTheme="minorBidi" w:hAnsiTheme="minorBidi" w:cstheme="minorBidi"/>
                <w:b/>
                <w:bCs/>
                <w:color w:val="000000"/>
                <w:sz w:val="20"/>
                <w:szCs w:val="20"/>
                <w:lang w:eastAsia="fr-FR"/>
              </w:rPr>
              <w:t xml:space="preserve"> 2009</w:t>
            </w:r>
          </w:p>
        </w:tc>
        <w:tc>
          <w:tcPr>
            <w:tcW w:w="1601"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eastAsia="fr-FR"/>
              </w:rPr>
            </w:pPr>
            <w:proofErr w:type="spellStart"/>
            <w:r w:rsidRPr="00C0277E">
              <w:rPr>
                <w:rFonts w:asciiTheme="minorBidi" w:hAnsiTheme="minorBidi" w:cstheme="minorBidi"/>
                <w:color w:val="000000"/>
                <w:sz w:val="20"/>
                <w:szCs w:val="20"/>
                <w:lang w:eastAsia="fr-FR"/>
              </w:rPr>
              <w:t>Cyprus</w:t>
            </w:r>
            <w:proofErr w:type="spellEnd"/>
          </w:p>
        </w:tc>
        <w:tc>
          <w:tcPr>
            <w:tcW w:w="1926"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eastAsia="fr-FR"/>
              </w:rPr>
            </w:pPr>
            <w:r w:rsidRPr="00C0277E">
              <w:rPr>
                <w:rFonts w:asciiTheme="minorBidi" w:hAnsiTheme="minorBidi" w:cstheme="minorBidi"/>
                <w:color w:val="000000"/>
                <w:sz w:val="20"/>
                <w:szCs w:val="20"/>
                <w:lang w:eastAsia="fr-FR"/>
              </w:rPr>
              <w:t>Thailand, Canada,</w:t>
            </w:r>
          </w:p>
          <w:p w:rsidR="005B6639" w:rsidRPr="00C0277E" w:rsidRDefault="005B6639" w:rsidP="00C0277E">
            <w:pPr>
              <w:spacing w:after="0" w:line="240" w:lineRule="auto"/>
              <w:jc w:val="center"/>
              <w:rPr>
                <w:rFonts w:asciiTheme="minorBidi" w:hAnsiTheme="minorBidi" w:cstheme="minorBidi"/>
                <w:color w:val="000000"/>
                <w:sz w:val="20"/>
                <w:szCs w:val="20"/>
                <w:lang w:eastAsia="fr-FR"/>
              </w:rPr>
            </w:pPr>
            <w:r w:rsidRPr="00C0277E">
              <w:rPr>
                <w:rFonts w:asciiTheme="minorBidi" w:hAnsiTheme="minorBidi" w:cstheme="minorBidi"/>
                <w:color w:val="000000"/>
                <w:sz w:val="20"/>
                <w:szCs w:val="20"/>
                <w:lang w:eastAsia="fr-FR"/>
              </w:rPr>
              <w:t>Malta</w:t>
            </w:r>
          </w:p>
        </w:tc>
        <w:tc>
          <w:tcPr>
            <w:tcW w:w="1789" w:type="dxa"/>
            <w:shd w:val="clear" w:color="auto" w:fill="auto"/>
            <w:vAlign w:val="center"/>
          </w:tcPr>
          <w:p w:rsidR="005B6639" w:rsidRPr="00C0277E" w:rsidRDefault="005B6639" w:rsidP="00C0277E">
            <w:pPr>
              <w:spacing w:after="0" w:line="240" w:lineRule="auto"/>
              <w:jc w:val="center"/>
              <w:rPr>
                <w:rFonts w:asciiTheme="minorBidi" w:hAnsiTheme="minorBidi" w:cstheme="minorBidi"/>
                <w:color w:val="000000"/>
                <w:sz w:val="20"/>
                <w:szCs w:val="20"/>
                <w:lang w:eastAsia="fr-FR"/>
              </w:rPr>
            </w:pPr>
          </w:p>
        </w:tc>
        <w:tc>
          <w:tcPr>
            <w:tcW w:w="145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4</w:t>
            </w:r>
          </w:p>
        </w:tc>
      </w:tr>
      <w:tr w:rsidR="005B6639" w:rsidRPr="00C0277E" w:rsidTr="00C0277E">
        <w:trPr>
          <w:trHeight w:val="300"/>
        </w:trPr>
        <w:tc>
          <w:tcPr>
            <w:tcW w:w="736" w:type="dxa"/>
            <w:vMerge/>
            <w:tcBorders>
              <w:left w:val="single" w:sz="4" w:space="0" w:color="auto"/>
            </w:tcBorders>
            <w:shd w:val="clear" w:color="auto" w:fill="auto"/>
            <w:noWrap/>
            <w:textDirection w:val="btLr"/>
            <w:vAlign w:val="bottom"/>
            <w:hideMark/>
          </w:tcPr>
          <w:p w:rsidR="005B6639" w:rsidRPr="00C0277E" w:rsidRDefault="005B6639" w:rsidP="00C0277E">
            <w:pPr>
              <w:spacing w:after="0" w:line="240" w:lineRule="auto"/>
              <w:ind w:left="113" w:right="113"/>
              <w:jc w:val="center"/>
              <w:rPr>
                <w:rFonts w:asciiTheme="minorBidi" w:hAnsiTheme="minorBidi" w:cstheme="minorBidi"/>
                <w:b/>
                <w:bCs/>
                <w:color w:val="000000"/>
                <w:sz w:val="20"/>
                <w:szCs w:val="20"/>
                <w:lang w:eastAsia="fr-FR"/>
              </w:rPr>
            </w:pPr>
          </w:p>
        </w:tc>
        <w:tc>
          <w:tcPr>
            <w:tcW w:w="131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2010</w:t>
            </w:r>
          </w:p>
        </w:tc>
        <w:tc>
          <w:tcPr>
            <w:tcW w:w="1601"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eastAsia="fr-FR"/>
              </w:rPr>
            </w:pPr>
          </w:p>
        </w:tc>
        <w:tc>
          <w:tcPr>
            <w:tcW w:w="1926"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eastAsia="fr-FR"/>
              </w:rPr>
            </w:pPr>
            <w:proofErr w:type="spellStart"/>
            <w:r w:rsidRPr="00C0277E">
              <w:rPr>
                <w:rFonts w:asciiTheme="minorBidi" w:hAnsiTheme="minorBidi" w:cstheme="minorBidi"/>
                <w:color w:val="000000"/>
                <w:sz w:val="20"/>
                <w:szCs w:val="20"/>
                <w:lang w:eastAsia="fr-FR"/>
              </w:rPr>
              <w:t>Finland</w:t>
            </w:r>
            <w:proofErr w:type="spellEnd"/>
            <w:r w:rsidRPr="00C0277E">
              <w:rPr>
                <w:rFonts w:asciiTheme="minorBidi" w:hAnsiTheme="minorBidi" w:cstheme="minorBidi"/>
                <w:color w:val="000000"/>
                <w:sz w:val="20"/>
                <w:szCs w:val="20"/>
                <w:lang w:eastAsia="fr-FR"/>
              </w:rPr>
              <w:t xml:space="preserve">, </w:t>
            </w:r>
            <w:proofErr w:type="spellStart"/>
            <w:r w:rsidRPr="00C0277E">
              <w:rPr>
                <w:rFonts w:asciiTheme="minorBidi" w:hAnsiTheme="minorBidi" w:cstheme="minorBidi"/>
                <w:color w:val="000000"/>
                <w:sz w:val="20"/>
                <w:szCs w:val="20"/>
                <w:lang w:eastAsia="fr-FR"/>
              </w:rPr>
              <w:t>Lithuania</w:t>
            </w:r>
            <w:proofErr w:type="spellEnd"/>
          </w:p>
        </w:tc>
        <w:tc>
          <w:tcPr>
            <w:tcW w:w="178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eastAsia="fr-FR"/>
              </w:rPr>
            </w:pPr>
            <w:r w:rsidRPr="00C0277E">
              <w:rPr>
                <w:rFonts w:asciiTheme="minorBidi" w:hAnsiTheme="minorBidi" w:cstheme="minorBidi"/>
                <w:color w:val="000000"/>
                <w:sz w:val="20"/>
                <w:szCs w:val="20"/>
                <w:lang w:eastAsia="fr-FR"/>
              </w:rPr>
              <w:t xml:space="preserve">United </w:t>
            </w:r>
            <w:proofErr w:type="spellStart"/>
            <w:r w:rsidRPr="00C0277E">
              <w:rPr>
                <w:rFonts w:asciiTheme="minorBidi" w:hAnsiTheme="minorBidi" w:cstheme="minorBidi"/>
                <w:color w:val="000000"/>
                <w:sz w:val="20"/>
                <w:szCs w:val="20"/>
                <w:lang w:eastAsia="fr-FR"/>
              </w:rPr>
              <w:t>Kingdom</w:t>
            </w:r>
            <w:proofErr w:type="spellEnd"/>
            <w:r w:rsidRPr="00C0277E">
              <w:rPr>
                <w:rFonts w:asciiTheme="minorBidi" w:hAnsiTheme="minorBidi" w:cstheme="minorBidi"/>
                <w:color w:val="000000"/>
                <w:sz w:val="20"/>
                <w:szCs w:val="20"/>
                <w:lang w:eastAsia="fr-FR"/>
              </w:rPr>
              <w:t xml:space="preserve"> </w:t>
            </w:r>
          </w:p>
        </w:tc>
        <w:tc>
          <w:tcPr>
            <w:tcW w:w="145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3</w:t>
            </w:r>
          </w:p>
        </w:tc>
      </w:tr>
      <w:tr w:rsidR="005B6639" w:rsidRPr="00C0277E" w:rsidTr="00C0277E">
        <w:trPr>
          <w:trHeight w:val="300"/>
        </w:trPr>
        <w:tc>
          <w:tcPr>
            <w:tcW w:w="736" w:type="dxa"/>
            <w:vMerge/>
            <w:tcBorders>
              <w:left w:val="single" w:sz="4" w:space="0" w:color="auto"/>
            </w:tcBorders>
            <w:vAlign w:val="center"/>
            <w:hideMark/>
          </w:tcPr>
          <w:p w:rsidR="005B6639" w:rsidRPr="00C0277E" w:rsidRDefault="005B6639" w:rsidP="00C0277E">
            <w:pPr>
              <w:spacing w:after="0" w:line="240" w:lineRule="auto"/>
              <w:rPr>
                <w:rFonts w:asciiTheme="minorBidi" w:hAnsiTheme="minorBidi" w:cstheme="minorBidi"/>
                <w:color w:val="000000"/>
                <w:sz w:val="20"/>
                <w:szCs w:val="20"/>
                <w:lang w:eastAsia="fr-FR"/>
              </w:rPr>
            </w:pPr>
          </w:p>
        </w:tc>
        <w:tc>
          <w:tcPr>
            <w:tcW w:w="131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2011</w:t>
            </w:r>
          </w:p>
        </w:tc>
        <w:tc>
          <w:tcPr>
            <w:tcW w:w="1601"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eastAsia="fr-FR"/>
              </w:rPr>
            </w:pPr>
          </w:p>
        </w:tc>
        <w:tc>
          <w:tcPr>
            <w:tcW w:w="1926"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eastAsia="fr-FR"/>
              </w:rPr>
            </w:pPr>
            <w:proofErr w:type="spellStart"/>
            <w:r w:rsidRPr="00C0277E">
              <w:rPr>
                <w:rFonts w:asciiTheme="minorBidi" w:hAnsiTheme="minorBidi" w:cstheme="minorBidi"/>
                <w:color w:val="000000"/>
                <w:sz w:val="20"/>
                <w:szCs w:val="20"/>
                <w:lang w:eastAsia="fr-FR"/>
              </w:rPr>
              <w:t>Finland</w:t>
            </w:r>
            <w:proofErr w:type="spellEnd"/>
            <w:r w:rsidRPr="00C0277E">
              <w:rPr>
                <w:rFonts w:asciiTheme="minorBidi" w:hAnsiTheme="minorBidi" w:cstheme="minorBidi"/>
                <w:color w:val="000000"/>
                <w:sz w:val="20"/>
                <w:szCs w:val="20"/>
                <w:lang w:eastAsia="fr-FR"/>
              </w:rPr>
              <w:t xml:space="preserve">, Malta, </w:t>
            </w:r>
            <w:proofErr w:type="spellStart"/>
            <w:r w:rsidRPr="00C0277E">
              <w:rPr>
                <w:rFonts w:asciiTheme="minorBidi" w:hAnsiTheme="minorBidi" w:cstheme="minorBidi"/>
                <w:color w:val="000000"/>
                <w:sz w:val="20"/>
                <w:szCs w:val="20"/>
                <w:lang w:eastAsia="fr-FR"/>
              </w:rPr>
              <w:t>Sweden</w:t>
            </w:r>
            <w:proofErr w:type="spellEnd"/>
          </w:p>
        </w:tc>
        <w:tc>
          <w:tcPr>
            <w:tcW w:w="178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eastAsia="fr-FR"/>
              </w:rPr>
            </w:pPr>
            <w:r w:rsidRPr="00C0277E">
              <w:rPr>
                <w:rFonts w:asciiTheme="minorBidi" w:hAnsiTheme="minorBidi" w:cstheme="minorBidi"/>
                <w:color w:val="000000"/>
                <w:sz w:val="20"/>
                <w:szCs w:val="20"/>
                <w:lang w:eastAsia="fr-FR"/>
              </w:rPr>
              <w:t xml:space="preserve">United </w:t>
            </w:r>
            <w:proofErr w:type="spellStart"/>
            <w:r w:rsidRPr="00C0277E">
              <w:rPr>
                <w:rFonts w:asciiTheme="minorBidi" w:hAnsiTheme="minorBidi" w:cstheme="minorBidi"/>
                <w:color w:val="000000"/>
                <w:sz w:val="20"/>
                <w:szCs w:val="20"/>
                <w:lang w:eastAsia="fr-FR"/>
              </w:rPr>
              <w:t>Kingdom</w:t>
            </w:r>
            <w:proofErr w:type="spellEnd"/>
            <w:r w:rsidRPr="00C0277E">
              <w:rPr>
                <w:rFonts w:asciiTheme="minorBidi" w:hAnsiTheme="minorBidi" w:cstheme="minorBidi"/>
                <w:color w:val="000000"/>
                <w:sz w:val="20"/>
                <w:szCs w:val="20"/>
                <w:lang w:eastAsia="fr-FR"/>
              </w:rPr>
              <w:t xml:space="preserve"> </w:t>
            </w:r>
          </w:p>
        </w:tc>
        <w:tc>
          <w:tcPr>
            <w:tcW w:w="145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4</w:t>
            </w:r>
          </w:p>
        </w:tc>
      </w:tr>
      <w:tr w:rsidR="005B6639" w:rsidRPr="00C0277E" w:rsidTr="00C0277E">
        <w:trPr>
          <w:trHeight w:val="1090"/>
        </w:trPr>
        <w:tc>
          <w:tcPr>
            <w:tcW w:w="736" w:type="dxa"/>
            <w:vMerge/>
            <w:tcBorders>
              <w:left w:val="single" w:sz="4" w:space="0" w:color="auto"/>
            </w:tcBorders>
            <w:vAlign w:val="center"/>
            <w:hideMark/>
          </w:tcPr>
          <w:p w:rsidR="005B6639" w:rsidRPr="00C0277E" w:rsidRDefault="005B6639" w:rsidP="00C0277E">
            <w:pPr>
              <w:spacing w:after="0" w:line="240" w:lineRule="auto"/>
              <w:rPr>
                <w:rFonts w:asciiTheme="minorBidi" w:hAnsiTheme="minorBidi" w:cstheme="minorBidi"/>
                <w:color w:val="000000"/>
                <w:sz w:val="20"/>
                <w:szCs w:val="20"/>
                <w:lang w:eastAsia="fr-FR"/>
              </w:rPr>
            </w:pPr>
          </w:p>
        </w:tc>
        <w:tc>
          <w:tcPr>
            <w:tcW w:w="131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2012</w:t>
            </w:r>
          </w:p>
        </w:tc>
        <w:tc>
          <w:tcPr>
            <w:tcW w:w="1601"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eastAsia="fr-FR"/>
              </w:rPr>
            </w:pPr>
          </w:p>
        </w:tc>
        <w:tc>
          <w:tcPr>
            <w:tcW w:w="1926" w:type="dxa"/>
            <w:shd w:val="clear" w:color="auto" w:fill="auto"/>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val="en-GB" w:eastAsia="fr-FR"/>
              </w:rPr>
            </w:pPr>
            <w:r w:rsidRPr="00C0277E">
              <w:rPr>
                <w:rFonts w:asciiTheme="minorBidi" w:hAnsiTheme="minorBidi" w:cstheme="minorBidi"/>
                <w:color w:val="000000"/>
                <w:sz w:val="20"/>
                <w:szCs w:val="20"/>
                <w:lang w:val="en-GB" w:eastAsia="fr-FR"/>
              </w:rPr>
              <w:t>Estonia, Australia (ANAO), United Kingdom, USA</w:t>
            </w:r>
          </w:p>
        </w:tc>
        <w:tc>
          <w:tcPr>
            <w:tcW w:w="1789" w:type="dxa"/>
            <w:shd w:val="clear" w:color="auto" w:fill="auto"/>
            <w:vAlign w:val="center"/>
            <w:hideMark/>
          </w:tcPr>
          <w:p w:rsidR="005B6639" w:rsidRPr="00C0277E" w:rsidRDefault="005B6639" w:rsidP="00C0277E">
            <w:pPr>
              <w:spacing w:after="0" w:line="240" w:lineRule="auto"/>
              <w:ind w:left="0"/>
              <w:rPr>
                <w:rFonts w:asciiTheme="minorBidi" w:hAnsiTheme="minorBidi" w:cstheme="minorBidi"/>
                <w:color w:val="000000"/>
                <w:sz w:val="20"/>
                <w:szCs w:val="20"/>
                <w:lang w:val="en-GB" w:eastAsia="fr-FR"/>
              </w:rPr>
            </w:pPr>
            <w:r w:rsidRPr="00C0277E">
              <w:rPr>
                <w:rFonts w:asciiTheme="minorBidi" w:hAnsiTheme="minorBidi" w:cstheme="minorBidi"/>
                <w:color w:val="000000"/>
                <w:sz w:val="20"/>
                <w:szCs w:val="20"/>
                <w:lang w:val="en-GB" w:eastAsia="fr-FR"/>
              </w:rPr>
              <w:t xml:space="preserve">Canada, </w:t>
            </w:r>
            <w:r w:rsidR="00C0277E" w:rsidRPr="00C0277E">
              <w:rPr>
                <w:rFonts w:asciiTheme="minorBidi" w:hAnsiTheme="minorBidi" w:cstheme="minorBidi"/>
                <w:color w:val="000000"/>
                <w:sz w:val="20"/>
                <w:szCs w:val="20"/>
                <w:lang w:val="en-GB" w:eastAsia="fr-FR"/>
              </w:rPr>
              <w:t xml:space="preserve"> Korea,</w:t>
            </w:r>
            <w:r w:rsidR="00C0277E">
              <w:rPr>
                <w:rFonts w:asciiTheme="minorBidi" w:hAnsiTheme="minorBidi" w:cstheme="minorBidi"/>
                <w:color w:val="000000"/>
                <w:sz w:val="20"/>
                <w:szCs w:val="20"/>
                <w:lang w:val="en-GB" w:eastAsia="fr-FR"/>
              </w:rPr>
              <w:t xml:space="preserve"> </w:t>
            </w:r>
            <w:r w:rsidRPr="00C0277E">
              <w:rPr>
                <w:rFonts w:asciiTheme="minorBidi" w:hAnsiTheme="minorBidi" w:cstheme="minorBidi"/>
                <w:color w:val="000000"/>
                <w:sz w:val="20"/>
                <w:szCs w:val="20"/>
                <w:lang w:val="en-GB" w:eastAsia="fr-FR"/>
              </w:rPr>
              <w:t xml:space="preserve">Germany, United Kingdom, USA </w:t>
            </w:r>
          </w:p>
        </w:tc>
        <w:tc>
          <w:tcPr>
            <w:tcW w:w="145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9</w:t>
            </w:r>
          </w:p>
        </w:tc>
      </w:tr>
      <w:tr w:rsidR="005B6639" w:rsidRPr="00C0277E" w:rsidTr="00C0277E">
        <w:trPr>
          <w:trHeight w:val="978"/>
        </w:trPr>
        <w:tc>
          <w:tcPr>
            <w:tcW w:w="736" w:type="dxa"/>
            <w:vMerge/>
            <w:tcBorders>
              <w:left w:val="single" w:sz="4" w:space="0" w:color="auto"/>
            </w:tcBorders>
            <w:vAlign w:val="center"/>
            <w:hideMark/>
          </w:tcPr>
          <w:p w:rsidR="005B6639" w:rsidRPr="00C0277E" w:rsidRDefault="005B6639" w:rsidP="00C0277E">
            <w:pPr>
              <w:spacing w:after="0" w:line="240" w:lineRule="auto"/>
              <w:rPr>
                <w:rFonts w:asciiTheme="minorBidi" w:hAnsiTheme="minorBidi" w:cstheme="minorBidi"/>
                <w:color w:val="000000"/>
                <w:sz w:val="20"/>
                <w:szCs w:val="20"/>
                <w:lang w:eastAsia="fr-FR"/>
              </w:rPr>
            </w:pPr>
          </w:p>
        </w:tc>
        <w:tc>
          <w:tcPr>
            <w:tcW w:w="131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2013</w:t>
            </w:r>
          </w:p>
        </w:tc>
        <w:tc>
          <w:tcPr>
            <w:tcW w:w="1601"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eastAsia="fr-FR"/>
              </w:rPr>
            </w:pPr>
          </w:p>
        </w:tc>
        <w:tc>
          <w:tcPr>
            <w:tcW w:w="1926" w:type="dxa"/>
            <w:shd w:val="clear" w:color="auto" w:fill="auto"/>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val="en-GB" w:eastAsia="fr-FR"/>
              </w:rPr>
            </w:pPr>
            <w:r w:rsidRPr="00C0277E">
              <w:rPr>
                <w:rFonts w:asciiTheme="minorBidi" w:hAnsiTheme="minorBidi" w:cstheme="minorBidi"/>
                <w:color w:val="000000"/>
                <w:sz w:val="20"/>
                <w:szCs w:val="20"/>
                <w:lang w:val="en-GB" w:eastAsia="fr-FR"/>
              </w:rPr>
              <w:t xml:space="preserve">Bhutan, China, </w:t>
            </w:r>
            <w:proofErr w:type="spellStart"/>
            <w:r w:rsidRPr="00C0277E">
              <w:rPr>
                <w:rFonts w:asciiTheme="minorBidi" w:hAnsiTheme="minorBidi" w:cstheme="minorBidi"/>
                <w:color w:val="000000"/>
                <w:sz w:val="20"/>
                <w:szCs w:val="20"/>
                <w:lang w:val="en-GB" w:eastAsia="fr-FR"/>
              </w:rPr>
              <w:t>Meldova</w:t>
            </w:r>
            <w:proofErr w:type="spellEnd"/>
            <w:r w:rsidRPr="00C0277E">
              <w:rPr>
                <w:rFonts w:asciiTheme="minorBidi" w:hAnsiTheme="minorBidi" w:cstheme="minorBidi"/>
                <w:color w:val="000000"/>
                <w:sz w:val="20"/>
                <w:szCs w:val="20"/>
                <w:lang w:val="en-GB" w:eastAsia="fr-FR"/>
              </w:rPr>
              <w:t>, United Kingdom, USA</w:t>
            </w:r>
            <w:r w:rsidRPr="00C0277E">
              <w:rPr>
                <w:rFonts w:asciiTheme="minorBidi" w:hAnsiTheme="minorBidi" w:cstheme="minorBidi"/>
                <w:color w:val="000000"/>
                <w:sz w:val="20"/>
                <w:szCs w:val="20"/>
                <w:lang w:val="en-GB" w:eastAsia="fr-FR"/>
              </w:rPr>
              <w:br/>
            </w:r>
          </w:p>
        </w:tc>
        <w:tc>
          <w:tcPr>
            <w:tcW w:w="1789" w:type="dxa"/>
            <w:shd w:val="clear" w:color="auto" w:fill="auto"/>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val="en-GB" w:eastAsia="fr-FR"/>
              </w:rPr>
            </w:pPr>
            <w:r w:rsidRPr="00C0277E">
              <w:rPr>
                <w:rFonts w:asciiTheme="minorBidi" w:hAnsiTheme="minorBidi" w:cstheme="minorBidi"/>
                <w:color w:val="000000"/>
                <w:sz w:val="20"/>
                <w:szCs w:val="20"/>
                <w:lang w:val="en-GB" w:eastAsia="fr-FR"/>
              </w:rPr>
              <w:t xml:space="preserve">Germany, United Kingdom </w:t>
            </w:r>
          </w:p>
        </w:tc>
        <w:tc>
          <w:tcPr>
            <w:tcW w:w="145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8</w:t>
            </w:r>
          </w:p>
        </w:tc>
      </w:tr>
      <w:tr w:rsidR="005B6639" w:rsidRPr="00C0277E" w:rsidTr="00C0277E">
        <w:trPr>
          <w:trHeight w:val="986"/>
        </w:trPr>
        <w:tc>
          <w:tcPr>
            <w:tcW w:w="736" w:type="dxa"/>
            <w:vMerge/>
            <w:tcBorders>
              <w:left w:val="single" w:sz="4" w:space="0" w:color="auto"/>
            </w:tcBorders>
            <w:vAlign w:val="center"/>
            <w:hideMark/>
          </w:tcPr>
          <w:p w:rsidR="005B6639" w:rsidRPr="00C0277E" w:rsidRDefault="005B6639" w:rsidP="00C0277E">
            <w:pPr>
              <w:spacing w:after="0" w:line="240" w:lineRule="auto"/>
              <w:rPr>
                <w:rFonts w:asciiTheme="minorBidi" w:hAnsiTheme="minorBidi" w:cstheme="minorBidi"/>
                <w:color w:val="000000"/>
                <w:sz w:val="20"/>
                <w:szCs w:val="20"/>
                <w:lang w:eastAsia="fr-FR"/>
              </w:rPr>
            </w:pPr>
          </w:p>
        </w:tc>
        <w:tc>
          <w:tcPr>
            <w:tcW w:w="131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2014</w:t>
            </w:r>
          </w:p>
        </w:tc>
        <w:tc>
          <w:tcPr>
            <w:tcW w:w="1601" w:type="dxa"/>
            <w:shd w:val="clear" w:color="auto" w:fill="auto"/>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eastAsia="fr-FR"/>
              </w:rPr>
            </w:pPr>
            <w:proofErr w:type="spellStart"/>
            <w:r w:rsidRPr="00C0277E">
              <w:rPr>
                <w:rFonts w:asciiTheme="minorBidi" w:hAnsiTheme="minorBidi" w:cstheme="minorBidi"/>
                <w:color w:val="000000"/>
                <w:sz w:val="20"/>
                <w:szCs w:val="20"/>
                <w:lang w:eastAsia="fr-FR"/>
              </w:rPr>
              <w:t>Denmark</w:t>
            </w:r>
            <w:proofErr w:type="spellEnd"/>
            <w:r w:rsidRPr="00C0277E">
              <w:rPr>
                <w:rFonts w:asciiTheme="minorBidi" w:hAnsiTheme="minorBidi" w:cstheme="minorBidi"/>
                <w:color w:val="000000"/>
                <w:sz w:val="20"/>
                <w:szCs w:val="20"/>
                <w:lang w:eastAsia="fr-FR"/>
              </w:rPr>
              <w:t xml:space="preserve">, </w:t>
            </w:r>
            <w:r w:rsidRPr="00C0277E">
              <w:rPr>
                <w:rFonts w:asciiTheme="minorBidi" w:hAnsiTheme="minorBidi" w:cstheme="minorBidi"/>
                <w:color w:val="000000"/>
                <w:sz w:val="20"/>
                <w:szCs w:val="20"/>
                <w:lang w:eastAsia="fr-FR"/>
              </w:rPr>
              <w:br/>
              <w:t xml:space="preserve">Czech </w:t>
            </w:r>
            <w:proofErr w:type="spellStart"/>
            <w:r w:rsidRPr="00C0277E">
              <w:rPr>
                <w:rFonts w:asciiTheme="minorBidi" w:hAnsiTheme="minorBidi" w:cstheme="minorBidi"/>
                <w:color w:val="000000"/>
                <w:sz w:val="20"/>
                <w:szCs w:val="20"/>
                <w:lang w:eastAsia="fr-FR"/>
              </w:rPr>
              <w:t>Republic</w:t>
            </w:r>
            <w:proofErr w:type="spellEnd"/>
          </w:p>
        </w:tc>
        <w:tc>
          <w:tcPr>
            <w:tcW w:w="1926" w:type="dxa"/>
            <w:shd w:val="clear" w:color="auto" w:fill="auto"/>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val="en-GB" w:eastAsia="fr-FR"/>
              </w:rPr>
            </w:pPr>
            <w:r w:rsidRPr="00C0277E">
              <w:rPr>
                <w:rFonts w:asciiTheme="minorBidi" w:hAnsiTheme="minorBidi" w:cstheme="minorBidi"/>
                <w:color w:val="000000"/>
                <w:sz w:val="20"/>
                <w:szCs w:val="20"/>
                <w:lang w:val="en-GB" w:eastAsia="fr-FR"/>
              </w:rPr>
              <w:t xml:space="preserve">Denmark, ECA, Norway, </w:t>
            </w:r>
            <w:r w:rsidRPr="00C0277E">
              <w:rPr>
                <w:rFonts w:asciiTheme="minorBidi" w:hAnsiTheme="minorBidi" w:cstheme="minorBidi"/>
                <w:color w:val="000000"/>
                <w:sz w:val="20"/>
                <w:szCs w:val="20"/>
                <w:lang w:val="en-GB" w:eastAsia="fr-FR"/>
              </w:rPr>
              <w:br/>
              <w:t>Poland, United Kingdom</w:t>
            </w:r>
          </w:p>
        </w:tc>
        <w:tc>
          <w:tcPr>
            <w:tcW w:w="178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val="en-GB" w:eastAsia="fr-FR"/>
              </w:rPr>
            </w:pPr>
          </w:p>
        </w:tc>
        <w:tc>
          <w:tcPr>
            <w:tcW w:w="145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7</w:t>
            </w:r>
          </w:p>
        </w:tc>
      </w:tr>
      <w:tr w:rsidR="005B6639" w:rsidRPr="00C0277E" w:rsidTr="00C0277E">
        <w:trPr>
          <w:trHeight w:val="300"/>
        </w:trPr>
        <w:tc>
          <w:tcPr>
            <w:tcW w:w="736" w:type="dxa"/>
            <w:vMerge/>
            <w:tcBorders>
              <w:left w:val="single" w:sz="4" w:space="0" w:color="auto"/>
              <w:bottom w:val="single" w:sz="4" w:space="0" w:color="auto"/>
            </w:tcBorders>
            <w:vAlign w:val="center"/>
            <w:hideMark/>
          </w:tcPr>
          <w:p w:rsidR="005B6639" w:rsidRPr="00C0277E" w:rsidRDefault="005B6639" w:rsidP="00C0277E">
            <w:pPr>
              <w:spacing w:after="0" w:line="240" w:lineRule="auto"/>
              <w:rPr>
                <w:rFonts w:asciiTheme="minorBidi" w:hAnsiTheme="minorBidi" w:cstheme="minorBidi"/>
                <w:color w:val="000000"/>
                <w:sz w:val="20"/>
                <w:szCs w:val="20"/>
                <w:lang w:eastAsia="fr-FR"/>
              </w:rPr>
            </w:pPr>
          </w:p>
        </w:tc>
        <w:tc>
          <w:tcPr>
            <w:tcW w:w="131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2015</w:t>
            </w:r>
          </w:p>
        </w:tc>
        <w:tc>
          <w:tcPr>
            <w:tcW w:w="1601"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eastAsia="fr-FR"/>
              </w:rPr>
            </w:pPr>
          </w:p>
        </w:tc>
        <w:tc>
          <w:tcPr>
            <w:tcW w:w="1926"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eastAsia="fr-FR"/>
              </w:rPr>
            </w:pPr>
            <w:proofErr w:type="spellStart"/>
            <w:r w:rsidRPr="00C0277E">
              <w:rPr>
                <w:rFonts w:asciiTheme="minorBidi" w:hAnsiTheme="minorBidi" w:cstheme="minorBidi"/>
                <w:color w:val="000000"/>
                <w:sz w:val="20"/>
                <w:szCs w:val="20"/>
                <w:lang w:eastAsia="fr-FR"/>
              </w:rPr>
              <w:t>Bostwana</w:t>
            </w:r>
            <w:proofErr w:type="spellEnd"/>
            <w:r w:rsidRPr="00C0277E">
              <w:rPr>
                <w:rFonts w:asciiTheme="minorBidi" w:hAnsiTheme="minorBidi" w:cstheme="minorBidi"/>
                <w:color w:val="000000"/>
                <w:sz w:val="20"/>
                <w:szCs w:val="20"/>
                <w:lang w:eastAsia="fr-FR"/>
              </w:rPr>
              <w:t xml:space="preserve">, </w:t>
            </w:r>
            <w:proofErr w:type="spellStart"/>
            <w:r w:rsidRPr="00C0277E">
              <w:rPr>
                <w:rFonts w:asciiTheme="minorBidi" w:hAnsiTheme="minorBidi" w:cstheme="minorBidi"/>
                <w:color w:val="000000"/>
                <w:sz w:val="20"/>
                <w:szCs w:val="20"/>
                <w:lang w:eastAsia="fr-FR"/>
              </w:rPr>
              <w:t>Netherlands</w:t>
            </w:r>
            <w:proofErr w:type="spellEnd"/>
          </w:p>
        </w:tc>
        <w:tc>
          <w:tcPr>
            <w:tcW w:w="178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color w:val="000000"/>
                <w:sz w:val="20"/>
                <w:szCs w:val="20"/>
                <w:lang w:eastAsia="fr-FR"/>
              </w:rPr>
            </w:pPr>
          </w:p>
        </w:tc>
        <w:tc>
          <w:tcPr>
            <w:tcW w:w="145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2</w:t>
            </w:r>
          </w:p>
        </w:tc>
      </w:tr>
      <w:tr w:rsidR="005B6639" w:rsidRPr="00C0277E" w:rsidTr="00C0277E">
        <w:trPr>
          <w:trHeight w:val="601"/>
        </w:trPr>
        <w:tc>
          <w:tcPr>
            <w:tcW w:w="736" w:type="dxa"/>
            <w:tcBorders>
              <w:left w:val="nil"/>
              <w:bottom w:val="nil"/>
            </w:tcBorders>
            <w:shd w:val="clear" w:color="auto" w:fill="auto"/>
            <w:noWrap/>
            <w:vAlign w:val="bottom"/>
            <w:hideMark/>
          </w:tcPr>
          <w:p w:rsidR="005B6639" w:rsidRPr="00C0277E" w:rsidRDefault="005B6639" w:rsidP="00C0277E">
            <w:pPr>
              <w:spacing w:after="0" w:line="240" w:lineRule="auto"/>
              <w:jc w:val="right"/>
              <w:rPr>
                <w:rFonts w:asciiTheme="minorBidi" w:hAnsiTheme="minorBidi" w:cstheme="minorBidi"/>
                <w:color w:val="000000"/>
                <w:sz w:val="20"/>
                <w:szCs w:val="20"/>
                <w:lang w:eastAsia="fr-FR"/>
              </w:rPr>
            </w:pPr>
          </w:p>
        </w:tc>
        <w:tc>
          <w:tcPr>
            <w:tcW w:w="1319" w:type="dxa"/>
            <w:shd w:val="clear" w:color="auto" w:fill="auto"/>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val="en-GB" w:eastAsia="fr-FR"/>
              </w:rPr>
            </w:pPr>
            <w:r w:rsidRPr="00C0277E">
              <w:rPr>
                <w:rFonts w:asciiTheme="minorBidi" w:hAnsiTheme="minorBidi" w:cstheme="minorBidi"/>
                <w:b/>
                <w:bCs/>
                <w:color w:val="000000"/>
                <w:sz w:val="20"/>
                <w:szCs w:val="20"/>
                <w:lang w:val="en-GB" w:eastAsia="fr-FR"/>
              </w:rPr>
              <w:t>Total audit</w:t>
            </w:r>
            <w:r w:rsidRPr="00C0277E">
              <w:rPr>
                <w:rFonts w:asciiTheme="minorBidi" w:hAnsiTheme="minorBidi" w:cstheme="minorBidi"/>
                <w:b/>
                <w:bCs/>
                <w:color w:val="000000"/>
                <w:sz w:val="20"/>
                <w:szCs w:val="20"/>
                <w:lang w:val="en-GB" w:eastAsia="fr-FR"/>
              </w:rPr>
              <w:br/>
              <w:t xml:space="preserve"> reports per type</w:t>
            </w:r>
          </w:p>
        </w:tc>
        <w:tc>
          <w:tcPr>
            <w:tcW w:w="1601"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3</w:t>
            </w:r>
          </w:p>
        </w:tc>
        <w:tc>
          <w:tcPr>
            <w:tcW w:w="1926"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25</w:t>
            </w:r>
          </w:p>
        </w:tc>
        <w:tc>
          <w:tcPr>
            <w:tcW w:w="178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9</w:t>
            </w:r>
          </w:p>
        </w:tc>
        <w:tc>
          <w:tcPr>
            <w:tcW w:w="1459" w:type="dxa"/>
            <w:shd w:val="clear" w:color="auto" w:fill="auto"/>
            <w:noWrap/>
            <w:vAlign w:val="center"/>
            <w:hideMark/>
          </w:tcPr>
          <w:p w:rsidR="005B6639" w:rsidRPr="00C0277E" w:rsidRDefault="005B6639" w:rsidP="00C0277E">
            <w:pPr>
              <w:spacing w:after="0" w:line="240" w:lineRule="auto"/>
              <w:jc w:val="center"/>
              <w:rPr>
                <w:rFonts w:asciiTheme="minorBidi" w:hAnsiTheme="minorBidi" w:cstheme="minorBidi"/>
                <w:b/>
                <w:bCs/>
                <w:color w:val="000000"/>
                <w:sz w:val="20"/>
                <w:szCs w:val="20"/>
                <w:lang w:eastAsia="fr-FR"/>
              </w:rPr>
            </w:pPr>
            <w:r w:rsidRPr="00C0277E">
              <w:rPr>
                <w:rFonts w:asciiTheme="minorBidi" w:hAnsiTheme="minorBidi" w:cstheme="minorBidi"/>
                <w:b/>
                <w:bCs/>
                <w:color w:val="000000"/>
                <w:sz w:val="20"/>
                <w:szCs w:val="20"/>
                <w:lang w:eastAsia="fr-FR"/>
              </w:rPr>
              <w:t>36</w:t>
            </w:r>
          </w:p>
        </w:tc>
      </w:tr>
    </w:tbl>
    <w:p w:rsidR="005B6639" w:rsidRPr="005B6639" w:rsidRDefault="005B6639" w:rsidP="005B6639">
      <w:pPr>
        <w:jc w:val="both"/>
        <w:rPr>
          <w:rFonts w:asciiTheme="minorBidi" w:hAnsiTheme="minorBidi" w:cstheme="minorBidi"/>
        </w:rPr>
      </w:pPr>
    </w:p>
    <w:p w:rsidR="005B6639" w:rsidRPr="005B6639" w:rsidRDefault="005B6639" w:rsidP="005B6639">
      <w:pPr>
        <w:pStyle w:val="Paragraphedeliste"/>
        <w:jc w:val="both"/>
        <w:rPr>
          <w:rFonts w:asciiTheme="minorBidi" w:hAnsiTheme="minorBidi" w:cstheme="minorBidi"/>
        </w:rPr>
      </w:pPr>
    </w:p>
    <w:p w:rsidR="005B6639" w:rsidRPr="005B6639" w:rsidRDefault="005B6639" w:rsidP="005B6639">
      <w:pPr>
        <w:pStyle w:val="Titre2"/>
        <w:rPr>
          <w:rFonts w:asciiTheme="minorBidi" w:hAnsiTheme="minorBidi" w:cstheme="minorBidi"/>
          <w:sz w:val="24"/>
          <w:szCs w:val="24"/>
        </w:rPr>
      </w:pPr>
      <w:bookmarkStart w:id="44" w:name="_Toc423534090"/>
      <w:r w:rsidRPr="005B6639">
        <w:rPr>
          <w:rFonts w:asciiTheme="minorBidi" w:hAnsiTheme="minorBidi" w:cstheme="minorBidi"/>
          <w:sz w:val="24"/>
          <w:szCs w:val="24"/>
        </w:rPr>
        <w:t xml:space="preserve">4.2. Audit topics on </w:t>
      </w:r>
      <w:proofErr w:type="spellStart"/>
      <w:r w:rsidRPr="005B6639">
        <w:rPr>
          <w:rFonts w:asciiTheme="minorBidi" w:hAnsiTheme="minorBidi" w:cstheme="minorBidi"/>
          <w:sz w:val="24"/>
          <w:szCs w:val="24"/>
        </w:rPr>
        <w:t>renewable</w:t>
      </w:r>
      <w:proofErr w:type="spellEnd"/>
      <w:r w:rsidRPr="005B6639">
        <w:rPr>
          <w:rFonts w:asciiTheme="minorBidi" w:hAnsiTheme="minorBidi" w:cstheme="minorBidi"/>
          <w:sz w:val="24"/>
          <w:szCs w:val="24"/>
        </w:rPr>
        <w:t xml:space="preserve"> </w:t>
      </w:r>
      <w:proofErr w:type="spellStart"/>
      <w:r w:rsidRPr="005B6639">
        <w:rPr>
          <w:rFonts w:asciiTheme="minorBidi" w:hAnsiTheme="minorBidi" w:cstheme="minorBidi"/>
          <w:sz w:val="24"/>
          <w:szCs w:val="24"/>
        </w:rPr>
        <w:t>energy</w:t>
      </w:r>
      <w:bookmarkEnd w:id="44"/>
      <w:proofErr w:type="spellEnd"/>
    </w:p>
    <w:p w:rsidR="005B6639" w:rsidRPr="007E6D5B" w:rsidRDefault="005B6639" w:rsidP="007E6D5B">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7E6D5B">
        <w:rPr>
          <w:rFonts w:asciiTheme="minorBidi" w:hAnsiTheme="minorBidi" w:cstheme="minorBidi"/>
          <w:iCs/>
          <w:lang w:val="en-US" w:eastAsia="de-DE"/>
        </w:rPr>
        <w:t xml:space="preserve">By </w:t>
      </w:r>
      <w:proofErr w:type="spellStart"/>
      <w:r w:rsidRPr="007E6D5B">
        <w:rPr>
          <w:rFonts w:asciiTheme="minorBidi" w:hAnsiTheme="minorBidi" w:cstheme="minorBidi"/>
          <w:iCs/>
          <w:lang w:val="en-US" w:eastAsia="de-DE"/>
        </w:rPr>
        <w:t>analysing</w:t>
      </w:r>
      <w:proofErr w:type="spellEnd"/>
      <w:r w:rsidRPr="007E6D5B">
        <w:rPr>
          <w:rFonts w:asciiTheme="minorBidi" w:hAnsiTheme="minorBidi" w:cstheme="minorBidi"/>
          <w:iCs/>
          <w:lang w:val="en-US" w:eastAsia="de-DE"/>
        </w:rPr>
        <w:t xml:space="preserve"> </w:t>
      </w:r>
      <w:proofErr w:type="gramStart"/>
      <w:r w:rsidRPr="007E6D5B">
        <w:rPr>
          <w:rFonts w:asciiTheme="minorBidi" w:hAnsiTheme="minorBidi" w:cstheme="minorBidi"/>
          <w:iCs/>
          <w:lang w:val="en-US" w:eastAsia="de-DE"/>
        </w:rPr>
        <w:t>SAIs</w:t>
      </w:r>
      <w:proofErr w:type="gramEnd"/>
      <w:r w:rsidRPr="007E6D5B">
        <w:rPr>
          <w:rFonts w:asciiTheme="minorBidi" w:hAnsiTheme="minorBidi" w:cstheme="minorBidi"/>
          <w:iCs/>
          <w:lang w:val="en-US" w:eastAsia="de-DE"/>
        </w:rPr>
        <w:t xml:space="preserve"> reports and reports summaries on the WGEA websites, four majors audit topics have been identified</w:t>
      </w:r>
      <w:r w:rsidR="00B1147B">
        <w:rPr>
          <w:rStyle w:val="Appelnotedebasdep"/>
          <w:rFonts w:asciiTheme="minorBidi" w:hAnsiTheme="minorBidi" w:cstheme="minorBidi"/>
          <w:iCs/>
          <w:lang w:val="en-US" w:eastAsia="de-DE"/>
        </w:rPr>
        <w:footnoteReference w:id="1"/>
      </w:r>
      <w:r w:rsidRPr="007E6D5B">
        <w:rPr>
          <w:rFonts w:asciiTheme="minorBidi" w:hAnsiTheme="minorBidi" w:cstheme="minorBidi"/>
          <w:iCs/>
          <w:lang w:val="en-US" w:eastAsia="de-DE"/>
        </w:rPr>
        <w:t xml:space="preserve">: </w:t>
      </w:r>
    </w:p>
    <w:p w:rsidR="005B6639" w:rsidRPr="005B6639" w:rsidRDefault="005B6639" w:rsidP="005B6639">
      <w:pPr>
        <w:pStyle w:val="Paragraphedeliste"/>
        <w:numPr>
          <w:ilvl w:val="0"/>
          <w:numId w:val="25"/>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Public policy on the use of renewable energy sources potential;</w:t>
      </w:r>
    </w:p>
    <w:p w:rsidR="005B6639" w:rsidRPr="005B6639" w:rsidRDefault="005B6639" w:rsidP="005B6639">
      <w:pPr>
        <w:pStyle w:val="Paragraphedeliste"/>
        <w:numPr>
          <w:ilvl w:val="0"/>
          <w:numId w:val="25"/>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 xml:space="preserve">Relevance of public programs and projects on renewable energy; </w:t>
      </w:r>
    </w:p>
    <w:p w:rsidR="005B6639" w:rsidRPr="005B6639" w:rsidRDefault="005B6639" w:rsidP="005B6639">
      <w:pPr>
        <w:pStyle w:val="Paragraphedeliste"/>
        <w:numPr>
          <w:ilvl w:val="0"/>
          <w:numId w:val="25"/>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Efficiency and effectiveness of measures to promote production and consumption energy from Renewable Sources;</w:t>
      </w:r>
    </w:p>
    <w:p w:rsidR="005B6639" w:rsidRDefault="005B6639" w:rsidP="005B6639">
      <w:pPr>
        <w:pStyle w:val="Paragraphedeliste"/>
        <w:numPr>
          <w:ilvl w:val="0"/>
          <w:numId w:val="25"/>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Linking the use of Renewable energy impact and climate change plan.</w:t>
      </w:r>
    </w:p>
    <w:p w:rsidR="007E6D5B" w:rsidRDefault="007E6D5B" w:rsidP="007E6D5B">
      <w:pPr>
        <w:pStyle w:val="Paragraphedeliste"/>
        <w:spacing w:line="276" w:lineRule="auto"/>
        <w:ind w:left="1428"/>
        <w:rPr>
          <w:rFonts w:asciiTheme="minorBidi" w:hAnsiTheme="minorBidi" w:cstheme="minorBidi"/>
          <w:sz w:val="24"/>
          <w:szCs w:val="24"/>
          <w:lang w:val="en-GB"/>
        </w:rPr>
      </w:pPr>
    </w:p>
    <w:p w:rsidR="005475AF" w:rsidRDefault="005475AF" w:rsidP="007E6D5B">
      <w:pPr>
        <w:pStyle w:val="Paragraphedeliste"/>
        <w:spacing w:line="276" w:lineRule="auto"/>
        <w:ind w:left="1428"/>
        <w:rPr>
          <w:rFonts w:asciiTheme="minorBidi" w:hAnsiTheme="minorBidi" w:cstheme="minorBidi"/>
          <w:sz w:val="24"/>
          <w:szCs w:val="24"/>
          <w:lang w:val="en-GB"/>
        </w:rPr>
      </w:pPr>
    </w:p>
    <w:p w:rsidR="005475AF" w:rsidRPr="005B6639" w:rsidRDefault="005475AF" w:rsidP="007E6D5B">
      <w:pPr>
        <w:pStyle w:val="Paragraphedeliste"/>
        <w:spacing w:line="276" w:lineRule="auto"/>
        <w:ind w:left="1428"/>
        <w:rPr>
          <w:rFonts w:asciiTheme="minorBidi" w:hAnsiTheme="minorBidi" w:cstheme="minorBidi"/>
          <w:sz w:val="24"/>
          <w:szCs w:val="24"/>
          <w:lang w:val="en-GB"/>
        </w:rPr>
      </w:pPr>
    </w:p>
    <w:p w:rsidR="005B6639" w:rsidRDefault="005B6639" w:rsidP="007E6D5B">
      <w:pPr>
        <w:pStyle w:val="Titre3"/>
        <w:shd w:val="clear" w:color="auto" w:fill="D9D9D9" w:themeFill="background1" w:themeFillShade="D9"/>
        <w:rPr>
          <w:sz w:val="24"/>
          <w:szCs w:val="24"/>
          <w:lang w:val="en-GB"/>
        </w:rPr>
      </w:pPr>
      <w:bookmarkStart w:id="45" w:name="_Toc423534091"/>
      <w:r w:rsidRPr="005B6639">
        <w:rPr>
          <w:sz w:val="24"/>
          <w:szCs w:val="24"/>
          <w:lang w:val="en-GB"/>
        </w:rPr>
        <w:lastRenderedPageBreak/>
        <w:t>Topic 1: Public policy on the use of Renewable Energy Sources Potential</w:t>
      </w:r>
      <w:bookmarkEnd w:id="45"/>
    </w:p>
    <w:p w:rsidR="007E6D5B" w:rsidRPr="007E6D5B" w:rsidRDefault="007E6D5B" w:rsidP="007E6D5B">
      <w:pPr>
        <w:rPr>
          <w:lang w:val="en-GB"/>
        </w:rPr>
      </w:pPr>
    </w:p>
    <w:p w:rsidR="005B6639" w:rsidRPr="007E6D5B" w:rsidRDefault="005B6639" w:rsidP="007E6D5B">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7E6D5B">
        <w:rPr>
          <w:rFonts w:asciiTheme="minorBidi" w:hAnsiTheme="minorBidi" w:cstheme="minorBidi"/>
          <w:iCs/>
          <w:lang w:val="en-US" w:eastAsia="de-DE"/>
        </w:rPr>
        <w:t xml:space="preserve">According to the questionnaire results, many of SAIs questioned provides a significant interest to assess public policy on the use of Renewable Energy Sources. The aim of this topic is to examine the state input into the use of RES Potential, especially through the quality of its objectives, implementation tasks and tools needed to ensure achievement of all its components. We identified 10 examples that directly addresses to this issue: </w:t>
      </w:r>
    </w:p>
    <w:p w:rsidR="005B6639" w:rsidRPr="005B6639" w:rsidRDefault="005B6639" w:rsidP="005B6639">
      <w:pPr>
        <w:pStyle w:val="Paragraphedeliste"/>
        <w:numPr>
          <w:ilvl w:val="0"/>
          <w:numId w:val="29"/>
        </w:numPr>
        <w:spacing w:before="240"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SAI of Moldova (2013): The objectives of the state policy on renewable energy;</w:t>
      </w:r>
    </w:p>
    <w:p w:rsidR="005B6639" w:rsidRPr="005B6639" w:rsidRDefault="005B6639" w:rsidP="005B6639">
      <w:pPr>
        <w:pStyle w:val="Paragraphedeliste"/>
        <w:numPr>
          <w:ilvl w:val="0"/>
          <w:numId w:val="29"/>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SAI of USA (2012):  Renewable Energy: Federal Agencies Implement Hundreds of Initiatives;</w:t>
      </w:r>
    </w:p>
    <w:p w:rsidR="005B6639" w:rsidRPr="005B6639" w:rsidRDefault="005B6639" w:rsidP="005B6639">
      <w:pPr>
        <w:pStyle w:val="Paragraphedeliste"/>
        <w:numPr>
          <w:ilvl w:val="0"/>
          <w:numId w:val="29"/>
        </w:numPr>
        <w:spacing w:line="276" w:lineRule="auto"/>
        <w:rPr>
          <w:rFonts w:asciiTheme="minorBidi" w:hAnsiTheme="minorBidi" w:cstheme="minorBidi"/>
          <w:b/>
          <w:bCs/>
          <w:sz w:val="24"/>
          <w:szCs w:val="24"/>
          <w:lang w:val="en-GB"/>
        </w:rPr>
      </w:pPr>
      <w:r w:rsidRPr="005B6639">
        <w:rPr>
          <w:rFonts w:asciiTheme="minorBidi" w:hAnsiTheme="minorBidi" w:cstheme="minorBidi"/>
          <w:sz w:val="24"/>
          <w:szCs w:val="24"/>
          <w:lang w:val="en-GB"/>
        </w:rPr>
        <w:t>SAI of USA (2013): Renewable Energy: Agencies Have Taken Steps Aimed at Improving the Permitting Process for Development on Federal Lands;</w:t>
      </w:r>
    </w:p>
    <w:p w:rsidR="005B6639" w:rsidRPr="005B6639" w:rsidRDefault="005B6639" w:rsidP="005B6639">
      <w:pPr>
        <w:pStyle w:val="Paragraphedeliste"/>
        <w:numPr>
          <w:ilvl w:val="0"/>
          <w:numId w:val="29"/>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SAI of Malta (2009): Renewable Energy and Energy Efficiency in Malta;</w:t>
      </w:r>
    </w:p>
    <w:p w:rsidR="005B6639" w:rsidRPr="005B6639" w:rsidRDefault="005B6639" w:rsidP="005B6639">
      <w:pPr>
        <w:pStyle w:val="Paragraphedeliste"/>
        <w:numPr>
          <w:ilvl w:val="0"/>
          <w:numId w:val="29"/>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SAI of Malta (2011): Renewable Energy in Malta – Follow-up;</w:t>
      </w:r>
    </w:p>
    <w:p w:rsidR="005B6639" w:rsidRPr="005B6639" w:rsidRDefault="005B6639" w:rsidP="005B6639">
      <w:pPr>
        <w:pStyle w:val="Paragraphedeliste"/>
        <w:numPr>
          <w:ilvl w:val="0"/>
          <w:numId w:val="29"/>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SAI of Lithuania (2010): Use of Renewable Energy Sources Potential in Lithuania;</w:t>
      </w:r>
    </w:p>
    <w:p w:rsidR="005B6639" w:rsidRPr="005B6639" w:rsidRDefault="005B6639" w:rsidP="005B6639">
      <w:pPr>
        <w:pStyle w:val="Paragraphedeliste"/>
        <w:numPr>
          <w:ilvl w:val="0"/>
          <w:numId w:val="29"/>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SAI of Poland (2013): Development and use of the renewable electric energy resources;</w:t>
      </w:r>
    </w:p>
    <w:p w:rsidR="005B6639" w:rsidRPr="005B6639" w:rsidRDefault="005B6639" w:rsidP="005B6639">
      <w:pPr>
        <w:pStyle w:val="Paragraphedeliste"/>
        <w:numPr>
          <w:ilvl w:val="0"/>
          <w:numId w:val="29"/>
        </w:numPr>
        <w:spacing w:line="276" w:lineRule="auto"/>
        <w:rPr>
          <w:rFonts w:asciiTheme="minorBidi" w:hAnsiTheme="minorBidi" w:cstheme="minorBidi"/>
          <w:b/>
          <w:bCs/>
          <w:sz w:val="24"/>
          <w:szCs w:val="24"/>
          <w:lang w:val="en-GB"/>
        </w:rPr>
      </w:pPr>
      <w:r w:rsidRPr="005B6639">
        <w:rPr>
          <w:rFonts w:asciiTheme="minorBidi" w:hAnsiTheme="minorBidi" w:cstheme="minorBidi"/>
          <w:sz w:val="24"/>
          <w:szCs w:val="24"/>
          <w:lang w:val="en-GB"/>
        </w:rPr>
        <w:t>SAI of Estonia (2012): Alternatives for electricity production in Estonia;</w:t>
      </w:r>
    </w:p>
    <w:p w:rsidR="005B6639" w:rsidRPr="005B6639" w:rsidRDefault="005B6639" w:rsidP="005B6639">
      <w:pPr>
        <w:pStyle w:val="Paragraphedeliste"/>
        <w:numPr>
          <w:ilvl w:val="0"/>
          <w:numId w:val="29"/>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SAI of Denmark (2014): The change of the support scheme for Photovoltaics.</w:t>
      </w:r>
    </w:p>
    <w:p w:rsidR="005B6639" w:rsidRPr="005B6639" w:rsidRDefault="005B6639" w:rsidP="007E6D5B">
      <w:pPr>
        <w:pStyle w:val="Titre3"/>
        <w:shd w:val="clear" w:color="auto" w:fill="D9D9D9" w:themeFill="background1" w:themeFillShade="D9"/>
        <w:rPr>
          <w:sz w:val="24"/>
          <w:szCs w:val="24"/>
          <w:lang w:val="en-GB"/>
        </w:rPr>
      </w:pPr>
      <w:bookmarkStart w:id="46" w:name="_Toc423534092"/>
      <w:r w:rsidRPr="005B6639">
        <w:rPr>
          <w:sz w:val="24"/>
          <w:szCs w:val="24"/>
          <w:lang w:val="en-GB"/>
        </w:rPr>
        <w:t>Topic 2: Relevance of public programs and projects on renewable energy</w:t>
      </w:r>
      <w:bookmarkEnd w:id="46"/>
    </w:p>
    <w:p w:rsidR="005B6639" w:rsidRDefault="005B6639" w:rsidP="005B6639">
      <w:pPr>
        <w:jc w:val="both"/>
        <w:rPr>
          <w:rFonts w:asciiTheme="minorBidi" w:hAnsiTheme="minorBidi" w:cstheme="minorBidi"/>
          <w:bCs/>
          <w:sz w:val="24"/>
          <w:szCs w:val="24"/>
          <w:lang w:val="en-GB"/>
        </w:rPr>
      </w:pPr>
    </w:p>
    <w:p w:rsidR="005B6639" w:rsidRPr="007E6D5B" w:rsidRDefault="005B6639" w:rsidP="007E6D5B">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7E6D5B">
        <w:rPr>
          <w:rFonts w:asciiTheme="minorBidi" w:hAnsiTheme="minorBidi" w:cstheme="minorBidi"/>
          <w:iCs/>
          <w:lang w:val="en-US" w:eastAsia="de-DE"/>
        </w:rPr>
        <w:t xml:space="preserve">Some SAIs prefers to conduct audit operations on the RE by focusing attention on programs and projects implemented by National and local governments in this field. The objective of this topic is to evaluate whether the audited programs and projects </w:t>
      </w:r>
      <w:proofErr w:type="gramStart"/>
      <w:r w:rsidRPr="007E6D5B">
        <w:rPr>
          <w:rFonts w:asciiTheme="minorBidi" w:hAnsiTheme="minorBidi" w:cstheme="minorBidi"/>
          <w:iCs/>
          <w:lang w:val="en-US" w:eastAsia="de-DE"/>
        </w:rPr>
        <w:t>were implemented and provided results as planned</w:t>
      </w:r>
      <w:proofErr w:type="gramEnd"/>
      <w:r w:rsidRPr="007E6D5B">
        <w:rPr>
          <w:rFonts w:asciiTheme="minorBidi" w:hAnsiTheme="minorBidi" w:cstheme="minorBidi"/>
          <w:iCs/>
          <w:lang w:val="en-US" w:eastAsia="de-DE"/>
        </w:rPr>
        <w:t xml:space="preserve"> and whether they attained their targets. Three cases studies </w:t>
      </w:r>
      <w:proofErr w:type="gramStart"/>
      <w:r w:rsidRPr="007E6D5B">
        <w:rPr>
          <w:rFonts w:asciiTheme="minorBidi" w:hAnsiTheme="minorBidi" w:cstheme="minorBidi"/>
          <w:iCs/>
          <w:lang w:val="en-US" w:eastAsia="de-DE"/>
        </w:rPr>
        <w:t>are identified</w:t>
      </w:r>
      <w:proofErr w:type="gramEnd"/>
      <w:r w:rsidRPr="007E6D5B">
        <w:rPr>
          <w:rFonts w:asciiTheme="minorBidi" w:hAnsiTheme="minorBidi" w:cstheme="minorBidi"/>
          <w:iCs/>
          <w:lang w:val="en-US" w:eastAsia="de-DE"/>
        </w:rPr>
        <w:t xml:space="preserve">: </w:t>
      </w:r>
    </w:p>
    <w:p w:rsidR="005B6639" w:rsidRPr="005B6639" w:rsidRDefault="005B6639" w:rsidP="005B6639">
      <w:pPr>
        <w:pStyle w:val="Paragraphedeliste"/>
        <w:numPr>
          <w:ilvl w:val="0"/>
          <w:numId w:val="28"/>
        </w:numPr>
        <w:spacing w:before="240"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SAI of Australia (2012): Administration of the Renewable Energy Demonstration Program ;</w:t>
      </w:r>
    </w:p>
    <w:p w:rsidR="005B6639" w:rsidRPr="005B6639" w:rsidRDefault="005B6639" w:rsidP="005B6639">
      <w:pPr>
        <w:pStyle w:val="Paragraphedeliste"/>
        <w:numPr>
          <w:ilvl w:val="0"/>
          <w:numId w:val="28"/>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SAI of China (2013): Auditing of Energy Conservation and Emission Reduction (Auditing of Golden Sun Engineering Project)</w:t>
      </w:r>
    </w:p>
    <w:p w:rsidR="005B6639" w:rsidRPr="005B6639" w:rsidRDefault="005B6639" w:rsidP="005B6639">
      <w:pPr>
        <w:pStyle w:val="Paragraphedeliste"/>
        <w:numPr>
          <w:ilvl w:val="0"/>
          <w:numId w:val="28"/>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 xml:space="preserve">European Court of Auditors (2014): Cohesion policy funds support to renewable energy generation — has it achieved good </w:t>
      </w:r>
      <w:proofErr w:type="gramStart"/>
      <w:r w:rsidRPr="005B6639">
        <w:rPr>
          <w:rFonts w:asciiTheme="minorBidi" w:hAnsiTheme="minorBidi" w:cstheme="minorBidi"/>
          <w:sz w:val="24"/>
          <w:szCs w:val="24"/>
          <w:lang w:val="en-GB"/>
        </w:rPr>
        <w:t>results?</w:t>
      </w:r>
      <w:proofErr w:type="gramEnd"/>
    </w:p>
    <w:p w:rsidR="005B6639" w:rsidRPr="00F206CF" w:rsidRDefault="005B6639" w:rsidP="007E6D5B">
      <w:pPr>
        <w:pStyle w:val="Titre3"/>
        <w:shd w:val="clear" w:color="auto" w:fill="D9D9D9" w:themeFill="background1" w:themeFillShade="D9"/>
        <w:rPr>
          <w:sz w:val="24"/>
          <w:szCs w:val="24"/>
          <w:lang w:val="en-GB"/>
        </w:rPr>
      </w:pPr>
      <w:bookmarkStart w:id="47" w:name="_Toc423534093"/>
      <w:r w:rsidRPr="00F206CF">
        <w:rPr>
          <w:sz w:val="24"/>
          <w:szCs w:val="24"/>
          <w:lang w:val="en-GB"/>
        </w:rPr>
        <w:lastRenderedPageBreak/>
        <w:t>Topic 3: Efficiency and effectiveness of measures to promote production and consumption energy from Renewable Sources</w:t>
      </w:r>
      <w:bookmarkEnd w:id="47"/>
      <w:r w:rsidRPr="00F206CF">
        <w:rPr>
          <w:sz w:val="24"/>
          <w:szCs w:val="24"/>
          <w:lang w:val="en-GB"/>
        </w:rPr>
        <w:t xml:space="preserve"> </w:t>
      </w:r>
    </w:p>
    <w:p w:rsidR="007E6D5B" w:rsidRDefault="007E6D5B" w:rsidP="007E6D5B">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B6639" w:rsidRPr="007E6D5B" w:rsidRDefault="005B6639" w:rsidP="007E6D5B">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7E6D5B">
        <w:rPr>
          <w:rFonts w:asciiTheme="minorBidi" w:hAnsiTheme="minorBidi" w:cstheme="minorBidi"/>
          <w:iCs/>
          <w:lang w:val="en-US" w:eastAsia="de-DE"/>
        </w:rPr>
        <w:t xml:space="preserve">Today, the field of RE has become a fully-fledged business. The development of this business depends on the involving of measures that aim to promote production and consumption energy from renewable sources. These measures take different forms: direct financial incentive, tax incentives… The efficiency and effectiveness of these measures can be an interesting topic of audit by an SAI. Nine cases studies </w:t>
      </w:r>
      <w:proofErr w:type="gramStart"/>
      <w:r w:rsidRPr="007E6D5B">
        <w:rPr>
          <w:rFonts w:asciiTheme="minorBidi" w:hAnsiTheme="minorBidi" w:cstheme="minorBidi"/>
          <w:iCs/>
          <w:lang w:val="en-US" w:eastAsia="de-DE"/>
        </w:rPr>
        <w:t>are identified</w:t>
      </w:r>
      <w:proofErr w:type="gramEnd"/>
      <w:r w:rsidRPr="007E6D5B">
        <w:rPr>
          <w:rFonts w:asciiTheme="minorBidi" w:hAnsiTheme="minorBidi" w:cstheme="minorBidi"/>
          <w:iCs/>
          <w:lang w:val="en-US" w:eastAsia="de-DE"/>
        </w:rPr>
        <w:t>:</w:t>
      </w:r>
    </w:p>
    <w:p w:rsidR="005B6639" w:rsidRPr="005B6639" w:rsidRDefault="005B6639" w:rsidP="005B6639">
      <w:pPr>
        <w:pStyle w:val="Paragraphedeliste"/>
        <w:numPr>
          <w:ilvl w:val="0"/>
          <w:numId w:val="27"/>
        </w:numPr>
        <w:autoSpaceDE w:val="0"/>
        <w:autoSpaceDN w:val="0"/>
        <w:adjustRightInd w:val="0"/>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SAI of Netherlands (2015) : renewable energy, the role of SDE+ ;</w:t>
      </w:r>
    </w:p>
    <w:p w:rsidR="005B6639" w:rsidRPr="005B6639" w:rsidRDefault="005B6639" w:rsidP="005B6639">
      <w:pPr>
        <w:pStyle w:val="Paragraphedeliste"/>
        <w:numPr>
          <w:ilvl w:val="0"/>
          <w:numId w:val="27"/>
        </w:numPr>
        <w:autoSpaceDE w:val="0"/>
        <w:autoSpaceDN w:val="0"/>
        <w:adjustRightInd w:val="0"/>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SAI of Slovenia (2013) : Effectiveness of measures for efficient use of energy;</w:t>
      </w:r>
    </w:p>
    <w:p w:rsidR="005B6639" w:rsidRPr="005B6639" w:rsidRDefault="005B6639" w:rsidP="005B6639">
      <w:pPr>
        <w:pStyle w:val="Paragraphedeliste"/>
        <w:numPr>
          <w:ilvl w:val="0"/>
          <w:numId w:val="27"/>
        </w:numPr>
        <w:autoSpaceDE w:val="0"/>
        <w:autoSpaceDN w:val="0"/>
        <w:adjustRightInd w:val="0"/>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SAI of the Czech Republic (2014) : Management of funds earmarked for the support of energy production from the renewable energy resources ;</w:t>
      </w:r>
    </w:p>
    <w:p w:rsidR="005B6639" w:rsidRPr="005B6639" w:rsidRDefault="005B6639" w:rsidP="005B6639">
      <w:pPr>
        <w:pStyle w:val="Paragraphedeliste"/>
        <w:numPr>
          <w:ilvl w:val="0"/>
          <w:numId w:val="27"/>
        </w:numPr>
        <w:autoSpaceDE w:val="0"/>
        <w:autoSpaceDN w:val="0"/>
        <w:adjustRightInd w:val="0"/>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 xml:space="preserve">SAI of Norway (2014) : The Office of the Auditor General's investigation of renewable energy licensing ; </w:t>
      </w:r>
    </w:p>
    <w:p w:rsidR="005B6639" w:rsidRPr="005B6639" w:rsidRDefault="005B6639" w:rsidP="005B6639">
      <w:pPr>
        <w:pStyle w:val="Paragraphedeliste"/>
        <w:numPr>
          <w:ilvl w:val="0"/>
          <w:numId w:val="27"/>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SAI of USA (2013): Wind Energy: Additional Actions Could Help Ensure Effective Use of Federal Financial Support ;</w:t>
      </w:r>
    </w:p>
    <w:p w:rsidR="005B6639" w:rsidRPr="005B6639" w:rsidRDefault="005B6639" w:rsidP="005B6639">
      <w:pPr>
        <w:pStyle w:val="Paragraphedeliste"/>
        <w:numPr>
          <w:ilvl w:val="0"/>
          <w:numId w:val="27"/>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SAI of USA (2012): Solar Energy:  Federal Initiatives Overlap but Take Measures to Avoid Duplication ;</w:t>
      </w:r>
    </w:p>
    <w:p w:rsidR="005B6639" w:rsidRPr="005B6639" w:rsidRDefault="005B6639" w:rsidP="005B6639">
      <w:pPr>
        <w:pStyle w:val="Paragraphedeliste"/>
        <w:numPr>
          <w:ilvl w:val="0"/>
          <w:numId w:val="27"/>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 xml:space="preserve">SAI of Canada (2012) : A Study of the Federal Support to the Fossil Fuel Sector   </w:t>
      </w:r>
    </w:p>
    <w:p w:rsidR="005B6639" w:rsidRPr="005B6639" w:rsidRDefault="005B6639" w:rsidP="005B6639">
      <w:pPr>
        <w:pStyle w:val="Paragraphedeliste"/>
        <w:numPr>
          <w:ilvl w:val="0"/>
          <w:numId w:val="27"/>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 xml:space="preserve">SAI of Thailand (2008) : Performance audit on Biodiesel productive system support for small community ;    </w:t>
      </w:r>
    </w:p>
    <w:p w:rsidR="005B6639" w:rsidRPr="005B6639" w:rsidRDefault="005B6639" w:rsidP="005B6639">
      <w:pPr>
        <w:pStyle w:val="Paragraphedeliste"/>
        <w:numPr>
          <w:ilvl w:val="0"/>
          <w:numId w:val="27"/>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SAI of Bhutan (2013): System Audit of Hydro Electric Energy.</w:t>
      </w:r>
    </w:p>
    <w:p w:rsidR="005B6639" w:rsidRPr="005B6639" w:rsidRDefault="005B6639" w:rsidP="005B6639">
      <w:pPr>
        <w:rPr>
          <w:rFonts w:asciiTheme="minorBidi" w:hAnsiTheme="minorBidi" w:cstheme="minorBidi"/>
          <w:sz w:val="24"/>
          <w:szCs w:val="24"/>
          <w:lang w:val="en-GB"/>
        </w:rPr>
      </w:pPr>
    </w:p>
    <w:p w:rsidR="005B6639" w:rsidRPr="005B6639" w:rsidRDefault="00E253D0" w:rsidP="007E6D5B">
      <w:pPr>
        <w:pStyle w:val="Titre3"/>
        <w:shd w:val="clear" w:color="auto" w:fill="D9D9D9" w:themeFill="background1" w:themeFillShade="D9"/>
        <w:rPr>
          <w:sz w:val="24"/>
          <w:szCs w:val="24"/>
          <w:lang w:val="en-GB"/>
        </w:rPr>
      </w:pPr>
      <w:bookmarkStart w:id="48" w:name="_Toc423534094"/>
      <w:r>
        <w:rPr>
          <w:sz w:val="24"/>
          <w:szCs w:val="24"/>
          <w:lang w:val="en-GB"/>
        </w:rPr>
        <w:t>Topic</w:t>
      </w:r>
      <w:r w:rsidR="005B6639" w:rsidRPr="005B6639">
        <w:rPr>
          <w:sz w:val="24"/>
          <w:szCs w:val="24"/>
          <w:lang w:val="en-GB"/>
        </w:rPr>
        <w:t xml:space="preserve"> 4: Linking the use of Renewable energy impact and climate change plan</w:t>
      </w:r>
      <w:bookmarkEnd w:id="48"/>
    </w:p>
    <w:p w:rsidR="007E6D5B" w:rsidRDefault="007E6D5B" w:rsidP="007E6D5B">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p>
    <w:p w:rsidR="005B6639" w:rsidRPr="007E6D5B" w:rsidRDefault="005B6639" w:rsidP="007E6D5B">
      <w:pPr>
        <w:pStyle w:val="NormalWeb"/>
        <w:shd w:val="clear" w:color="auto" w:fill="FFFFFF"/>
        <w:spacing w:before="0" w:beforeAutospacing="0" w:after="0" w:afterAutospacing="0" w:line="320" w:lineRule="atLeast"/>
        <w:jc w:val="both"/>
        <w:rPr>
          <w:rFonts w:asciiTheme="minorBidi" w:hAnsiTheme="minorBidi" w:cstheme="minorBidi"/>
          <w:iCs/>
          <w:lang w:val="en-US" w:eastAsia="de-DE"/>
        </w:rPr>
      </w:pPr>
      <w:r w:rsidRPr="007E6D5B">
        <w:rPr>
          <w:rFonts w:asciiTheme="minorBidi" w:hAnsiTheme="minorBidi" w:cstheme="minorBidi"/>
          <w:iCs/>
          <w:lang w:val="en-US" w:eastAsia="de-DE"/>
        </w:rPr>
        <w:t xml:space="preserve">Besides economic and business considerations, the use of RE should lead to mitigate the effects of climate change, mainly by reducing emissions during the cycle of energy production and consumption. Several projects </w:t>
      </w:r>
      <w:proofErr w:type="gramStart"/>
      <w:r w:rsidRPr="007E6D5B">
        <w:rPr>
          <w:rFonts w:asciiTheme="minorBidi" w:hAnsiTheme="minorBidi" w:cstheme="minorBidi"/>
          <w:iCs/>
          <w:lang w:val="en-US" w:eastAsia="de-DE"/>
        </w:rPr>
        <w:t>have been implemented</w:t>
      </w:r>
      <w:proofErr w:type="gramEnd"/>
      <w:r w:rsidRPr="007E6D5B">
        <w:rPr>
          <w:rFonts w:asciiTheme="minorBidi" w:hAnsiTheme="minorBidi" w:cstheme="minorBidi"/>
          <w:iCs/>
          <w:lang w:val="en-US" w:eastAsia="de-DE"/>
        </w:rPr>
        <w:t xml:space="preserve"> in this perspective. A valid topic for auditing is how well RES’s projects </w:t>
      </w:r>
      <w:proofErr w:type="gramStart"/>
      <w:r w:rsidRPr="007E6D5B">
        <w:rPr>
          <w:rFonts w:asciiTheme="minorBidi" w:hAnsiTheme="minorBidi" w:cstheme="minorBidi"/>
          <w:iCs/>
          <w:lang w:val="en-US" w:eastAsia="de-DE"/>
        </w:rPr>
        <w:t>do, in fact, meet</w:t>
      </w:r>
      <w:proofErr w:type="gramEnd"/>
      <w:r w:rsidRPr="007E6D5B">
        <w:rPr>
          <w:rFonts w:asciiTheme="minorBidi" w:hAnsiTheme="minorBidi" w:cstheme="minorBidi"/>
          <w:iCs/>
          <w:lang w:val="en-US" w:eastAsia="de-DE"/>
        </w:rPr>
        <w:t xml:space="preserve"> the necessary requirements established by the national climate change plan. Four examples </w:t>
      </w:r>
      <w:proofErr w:type="gramStart"/>
      <w:r w:rsidRPr="007E6D5B">
        <w:rPr>
          <w:rFonts w:asciiTheme="minorBidi" w:hAnsiTheme="minorBidi" w:cstheme="minorBidi"/>
          <w:iCs/>
          <w:lang w:val="en-US" w:eastAsia="de-DE"/>
        </w:rPr>
        <w:t>are identified</w:t>
      </w:r>
      <w:proofErr w:type="gramEnd"/>
      <w:r w:rsidRPr="007E6D5B">
        <w:rPr>
          <w:rFonts w:asciiTheme="minorBidi" w:hAnsiTheme="minorBidi" w:cstheme="minorBidi"/>
          <w:iCs/>
          <w:lang w:val="en-US" w:eastAsia="de-DE"/>
        </w:rPr>
        <w:t xml:space="preserve"> in this case: </w:t>
      </w:r>
    </w:p>
    <w:p w:rsidR="005B6639" w:rsidRPr="005B6639" w:rsidRDefault="005B6639" w:rsidP="005B6639">
      <w:pPr>
        <w:pStyle w:val="Paragraphedeliste"/>
        <w:numPr>
          <w:ilvl w:val="0"/>
          <w:numId w:val="26"/>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SAI of Canada (2006) : Reducing Greenhouse Gases Emitted During Energy Production and Consumption;</w:t>
      </w:r>
    </w:p>
    <w:p w:rsidR="005B6639" w:rsidRPr="005B6639" w:rsidRDefault="005B6639" w:rsidP="005B6639">
      <w:pPr>
        <w:pStyle w:val="Paragraphedeliste"/>
        <w:numPr>
          <w:ilvl w:val="0"/>
          <w:numId w:val="26"/>
        </w:numPr>
        <w:spacing w:line="276" w:lineRule="auto"/>
        <w:rPr>
          <w:rFonts w:asciiTheme="minorBidi" w:hAnsiTheme="minorBidi" w:cstheme="minorBidi"/>
          <w:sz w:val="24"/>
          <w:szCs w:val="24"/>
          <w:lang w:val="en-GB"/>
        </w:rPr>
      </w:pPr>
      <w:r w:rsidRPr="005B6639">
        <w:rPr>
          <w:rFonts w:asciiTheme="minorBidi" w:hAnsiTheme="minorBidi" w:cstheme="minorBidi"/>
          <w:sz w:val="24"/>
          <w:szCs w:val="24"/>
          <w:lang w:val="en-GB"/>
        </w:rPr>
        <w:t xml:space="preserve">SAI of Canada (2009) : Kyoto Protocol Implementation Act;   </w:t>
      </w:r>
    </w:p>
    <w:p w:rsidR="005B6639" w:rsidRPr="005B6639" w:rsidRDefault="005B6639" w:rsidP="005B6639">
      <w:pPr>
        <w:pStyle w:val="Paragraphedeliste"/>
        <w:numPr>
          <w:ilvl w:val="0"/>
          <w:numId w:val="26"/>
        </w:numPr>
        <w:tabs>
          <w:tab w:val="left" w:pos="5970"/>
        </w:tabs>
        <w:spacing w:line="276" w:lineRule="auto"/>
        <w:rPr>
          <w:rFonts w:asciiTheme="minorBidi" w:hAnsiTheme="minorBidi" w:cstheme="minorBidi"/>
          <w:b/>
          <w:bCs/>
          <w:sz w:val="24"/>
          <w:szCs w:val="24"/>
          <w:lang w:val="en-GB"/>
        </w:rPr>
      </w:pPr>
      <w:r w:rsidRPr="005B6639">
        <w:rPr>
          <w:rFonts w:asciiTheme="minorBidi" w:hAnsiTheme="minorBidi" w:cstheme="minorBidi"/>
          <w:sz w:val="24"/>
          <w:szCs w:val="24"/>
          <w:lang w:val="en-GB"/>
        </w:rPr>
        <w:t>SAI of Finland (2010) :</w:t>
      </w:r>
      <w:r w:rsidRPr="005B6639">
        <w:rPr>
          <w:rFonts w:asciiTheme="minorBidi" w:hAnsiTheme="minorBidi" w:cstheme="minorBidi"/>
          <w:sz w:val="24"/>
          <w:szCs w:val="24"/>
          <w:lang w:val="en-GB" w:eastAsia="fi-FI"/>
        </w:rPr>
        <w:t xml:space="preserve"> Promoting renewable energy ;</w:t>
      </w:r>
    </w:p>
    <w:p w:rsidR="005B6639" w:rsidRPr="005B6639" w:rsidRDefault="005B6639" w:rsidP="005B6639">
      <w:pPr>
        <w:pStyle w:val="Paragraphedeliste"/>
        <w:numPr>
          <w:ilvl w:val="0"/>
          <w:numId w:val="26"/>
        </w:numPr>
        <w:spacing w:line="276" w:lineRule="auto"/>
        <w:rPr>
          <w:rFonts w:asciiTheme="minorBidi" w:hAnsiTheme="minorBidi" w:cstheme="minorBidi"/>
          <w:sz w:val="24"/>
          <w:szCs w:val="24"/>
          <w:lang w:val="en-GB" w:eastAsia="fi-FI"/>
        </w:rPr>
      </w:pPr>
      <w:r w:rsidRPr="005B6639">
        <w:rPr>
          <w:rFonts w:asciiTheme="minorBidi" w:hAnsiTheme="minorBidi" w:cstheme="minorBidi"/>
          <w:sz w:val="24"/>
          <w:szCs w:val="24"/>
          <w:lang w:val="en-GB"/>
        </w:rPr>
        <w:t>SAI of Finland (2011) :</w:t>
      </w:r>
      <w:r w:rsidRPr="005B6639">
        <w:rPr>
          <w:rFonts w:asciiTheme="minorBidi" w:hAnsiTheme="minorBidi" w:cstheme="minorBidi"/>
          <w:sz w:val="24"/>
          <w:szCs w:val="24"/>
          <w:lang w:val="en-GB" w:eastAsia="fi-FI"/>
        </w:rPr>
        <w:t xml:space="preserve"> Support for energy and climate technology ;</w:t>
      </w:r>
    </w:p>
    <w:p w:rsidR="005B6639" w:rsidRPr="005B6639" w:rsidRDefault="005B6639" w:rsidP="005B6639">
      <w:pPr>
        <w:pStyle w:val="Paragraphedeliste"/>
        <w:numPr>
          <w:ilvl w:val="0"/>
          <w:numId w:val="26"/>
        </w:numPr>
        <w:spacing w:line="276" w:lineRule="auto"/>
        <w:rPr>
          <w:rFonts w:asciiTheme="minorBidi" w:hAnsiTheme="minorBidi" w:cstheme="minorBidi"/>
          <w:sz w:val="24"/>
          <w:szCs w:val="24"/>
          <w:lang w:val="en-GB" w:eastAsia="fi-FI"/>
        </w:rPr>
      </w:pPr>
      <w:r w:rsidRPr="005B6639">
        <w:rPr>
          <w:rFonts w:asciiTheme="minorBidi" w:hAnsiTheme="minorBidi" w:cstheme="minorBidi"/>
          <w:sz w:val="24"/>
          <w:szCs w:val="24"/>
          <w:lang w:val="en-GB"/>
        </w:rPr>
        <w:t>SAI of Sweden (2011</w:t>
      </w:r>
      <w:r w:rsidR="007E6D5B" w:rsidRPr="005B6639">
        <w:rPr>
          <w:rFonts w:asciiTheme="minorBidi" w:hAnsiTheme="minorBidi" w:cstheme="minorBidi"/>
          <w:sz w:val="24"/>
          <w:szCs w:val="24"/>
          <w:lang w:val="en-GB"/>
        </w:rPr>
        <w:t>):</w:t>
      </w:r>
      <w:r w:rsidRPr="005B6639">
        <w:rPr>
          <w:rFonts w:asciiTheme="minorBidi" w:hAnsiTheme="minorBidi" w:cstheme="minorBidi"/>
          <w:sz w:val="24"/>
          <w:szCs w:val="24"/>
          <w:lang w:val="en-GB"/>
        </w:rPr>
        <w:t xml:space="preserve"> Biofuels for a better climate – how is the tax relief used?</w:t>
      </w:r>
    </w:p>
    <w:p w:rsidR="005B6639" w:rsidRPr="005B6639" w:rsidRDefault="005B6639" w:rsidP="005B6639">
      <w:pPr>
        <w:rPr>
          <w:rFonts w:asciiTheme="minorBidi" w:hAnsiTheme="minorBidi" w:cstheme="minorBidi"/>
          <w:lang w:val="en-GB" w:eastAsia="fi-FI"/>
        </w:rPr>
      </w:pPr>
    </w:p>
    <w:p w:rsidR="007E6D5B" w:rsidRDefault="005E77C7" w:rsidP="005E77C7">
      <w:pPr>
        <w:pStyle w:val="Titre1"/>
        <w:rPr>
          <w:lang w:val="en-US"/>
        </w:rPr>
      </w:pPr>
      <w:bookmarkStart w:id="49" w:name="_Toc423534095"/>
      <w:r w:rsidRPr="005F6D3E">
        <w:rPr>
          <w:lang w:val="en-US"/>
        </w:rPr>
        <w:lastRenderedPageBreak/>
        <w:t>Appendices</w:t>
      </w:r>
      <w:bookmarkEnd w:id="49"/>
    </w:p>
    <w:p w:rsidR="00E22E1D" w:rsidRPr="002467EA" w:rsidRDefault="00E22E1D" w:rsidP="00341F1C">
      <w:pPr>
        <w:pStyle w:val="Titre2"/>
        <w:rPr>
          <w:rFonts w:asciiTheme="minorBidi" w:hAnsiTheme="minorBidi" w:cstheme="minorBidi"/>
          <w:sz w:val="22"/>
          <w:szCs w:val="22"/>
          <w:lang w:val="en-US"/>
        </w:rPr>
      </w:pPr>
      <w:bookmarkStart w:id="50" w:name="_Toc423534096"/>
      <w:r w:rsidRPr="002467EA">
        <w:rPr>
          <w:rFonts w:asciiTheme="minorBidi" w:hAnsiTheme="minorBidi" w:cstheme="minorBidi"/>
          <w:sz w:val="22"/>
          <w:szCs w:val="22"/>
          <w:lang w:val="en-US"/>
        </w:rPr>
        <w:t>Appendix I: Setting up and / or strengthening national legislation (survey results)</w:t>
      </w:r>
      <w:bookmarkEnd w:id="50"/>
    </w:p>
    <w:tbl>
      <w:tblPr>
        <w:tblStyle w:val="Grilledutableau2"/>
        <w:tblW w:w="0" w:type="auto"/>
        <w:tblLook w:val="04A0" w:firstRow="1" w:lastRow="0" w:firstColumn="1" w:lastColumn="0" w:noHBand="0" w:noVBand="1"/>
      </w:tblPr>
      <w:tblGrid>
        <w:gridCol w:w="2263"/>
        <w:gridCol w:w="6799"/>
      </w:tblGrid>
      <w:tr w:rsidR="006903B4" w:rsidRPr="006903B4" w:rsidTr="00097427">
        <w:tc>
          <w:tcPr>
            <w:tcW w:w="2263" w:type="dxa"/>
            <w:vAlign w:val="center"/>
          </w:tcPr>
          <w:p w:rsidR="006903B4" w:rsidRPr="006903B4" w:rsidRDefault="006903B4" w:rsidP="006903B4">
            <w:pPr>
              <w:spacing w:after="0" w:line="240" w:lineRule="auto"/>
              <w:jc w:val="center"/>
              <w:rPr>
                <w:rFonts w:ascii="Arial" w:eastAsia="Calibri" w:hAnsi="Arial" w:cs="Arial"/>
                <w:b/>
                <w:bCs/>
                <w:color w:val="000000"/>
                <w:lang w:val="fr-FR" w:eastAsia="en-US"/>
              </w:rPr>
            </w:pPr>
            <w:r w:rsidRPr="006903B4">
              <w:rPr>
                <w:rFonts w:ascii="Arial" w:eastAsia="Calibri" w:hAnsi="Arial" w:cs="Arial"/>
                <w:b/>
                <w:bCs/>
                <w:color w:val="000000"/>
                <w:lang w:val="fr-FR" w:eastAsia="en-US"/>
              </w:rPr>
              <w:t>Countries </w:t>
            </w:r>
          </w:p>
        </w:tc>
        <w:tc>
          <w:tcPr>
            <w:tcW w:w="6799" w:type="dxa"/>
            <w:shd w:val="clear" w:color="000000" w:fill="C0C0C0"/>
            <w:vAlign w:val="bottom"/>
          </w:tcPr>
          <w:p w:rsidR="006903B4" w:rsidRPr="006903B4" w:rsidRDefault="006903B4" w:rsidP="006903B4">
            <w:pPr>
              <w:spacing w:after="240" w:line="240" w:lineRule="auto"/>
              <w:rPr>
                <w:rFonts w:eastAsia="Calibri" w:cs="Arial"/>
                <w:b/>
                <w:bCs/>
                <w:color w:val="000000"/>
                <w:lang w:val="en-US" w:eastAsia="fr-FR"/>
              </w:rPr>
            </w:pPr>
            <w:r w:rsidRPr="006903B4">
              <w:rPr>
                <w:rFonts w:eastAsia="Calibri" w:cs="Arial"/>
                <w:b/>
                <w:bCs/>
                <w:color w:val="000000"/>
                <w:lang w:val="en-US" w:eastAsia="fr-FR"/>
              </w:rPr>
              <w:t>Setting up and / or strengthening national legislation</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proofErr w:type="spellStart"/>
            <w:r w:rsidRPr="006903B4">
              <w:rPr>
                <w:rFonts w:eastAsia="Calibri" w:cs="Arial"/>
                <w:b/>
                <w:bCs/>
                <w:color w:val="000000"/>
                <w:lang w:val="fr-FR" w:eastAsia="fr-FR"/>
              </w:rPr>
              <w:t>Brazil</w:t>
            </w:r>
            <w:proofErr w:type="spellEnd"/>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en-US" w:eastAsia="fr-FR"/>
              </w:rPr>
            </w:pPr>
            <w:r w:rsidRPr="006903B4">
              <w:rPr>
                <w:rFonts w:ascii="Times New Roman" w:eastAsia="Calibri" w:hAnsi="Times New Roman" w:cs="Arial"/>
                <w:color w:val="000000"/>
                <w:lang w:val="en-US" w:eastAsia="fr-FR"/>
              </w:rPr>
              <w:t xml:space="preserve">A program to foster alternative sources of energy </w:t>
            </w:r>
            <w:proofErr w:type="gramStart"/>
            <w:r w:rsidRPr="006903B4">
              <w:rPr>
                <w:rFonts w:ascii="Times New Roman" w:eastAsia="Calibri" w:hAnsi="Times New Roman" w:cs="Arial"/>
                <w:color w:val="000000"/>
                <w:lang w:val="en-US" w:eastAsia="fr-FR"/>
              </w:rPr>
              <w:t>was created</w:t>
            </w:r>
            <w:proofErr w:type="gramEnd"/>
            <w:r w:rsidRPr="006903B4">
              <w:rPr>
                <w:rFonts w:ascii="Times New Roman" w:eastAsia="Calibri" w:hAnsi="Times New Roman" w:cs="Arial"/>
                <w:color w:val="000000"/>
                <w:lang w:val="en-US" w:eastAsia="fr-FR"/>
              </w:rPr>
              <w:t xml:space="preserve"> by law in 2004 and is the main initiative in this regard. </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r w:rsidRPr="006903B4">
              <w:rPr>
                <w:rFonts w:eastAsia="Calibri" w:cs="Arial"/>
                <w:b/>
                <w:bCs/>
                <w:color w:val="000000"/>
                <w:lang w:val="fr-FR" w:eastAsia="fr-FR"/>
              </w:rPr>
              <w:t>Canada</w:t>
            </w:r>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en-US" w:eastAsia="fr-FR"/>
              </w:rPr>
            </w:pPr>
            <w:r w:rsidRPr="006903B4">
              <w:rPr>
                <w:rFonts w:ascii="Times New Roman" w:eastAsia="Calibri" w:hAnsi="Times New Roman" w:cs="Arial"/>
                <w:color w:val="000000"/>
                <w:lang w:val="en-US" w:eastAsia="fr-FR"/>
              </w:rPr>
              <w:t>The two key pieces of Canadian federal legislation are</w:t>
            </w:r>
            <w:proofErr w:type="gramStart"/>
            <w:r w:rsidRPr="006903B4">
              <w:rPr>
                <w:rFonts w:ascii="Times New Roman" w:eastAsia="Calibri" w:hAnsi="Times New Roman" w:cs="Arial"/>
                <w:color w:val="000000"/>
                <w:lang w:val="en-US" w:eastAsia="fr-FR"/>
              </w:rPr>
              <w:t>:</w:t>
            </w:r>
            <w:proofErr w:type="gramEnd"/>
            <w:r w:rsidRPr="006903B4">
              <w:rPr>
                <w:rFonts w:ascii="Times New Roman" w:eastAsia="Calibri" w:hAnsi="Times New Roman" w:cs="Arial"/>
                <w:color w:val="000000"/>
                <w:lang w:val="en-US" w:eastAsia="fr-FR"/>
              </w:rPr>
              <w:br/>
            </w:r>
            <w:r w:rsidRPr="006903B4">
              <w:rPr>
                <w:rFonts w:ascii="Times New Roman" w:eastAsia="Calibri" w:hAnsi="Times New Roman" w:cs="Arial"/>
                <w:b/>
                <w:bCs/>
                <w:color w:val="000000"/>
                <w:lang w:val="en-US" w:eastAsia="fr-FR"/>
              </w:rPr>
              <w:t>Energy Efficiency Act</w:t>
            </w:r>
            <w:r w:rsidRPr="006903B4">
              <w:rPr>
                <w:rFonts w:ascii="Times New Roman" w:eastAsia="Calibri" w:hAnsi="Times New Roman" w:cs="Arial"/>
                <w:color w:val="000000"/>
                <w:lang w:val="en-US" w:eastAsia="fr-FR"/>
              </w:rPr>
              <w:t xml:space="preserve"> - provides for the making and enforcement of regulations concerning minimum energy-performance levels for energy-using products, as well as the labelling of energy-using products and the collection of data on energy use.</w:t>
            </w:r>
            <w:r w:rsidRPr="006903B4">
              <w:rPr>
                <w:rFonts w:ascii="Times New Roman" w:eastAsia="Calibri" w:hAnsi="Times New Roman" w:cs="Arial"/>
                <w:color w:val="000000"/>
                <w:lang w:val="en-US" w:eastAsia="fr-FR"/>
              </w:rPr>
              <w:br/>
            </w:r>
            <w:r w:rsidRPr="006903B4">
              <w:rPr>
                <w:rFonts w:ascii="Times New Roman" w:eastAsia="Calibri" w:hAnsi="Times New Roman" w:cs="Arial"/>
                <w:b/>
                <w:bCs/>
                <w:color w:val="000000"/>
                <w:lang w:val="en-US" w:eastAsia="fr-FR"/>
              </w:rPr>
              <w:t>Canadian Environmental Protection Act</w:t>
            </w:r>
            <w:r w:rsidRPr="006903B4">
              <w:rPr>
                <w:rFonts w:ascii="Times New Roman" w:eastAsia="Calibri" w:hAnsi="Times New Roman" w:cs="Arial"/>
                <w:color w:val="000000"/>
                <w:lang w:val="en-US" w:eastAsia="fr-FR"/>
              </w:rPr>
              <w:t xml:space="preserve"> – provides for regulations to control greenhouse gas emissions, including a requirement to use renewable fuels.</w:t>
            </w:r>
            <w:r w:rsidRPr="006903B4">
              <w:rPr>
                <w:rFonts w:ascii="Times New Roman" w:eastAsia="Calibri" w:hAnsi="Times New Roman" w:cs="Arial"/>
                <w:color w:val="000000"/>
                <w:lang w:val="en-US" w:eastAsia="fr-FR"/>
              </w:rPr>
              <w:br/>
              <w:t>Note that legislation and regulations at the provincial level also influences renewable energy projects and plans.</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r w:rsidRPr="006903B4">
              <w:rPr>
                <w:rFonts w:eastAsia="Calibri" w:cs="Arial"/>
                <w:b/>
                <w:bCs/>
                <w:color w:val="000000"/>
                <w:lang w:val="fr-FR" w:eastAsia="fr-FR"/>
              </w:rPr>
              <w:t>Chile</w:t>
            </w:r>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es-419" w:eastAsia="fr-FR"/>
              </w:rPr>
            </w:pPr>
            <w:r w:rsidRPr="006903B4">
              <w:rPr>
                <w:rFonts w:ascii="Times New Roman" w:eastAsia="Calibri" w:hAnsi="Times New Roman" w:cs="Arial"/>
                <w:color w:val="000000"/>
                <w:lang w:val="es-419" w:eastAsia="fr-FR"/>
              </w:rPr>
              <w:t>Ley 20.257 de fomento a las Energías Renovables No Convencionales establece una meta de un 10-15% al año 2024. Introduce modificaciones a la ley general de servicios eléctricos respecto de la generación de energía eléctrica con fuentes de energía no convencionales.</w:t>
            </w:r>
            <w:r w:rsidRPr="006903B4">
              <w:rPr>
                <w:rFonts w:ascii="Times New Roman" w:eastAsia="Calibri" w:hAnsi="Times New Roman" w:cs="Arial"/>
                <w:color w:val="000000"/>
                <w:lang w:val="es-419" w:eastAsia="fr-FR"/>
              </w:rPr>
              <w:br/>
              <w:t>Decreto N° 58: Acuerdo entre la República de Chile y la República Federal de Alemania sobre el proyecto "estrategia de expansión de las energías renovables en los sistemas eléctricos interconectados (con estudios sobre redes)"</w:t>
            </w:r>
            <w:r w:rsidRPr="006903B4">
              <w:rPr>
                <w:rFonts w:ascii="Times New Roman" w:eastAsia="Calibri" w:hAnsi="Times New Roman" w:cs="Arial"/>
                <w:color w:val="000000"/>
                <w:lang w:val="es-419" w:eastAsia="fr-FR"/>
              </w:rPr>
              <w:br/>
              <w:t>Decreto N° 59: Promulga el acuerdo entre la República de Chile y la República Federal de Alemania sobre el proyecto "Bienes Fiscales para la generación de energía con fuentes renovables no convencionales"</w:t>
            </w:r>
            <w:r w:rsidRPr="006903B4">
              <w:rPr>
                <w:rFonts w:ascii="Times New Roman" w:eastAsia="Calibri" w:hAnsi="Times New Roman" w:cs="Arial"/>
                <w:color w:val="000000"/>
                <w:lang w:val="es-419" w:eastAsia="fr-FR"/>
              </w:rPr>
              <w:br/>
              <w:t xml:space="preserve">Decreto N° 84: Promulga acuerdo entre el Gobierno de la República de Chile y el Gobierno de la </w:t>
            </w:r>
            <w:proofErr w:type="spellStart"/>
            <w:r w:rsidRPr="006903B4">
              <w:rPr>
                <w:rFonts w:ascii="Times New Roman" w:eastAsia="Calibri" w:hAnsi="Times New Roman" w:cs="Arial"/>
                <w:color w:val="000000"/>
                <w:lang w:val="es-419" w:eastAsia="fr-FR"/>
              </w:rPr>
              <w:t>Repúbica</w:t>
            </w:r>
            <w:proofErr w:type="spellEnd"/>
            <w:r w:rsidRPr="006903B4">
              <w:rPr>
                <w:rFonts w:ascii="Times New Roman" w:eastAsia="Calibri" w:hAnsi="Times New Roman" w:cs="Arial"/>
                <w:color w:val="000000"/>
                <w:lang w:val="es-419" w:eastAsia="fr-FR"/>
              </w:rPr>
              <w:t xml:space="preserve"> Federal de Alemania sobre el proyecto Energías Renovables y Eficiencia Energética IV.</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r w:rsidRPr="006903B4">
              <w:rPr>
                <w:rFonts w:eastAsia="Calibri" w:cs="Arial"/>
                <w:b/>
                <w:bCs/>
                <w:color w:val="000000"/>
                <w:lang w:val="fr-FR" w:eastAsia="fr-FR"/>
              </w:rPr>
              <w:t>China</w:t>
            </w:r>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en-US" w:eastAsia="fr-FR"/>
              </w:rPr>
            </w:pPr>
            <w:r w:rsidRPr="006903B4">
              <w:rPr>
                <w:rFonts w:ascii="Times New Roman" w:eastAsia="Calibri" w:hAnsi="Times New Roman" w:cs="Arial"/>
                <w:color w:val="000000"/>
                <w:lang w:val="en-US" w:eastAsia="fr-FR"/>
              </w:rPr>
              <w:t xml:space="preserve">Energy Conservation Law of People’s </w:t>
            </w:r>
            <w:r w:rsidRPr="006903B4">
              <w:rPr>
                <w:rFonts w:ascii="Times New Roman" w:eastAsia="Calibri" w:hAnsi="Times New Roman" w:cs="Arial"/>
                <w:color w:val="000000"/>
                <w:lang w:val="en-US" w:eastAsia="fr-FR"/>
              </w:rPr>
              <w:br/>
              <w:t xml:space="preserve">Republic of China, Renewable Energy Law </w:t>
            </w:r>
            <w:r w:rsidRPr="006903B4">
              <w:rPr>
                <w:rFonts w:ascii="Times New Roman" w:eastAsia="Calibri" w:hAnsi="Times New Roman" w:cs="Arial"/>
                <w:color w:val="000000"/>
                <w:lang w:val="en-US" w:eastAsia="fr-FR"/>
              </w:rPr>
              <w:br/>
              <w:t xml:space="preserve">of People’s Republic of China, Electric </w:t>
            </w:r>
            <w:r w:rsidRPr="006903B4">
              <w:rPr>
                <w:rFonts w:ascii="Times New Roman" w:eastAsia="Calibri" w:hAnsi="Times New Roman" w:cs="Arial"/>
                <w:color w:val="000000"/>
                <w:lang w:val="en-US" w:eastAsia="fr-FR"/>
              </w:rPr>
              <w:br/>
              <w:t xml:space="preserve">Power Law of People’s Republic of China, </w:t>
            </w:r>
            <w:r w:rsidRPr="006903B4">
              <w:rPr>
                <w:rFonts w:ascii="Times New Roman" w:eastAsia="Calibri" w:hAnsi="Times New Roman" w:cs="Arial"/>
                <w:color w:val="000000"/>
                <w:lang w:val="en-US" w:eastAsia="fr-FR"/>
              </w:rPr>
              <w:br/>
              <w:t xml:space="preserve">and Recycling Economy Promotion Law of </w:t>
            </w:r>
            <w:r w:rsidRPr="006903B4">
              <w:rPr>
                <w:rFonts w:ascii="Times New Roman" w:eastAsia="Calibri" w:hAnsi="Times New Roman" w:cs="Arial"/>
                <w:color w:val="000000"/>
                <w:lang w:val="en-US" w:eastAsia="fr-FR"/>
              </w:rPr>
              <w:br/>
              <w:t>People’s Republic of China</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r w:rsidRPr="006903B4">
              <w:rPr>
                <w:rFonts w:eastAsia="Calibri" w:cs="Arial"/>
                <w:b/>
                <w:bCs/>
                <w:color w:val="000000"/>
                <w:lang w:val="fr-FR" w:eastAsia="fr-FR"/>
              </w:rPr>
              <w:t>Costa Rica</w:t>
            </w:r>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fr-FR" w:eastAsia="fr-FR"/>
              </w:rPr>
            </w:pPr>
            <w:r w:rsidRPr="006903B4">
              <w:rPr>
                <w:rFonts w:ascii="Times New Roman" w:eastAsia="Calibri" w:hAnsi="Times New Roman" w:cs="Arial"/>
                <w:color w:val="000000"/>
                <w:lang w:val="en-US" w:eastAsia="fr-FR"/>
              </w:rPr>
              <w:t xml:space="preserve">Law No. 449, setting up of the </w:t>
            </w:r>
            <w:proofErr w:type="spellStart"/>
            <w:r w:rsidRPr="006903B4">
              <w:rPr>
                <w:rFonts w:ascii="Times New Roman" w:eastAsia="Calibri" w:hAnsi="Times New Roman" w:cs="Arial"/>
                <w:color w:val="000000"/>
                <w:lang w:val="en-US" w:eastAsia="fr-FR"/>
              </w:rPr>
              <w:t>Instituto</w:t>
            </w:r>
            <w:proofErr w:type="spellEnd"/>
            <w:r w:rsidRPr="006903B4">
              <w:rPr>
                <w:rFonts w:ascii="Times New Roman" w:eastAsia="Calibri" w:hAnsi="Times New Roman" w:cs="Arial"/>
                <w:color w:val="000000"/>
                <w:lang w:val="en-US" w:eastAsia="fr-FR"/>
              </w:rPr>
              <w:t xml:space="preserve"> </w:t>
            </w:r>
            <w:proofErr w:type="spellStart"/>
            <w:r w:rsidRPr="006903B4">
              <w:rPr>
                <w:rFonts w:ascii="Times New Roman" w:eastAsia="Calibri" w:hAnsi="Times New Roman" w:cs="Arial"/>
                <w:color w:val="000000"/>
                <w:lang w:val="en-US" w:eastAsia="fr-FR"/>
              </w:rPr>
              <w:t>Costarricense</w:t>
            </w:r>
            <w:proofErr w:type="spellEnd"/>
            <w:r w:rsidRPr="006903B4">
              <w:rPr>
                <w:rFonts w:ascii="Times New Roman" w:eastAsia="Calibri" w:hAnsi="Times New Roman" w:cs="Arial"/>
                <w:color w:val="000000"/>
                <w:lang w:val="en-US" w:eastAsia="fr-FR"/>
              </w:rPr>
              <w:t xml:space="preserve"> de </w:t>
            </w:r>
            <w:proofErr w:type="spellStart"/>
            <w:r w:rsidRPr="006903B4">
              <w:rPr>
                <w:rFonts w:ascii="Times New Roman" w:eastAsia="Calibri" w:hAnsi="Times New Roman" w:cs="Arial"/>
                <w:color w:val="000000"/>
                <w:lang w:val="en-US" w:eastAsia="fr-FR"/>
              </w:rPr>
              <w:t>Electricidad</w:t>
            </w:r>
            <w:proofErr w:type="spellEnd"/>
            <w:r w:rsidRPr="006903B4">
              <w:rPr>
                <w:rFonts w:ascii="Times New Roman" w:eastAsia="Calibri" w:hAnsi="Times New Roman" w:cs="Arial"/>
                <w:color w:val="000000"/>
                <w:lang w:val="en-US" w:eastAsia="fr-FR"/>
              </w:rPr>
              <w:t>; Law No. 5961, public interest law declaring Geothermal Resources, December 6, 1976; No. 7447, Law on Regulating the Rational Use of Energy, December 13, 1994; Law No 7554, Environment Law, November 13, 1995.</w:t>
            </w:r>
            <w:r w:rsidRPr="006903B4">
              <w:rPr>
                <w:rFonts w:ascii="Times New Roman" w:eastAsia="Calibri" w:hAnsi="Times New Roman" w:cs="Arial"/>
                <w:color w:val="000000"/>
                <w:lang w:val="en-US" w:eastAsia="fr-FR"/>
              </w:rPr>
              <w:br/>
            </w:r>
            <w:proofErr w:type="spellStart"/>
            <w:r w:rsidRPr="006903B4">
              <w:rPr>
                <w:rFonts w:ascii="Times New Roman" w:eastAsia="Calibri" w:hAnsi="Times New Roman" w:cs="Arial"/>
                <w:color w:val="000000"/>
                <w:lang w:val="fr-FR" w:eastAsia="fr-FR"/>
              </w:rPr>
              <w:t>Regulation</w:t>
            </w:r>
            <w:proofErr w:type="spellEnd"/>
            <w:r w:rsidRPr="006903B4">
              <w:rPr>
                <w:rFonts w:ascii="Times New Roman" w:eastAsia="Calibri" w:hAnsi="Times New Roman" w:cs="Arial"/>
                <w:color w:val="000000"/>
                <w:lang w:val="fr-FR" w:eastAsia="fr-FR"/>
              </w:rPr>
              <w:t xml:space="preserve"> of </w:t>
            </w:r>
            <w:proofErr w:type="spellStart"/>
            <w:r w:rsidRPr="006903B4">
              <w:rPr>
                <w:rFonts w:ascii="Times New Roman" w:eastAsia="Calibri" w:hAnsi="Times New Roman" w:cs="Arial"/>
                <w:color w:val="000000"/>
                <w:lang w:val="fr-FR" w:eastAsia="fr-FR"/>
              </w:rPr>
              <w:t>biofuels</w:t>
            </w:r>
            <w:proofErr w:type="spellEnd"/>
            <w:r w:rsidRPr="006903B4">
              <w:rPr>
                <w:rFonts w:ascii="Times New Roman" w:eastAsia="Calibri" w:hAnsi="Times New Roman" w:cs="Arial"/>
                <w:color w:val="000000"/>
                <w:lang w:val="fr-FR" w:eastAsia="fr-FR"/>
              </w:rPr>
              <w:t xml:space="preserve">, </w:t>
            </w:r>
            <w:proofErr w:type="spellStart"/>
            <w:r w:rsidRPr="006903B4">
              <w:rPr>
                <w:rFonts w:ascii="Times New Roman" w:eastAsia="Calibri" w:hAnsi="Times New Roman" w:cs="Arial"/>
                <w:color w:val="000000"/>
                <w:lang w:val="fr-FR" w:eastAsia="fr-FR"/>
              </w:rPr>
              <w:t>Number</w:t>
            </w:r>
            <w:proofErr w:type="spellEnd"/>
            <w:r w:rsidRPr="006903B4">
              <w:rPr>
                <w:rFonts w:ascii="Times New Roman" w:eastAsia="Calibri" w:hAnsi="Times New Roman" w:cs="Arial"/>
                <w:color w:val="000000"/>
                <w:lang w:val="fr-FR" w:eastAsia="fr-FR"/>
              </w:rPr>
              <w:t xml:space="preserve"> DE-35091-MAG-MINAET.  March 17th, 2009</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proofErr w:type="spellStart"/>
            <w:r w:rsidRPr="006903B4">
              <w:rPr>
                <w:rFonts w:eastAsia="Calibri" w:cs="Arial"/>
                <w:b/>
                <w:bCs/>
                <w:color w:val="000000"/>
                <w:lang w:val="fr-FR" w:eastAsia="fr-FR"/>
              </w:rPr>
              <w:t>Croatia</w:t>
            </w:r>
            <w:proofErr w:type="spellEnd"/>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en-US" w:eastAsia="fr-FR"/>
              </w:rPr>
            </w:pPr>
            <w:r w:rsidRPr="006903B4">
              <w:rPr>
                <w:rFonts w:ascii="Times New Roman" w:eastAsia="Calibri" w:hAnsi="Times New Roman" w:cs="Arial"/>
                <w:color w:val="000000"/>
                <w:lang w:val="en-US" w:eastAsia="fr-FR"/>
              </w:rPr>
              <w:t xml:space="preserve">Republic of Croatia has established a basic legal framework for the promotion of renewable energy by adopting revised legislation on the electric energy market and by adoption of the package of secondary legislation for renewable </w:t>
            </w:r>
            <w:proofErr w:type="gramStart"/>
            <w:r w:rsidRPr="006903B4">
              <w:rPr>
                <w:rFonts w:ascii="Times New Roman" w:eastAsia="Calibri" w:hAnsi="Times New Roman" w:cs="Arial"/>
                <w:color w:val="000000"/>
                <w:lang w:val="en-US" w:eastAsia="fr-FR"/>
              </w:rPr>
              <w:t>energy which</w:t>
            </w:r>
            <w:proofErr w:type="gramEnd"/>
            <w:r w:rsidRPr="006903B4">
              <w:rPr>
                <w:rFonts w:ascii="Times New Roman" w:eastAsia="Calibri" w:hAnsi="Times New Roman" w:cs="Arial"/>
                <w:color w:val="000000"/>
                <w:lang w:val="en-US" w:eastAsia="fr-FR"/>
              </w:rPr>
              <w:t xml:space="preserve"> make basic preconditions for real development of renewable energy projects. </w:t>
            </w:r>
            <w:proofErr w:type="gramStart"/>
            <w:r w:rsidRPr="006903B4">
              <w:rPr>
                <w:rFonts w:ascii="Times New Roman" w:eastAsia="Calibri" w:hAnsi="Times New Roman" w:cs="Arial"/>
                <w:color w:val="000000"/>
                <w:lang w:val="en-US" w:eastAsia="fr-FR"/>
              </w:rPr>
              <w:t>Also</w:t>
            </w:r>
            <w:proofErr w:type="gramEnd"/>
            <w:r w:rsidRPr="006903B4">
              <w:rPr>
                <w:rFonts w:ascii="Times New Roman" w:eastAsia="Calibri" w:hAnsi="Times New Roman" w:cs="Arial"/>
                <w:color w:val="000000"/>
                <w:lang w:val="en-US" w:eastAsia="fr-FR"/>
              </w:rPr>
              <w:t>, Energy Act defines the use of energy from renewable sources as national interests of the Republic of Croatia.</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r w:rsidRPr="006903B4">
              <w:rPr>
                <w:rFonts w:eastAsia="Calibri" w:cs="Arial"/>
                <w:b/>
                <w:bCs/>
                <w:color w:val="000000"/>
                <w:lang w:val="fr-FR" w:eastAsia="fr-FR"/>
              </w:rPr>
              <w:t>ECA</w:t>
            </w:r>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en-US" w:eastAsia="fr-FR"/>
              </w:rPr>
            </w:pPr>
            <w:r w:rsidRPr="006903B4">
              <w:rPr>
                <w:rFonts w:ascii="Times New Roman" w:eastAsia="Calibri" w:hAnsi="Times New Roman" w:cs="Arial"/>
                <w:b/>
                <w:bCs/>
                <w:color w:val="000000"/>
                <w:lang w:val="en-US" w:eastAsia="fr-FR"/>
              </w:rPr>
              <w:t>EU legislation</w:t>
            </w:r>
            <w:r w:rsidRPr="006903B4">
              <w:rPr>
                <w:rFonts w:ascii="Times New Roman" w:eastAsia="Calibri" w:hAnsi="Times New Roman" w:cs="Arial"/>
                <w:color w:val="000000"/>
                <w:lang w:val="en-US" w:eastAsia="fr-FR"/>
              </w:rPr>
              <w:br/>
              <w:t xml:space="preserve">Directive 2009/28/EC of 23 April 2009 on the promotion of the use of energy from renewable sources. </w:t>
            </w:r>
            <w:r w:rsidRPr="006903B4">
              <w:rPr>
                <w:rFonts w:ascii="Times New Roman" w:eastAsia="Calibri" w:hAnsi="Times New Roman" w:cs="Arial"/>
                <w:color w:val="000000"/>
                <w:lang w:val="en-US" w:eastAsia="fr-FR"/>
              </w:rPr>
              <w:br/>
              <w:t xml:space="preserve">This Directive establishes a common framework in the EU Member States for the promotion of energy from renewable </w:t>
            </w:r>
            <w:proofErr w:type="gramStart"/>
            <w:r w:rsidRPr="006903B4">
              <w:rPr>
                <w:rFonts w:ascii="Times New Roman" w:eastAsia="Calibri" w:hAnsi="Times New Roman" w:cs="Arial"/>
                <w:color w:val="000000"/>
                <w:lang w:val="en-US" w:eastAsia="fr-FR"/>
              </w:rPr>
              <w:t>sources,</w:t>
            </w:r>
            <w:proofErr w:type="gramEnd"/>
            <w:r w:rsidRPr="006903B4">
              <w:rPr>
                <w:rFonts w:ascii="Times New Roman" w:eastAsia="Calibri" w:hAnsi="Times New Roman" w:cs="Arial"/>
                <w:color w:val="000000"/>
                <w:lang w:val="en-US" w:eastAsia="fr-FR"/>
              </w:rPr>
              <w:t xml:space="preserve"> sets mandatory national targets for the overall share of energy from renewable sources in gross final consumption and lays down rules relating to administrative procedures and access to the electricity grid for energy from renewable sources. </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proofErr w:type="spellStart"/>
            <w:r w:rsidRPr="006903B4">
              <w:rPr>
                <w:rFonts w:eastAsia="Calibri" w:cs="Arial"/>
                <w:b/>
                <w:bCs/>
                <w:color w:val="000000"/>
                <w:lang w:val="fr-FR" w:eastAsia="fr-FR"/>
              </w:rPr>
              <w:t>Estonia</w:t>
            </w:r>
            <w:proofErr w:type="spellEnd"/>
          </w:p>
        </w:tc>
        <w:tc>
          <w:tcPr>
            <w:tcW w:w="6799" w:type="dxa"/>
            <w:vAlign w:val="center"/>
          </w:tcPr>
          <w:p w:rsidR="006903B4" w:rsidRPr="006903B4" w:rsidRDefault="006903B4" w:rsidP="006903B4">
            <w:pPr>
              <w:spacing w:after="0" w:line="240" w:lineRule="auto"/>
              <w:rPr>
                <w:rFonts w:ascii="Times New Roman" w:eastAsia="Calibri" w:hAnsi="Times New Roman" w:cs="Arial"/>
                <w:lang w:val="en-US" w:eastAsia="fr-FR"/>
              </w:rPr>
            </w:pPr>
            <w:r w:rsidRPr="006903B4">
              <w:rPr>
                <w:rFonts w:ascii="Times New Roman" w:eastAsia="Calibri" w:hAnsi="Times New Roman" w:cs="Arial"/>
                <w:lang w:val="en-US" w:eastAsia="fr-FR"/>
              </w:rPr>
              <w:t xml:space="preserve">The Renewable Energy Directive 2009/28/EC adopted specific targets for renewable energy in EU Member States, and by 2020 Estonia must raise renewable energy as a share of total energy consumption to 25%, with 2005 as a reference year. More precise targets for renewable sources of energy were set by </w:t>
            </w:r>
            <w:r w:rsidRPr="006903B4">
              <w:rPr>
                <w:rFonts w:ascii="Times New Roman" w:eastAsia="Calibri" w:hAnsi="Times New Roman" w:cs="Arial"/>
                <w:lang w:val="en-US" w:eastAsia="fr-FR"/>
              </w:rPr>
              <w:lastRenderedPageBreak/>
              <w:t xml:space="preserve">the Estonian government in Order No 452 of 26.11.2010 of the Government of the Republic of Estonia, ‘The Renewable Energy Action Plan for 2020’ </w:t>
            </w:r>
            <w:r w:rsidRPr="006903B4">
              <w:rPr>
                <w:rFonts w:ascii="Times New Roman" w:eastAsia="Calibri" w:hAnsi="Times New Roman" w:cs="Arial"/>
                <w:lang w:val="en-US" w:eastAsia="fr-FR"/>
              </w:rPr>
              <w:br/>
              <w:t>The Electricity Market Act. Act defines renewable sources as water, wind, sun, waves, tidal energy, geothermal energy, landfill gas, sewage treatment plant gas, biogas and biomass.</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proofErr w:type="spellStart"/>
            <w:r w:rsidRPr="006903B4">
              <w:rPr>
                <w:rFonts w:eastAsia="Calibri" w:cs="Arial"/>
                <w:b/>
                <w:bCs/>
                <w:color w:val="000000"/>
                <w:lang w:val="fr-FR" w:eastAsia="fr-FR"/>
              </w:rPr>
              <w:lastRenderedPageBreak/>
              <w:t>Greece</w:t>
            </w:r>
            <w:proofErr w:type="spellEnd"/>
            <w:r w:rsidRPr="006903B4">
              <w:rPr>
                <w:rFonts w:eastAsia="Calibri" w:cs="Arial"/>
                <w:b/>
                <w:bCs/>
                <w:color w:val="000000"/>
                <w:lang w:val="fr-FR" w:eastAsia="fr-FR"/>
              </w:rPr>
              <w:t xml:space="preserve"> </w:t>
            </w:r>
          </w:p>
        </w:tc>
        <w:tc>
          <w:tcPr>
            <w:tcW w:w="6799" w:type="dxa"/>
            <w:vAlign w:val="center"/>
          </w:tcPr>
          <w:p w:rsidR="006903B4" w:rsidRPr="006903B4" w:rsidRDefault="006903B4" w:rsidP="006903B4">
            <w:pPr>
              <w:spacing w:after="240" w:line="240" w:lineRule="auto"/>
              <w:rPr>
                <w:rFonts w:ascii="Times New Roman" w:eastAsia="Calibri" w:hAnsi="Times New Roman" w:cs="Arial"/>
                <w:lang w:val="en-US" w:eastAsia="fr-FR"/>
              </w:rPr>
            </w:pPr>
            <w:r w:rsidRPr="006903B4">
              <w:rPr>
                <w:rFonts w:ascii="Times New Roman" w:eastAsia="Calibri" w:hAnsi="Times New Roman" w:cs="Arial"/>
                <w:lang w:val="en-US" w:eastAsia="fr-FR"/>
              </w:rPr>
              <w:t>Law 1559/1985 under which the Public Electricity Company of Greece (D.E.I.), installed 24 MW mainly small wind parks and some low power solar systems.</w:t>
            </w:r>
            <w:r w:rsidRPr="006903B4">
              <w:rPr>
                <w:rFonts w:ascii="Times New Roman" w:eastAsia="Calibri" w:hAnsi="Times New Roman" w:cs="Arial"/>
                <w:lang w:val="en-US" w:eastAsia="fr-FR"/>
              </w:rPr>
              <w:br/>
              <w:t>Law 2244/1994, which determines the grid of country fixed prices for electricity produced from Renewable Energy Sources (RES).</w:t>
            </w:r>
            <w:r w:rsidRPr="006903B4">
              <w:rPr>
                <w:rFonts w:ascii="Times New Roman" w:eastAsia="Calibri" w:hAnsi="Times New Roman" w:cs="Arial"/>
                <w:lang w:val="en-US" w:eastAsia="fr-FR"/>
              </w:rPr>
              <w:br/>
              <w:t xml:space="preserve">Law 2941/2001, which simplified the procedures for establishing and licensing companies producing RES and coped successfully with the issue of RES in forests and woodlands. </w:t>
            </w:r>
            <w:r w:rsidRPr="006903B4">
              <w:rPr>
                <w:rFonts w:ascii="Times New Roman" w:eastAsia="Calibri" w:hAnsi="Times New Roman" w:cs="Arial"/>
                <w:lang w:val="en-US" w:eastAsia="fr-FR"/>
              </w:rPr>
              <w:br/>
              <w:t xml:space="preserve">Law 3175/2003, which introduced for the first time a comprehensive set of rules for the use of geothermal energy and  introduced simplified procedures concerning expropriations that are necessary for the strengthening and development of electricity transmission lines, which also served the development of RES. </w:t>
            </w:r>
            <w:r w:rsidRPr="006903B4">
              <w:rPr>
                <w:rFonts w:ascii="Times New Roman" w:eastAsia="Calibri" w:hAnsi="Times New Roman" w:cs="Arial"/>
                <w:lang w:val="en-US" w:eastAsia="fr-FR"/>
              </w:rPr>
              <w:br/>
              <w:t xml:space="preserve">Ministerial decrees </w:t>
            </w:r>
            <w:r w:rsidRPr="006903B4">
              <w:rPr>
                <w:rFonts w:ascii="Times New Roman" w:eastAsia="Calibri" w:hAnsi="Times New Roman" w:cs="Arial"/>
                <w:lang w:val="fr-FR" w:eastAsia="fr-FR"/>
              </w:rPr>
              <w:t>Δ</w:t>
            </w:r>
            <w:r w:rsidRPr="006903B4">
              <w:rPr>
                <w:rFonts w:ascii="Times New Roman" w:eastAsia="Calibri" w:hAnsi="Times New Roman" w:cs="Arial"/>
                <w:lang w:val="en-US" w:eastAsia="fr-FR"/>
              </w:rPr>
              <w:t>6/</w:t>
            </w:r>
            <w:r w:rsidRPr="006903B4">
              <w:rPr>
                <w:rFonts w:ascii="Times New Roman" w:eastAsia="Calibri" w:hAnsi="Times New Roman" w:cs="Arial"/>
                <w:lang w:val="fr-FR" w:eastAsia="fr-FR"/>
              </w:rPr>
              <w:t>Φ</w:t>
            </w:r>
            <w:r w:rsidRPr="006903B4">
              <w:rPr>
                <w:rFonts w:ascii="Times New Roman" w:eastAsia="Calibri" w:hAnsi="Times New Roman" w:cs="Arial"/>
                <w:lang w:val="en-US" w:eastAsia="fr-FR"/>
              </w:rPr>
              <w:t>1/</w:t>
            </w:r>
            <w:proofErr w:type="spellStart"/>
            <w:r w:rsidRPr="006903B4">
              <w:rPr>
                <w:rFonts w:ascii="Times New Roman" w:eastAsia="Calibri" w:hAnsi="Times New Roman" w:cs="Arial"/>
                <w:lang w:val="fr-FR" w:eastAsia="fr-FR"/>
              </w:rPr>
              <w:t>οικ</w:t>
            </w:r>
            <w:proofErr w:type="spellEnd"/>
            <w:r w:rsidRPr="006903B4">
              <w:rPr>
                <w:rFonts w:ascii="Times New Roman" w:eastAsia="Calibri" w:hAnsi="Times New Roman" w:cs="Arial"/>
                <w:lang w:val="en-US" w:eastAsia="fr-FR"/>
              </w:rPr>
              <w:t xml:space="preserve">.19500/ 4.11.2004 (Government Gazette B´1671), </w:t>
            </w:r>
            <w:proofErr w:type="spellStart"/>
            <w:r w:rsidRPr="006903B4">
              <w:rPr>
                <w:rFonts w:ascii="Times New Roman" w:eastAsia="Calibri" w:hAnsi="Times New Roman" w:cs="Arial"/>
                <w:lang w:val="fr-FR" w:eastAsia="fr-FR"/>
              </w:rPr>
              <w:t>οικ</w:t>
            </w:r>
            <w:proofErr w:type="spellEnd"/>
            <w:r w:rsidRPr="006903B4">
              <w:rPr>
                <w:rFonts w:ascii="Times New Roman" w:eastAsia="Calibri" w:hAnsi="Times New Roman" w:cs="Arial"/>
                <w:lang w:val="en-US" w:eastAsia="fr-FR"/>
              </w:rPr>
              <w:t>.104247/</w:t>
            </w:r>
            <w:r w:rsidRPr="006903B4">
              <w:rPr>
                <w:rFonts w:ascii="Times New Roman" w:eastAsia="Calibri" w:hAnsi="Times New Roman" w:cs="Arial"/>
                <w:lang w:val="fr-FR" w:eastAsia="fr-FR"/>
              </w:rPr>
              <w:t>ΕΥΠΕ</w:t>
            </w:r>
            <w:r w:rsidRPr="006903B4">
              <w:rPr>
                <w:rFonts w:ascii="Times New Roman" w:eastAsia="Calibri" w:hAnsi="Times New Roman" w:cs="Arial"/>
                <w:lang w:val="en-US" w:eastAsia="fr-FR"/>
              </w:rPr>
              <w:t>/</w:t>
            </w:r>
            <w:r w:rsidRPr="006903B4">
              <w:rPr>
                <w:rFonts w:ascii="Times New Roman" w:eastAsia="Calibri" w:hAnsi="Times New Roman" w:cs="Arial"/>
                <w:lang w:val="fr-FR" w:eastAsia="fr-FR"/>
              </w:rPr>
              <w:t>ΥΠΕΧ</w:t>
            </w:r>
            <w:r w:rsidRPr="006903B4">
              <w:rPr>
                <w:rFonts w:ascii="Times New Roman" w:eastAsia="Calibri" w:hAnsi="Times New Roman" w:cs="Arial"/>
                <w:lang w:val="en-US" w:eastAsia="fr-FR"/>
              </w:rPr>
              <w:t>Ω</w:t>
            </w:r>
            <w:r w:rsidRPr="006903B4">
              <w:rPr>
                <w:rFonts w:ascii="Times New Roman" w:eastAsia="Calibri" w:hAnsi="Times New Roman" w:cs="Arial"/>
                <w:lang w:val="fr-FR" w:eastAsia="fr-FR"/>
              </w:rPr>
              <w:t>ΔΕ</w:t>
            </w:r>
            <w:r w:rsidRPr="006903B4">
              <w:rPr>
                <w:rFonts w:ascii="Times New Roman" w:eastAsia="Calibri" w:hAnsi="Times New Roman" w:cs="Arial"/>
                <w:lang w:val="en-US" w:eastAsia="fr-FR"/>
              </w:rPr>
              <w:t xml:space="preserve">/25.5.2006 (Government Gazette </w:t>
            </w:r>
            <w:r w:rsidRPr="006903B4">
              <w:rPr>
                <w:rFonts w:ascii="Times New Roman" w:eastAsia="Calibri" w:hAnsi="Times New Roman" w:cs="Arial"/>
                <w:lang w:val="fr-FR" w:eastAsia="fr-FR"/>
              </w:rPr>
              <w:t>Β</w:t>
            </w:r>
            <w:r w:rsidRPr="006903B4">
              <w:rPr>
                <w:rFonts w:ascii="Times New Roman" w:eastAsia="Calibri" w:hAnsi="Times New Roman" w:cs="Arial"/>
                <w:lang w:val="en-US" w:eastAsia="fr-FR"/>
              </w:rPr>
              <w:t xml:space="preserve">’ 663) and </w:t>
            </w:r>
            <w:proofErr w:type="spellStart"/>
            <w:r w:rsidRPr="006903B4">
              <w:rPr>
                <w:rFonts w:ascii="Times New Roman" w:eastAsia="Calibri" w:hAnsi="Times New Roman" w:cs="Arial"/>
                <w:lang w:val="fr-FR" w:eastAsia="fr-FR"/>
              </w:rPr>
              <w:t>οικ</w:t>
            </w:r>
            <w:proofErr w:type="spellEnd"/>
            <w:r w:rsidRPr="006903B4">
              <w:rPr>
                <w:rFonts w:ascii="Times New Roman" w:eastAsia="Calibri" w:hAnsi="Times New Roman" w:cs="Arial"/>
                <w:lang w:val="en-US" w:eastAsia="fr-FR"/>
              </w:rPr>
              <w:t>.104248/</w:t>
            </w:r>
            <w:r w:rsidRPr="006903B4">
              <w:rPr>
                <w:rFonts w:ascii="Times New Roman" w:eastAsia="Calibri" w:hAnsi="Times New Roman" w:cs="Arial"/>
                <w:lang w:val="fr-FR" w:eastAsia="fr-FR"/>
              </w:rPr>
              <w:t>ΕΥΠΕ</w:t>
            </w:r>
            <w:r w:rsidRPr="006903B4">
              <w:rPr>
                <w:rFonts w:ascii="Times New Roman" w:eastAsia="Calibri" w:hAnsi="Times New Roman" w:cs="Arial"/>
                <w:lang w:val="en-US" w:eastAsia="fr-FR"/>
              </w:rPr>
              <w:t>/</w:t>
            </w:r>
            <w:r w:rsidRPr="006903B4">
              <w:rPr>
                <w:rFonts w:ascii="Times New Roman" w:eastAsia="Calibri" w:hAnsi="Times New Roman" w:cs="Arial"/>
                <w:lang w:val="fr-FR" w:eastAsia="fr-FR"/>
              </w:rPr>
              <w:t>ΥΠΕΧ</w:t>
            </w:r>
            <w:r w:rsidRPr="006903B4">
              <w:rPr>
                <w:rFonts w:ascii="Times New Roman" w:eastAsia="Calibri" w:hAnsi="Times New Roman" w:cs="Arial"/>
                <w:lang w:val="en-US" w:eastAsia="fr-FR"/>
              </w:rPr>
              <w:t>Ω</w:t>
            </w:r>
            <w:r w:rsidRPr="006903B4">
              <w:rPr>
                <w:rFonts w:ascii="Times New Roman" w:eastAsia="Calibri" w:hAnsi="Times New Roman" w:cs="Arial"/>
                <w:lang w:val="fr-FR" w:eastAsia="fr-FR"/>
              </w:rPr>
              <w:t>ΔΕ</w:t>
            </w:r>
            <w:r w:rsidRPr="006903B4">
              <w:rPr>
                <w:rFonts w:ascii="Times New Roman" w:eastAsia="Calibri" w:hAnsi="Times New Roman" w:cs="Arial"/>
                <w:lang w:val="en-US" w:eastAsia="fr-FR"/>
              </w:rPr>
              <w:t xml:space="preserve">/25.5.2006 (Government Gazette </w:t>
            </w:r>
            <w:r w:rsidRPr="006903B4">
              <w:rPr>
                <w:rFonts w:ascii="Times New Roman" w:eastAsia="Calibri" w:hAnsi="Times New Roman" w:cs="Arial"/>
                <w:lang w:val="fr-FR" w:eastAsia="fr-FR"/>
              </w:rPr>
              <w:t>Β</w:t>
            </w:r>
            <w:r w:rsidRPr="006903B4">
              <w:rPr>
                <w:rFonts w:ascii="Times New Roman" w:eastAsia="Calibri" w:hAnsi="Times New Roman" w:cs="Arial"/>
                <w:lang w:val="en-US" w:eastAsia="fr-FR"/>
              </w:rPr>
              <w:t xml:space="preserve">’ 663) under which a) the small sized renewable energy plants switched to zero disturbance making it possible to integrate them in </w:t>
            </w:r>
            <w:proofErr w:type="spellStart"/>
            <w:r w:rsidRPr="006903B4">
              <w:rPr>
                <w:rFonts w:ascii="Times New Roman" w:eastAsia="Calibri" w:hAnsi="Times New Roman" w:cs="Arial"/>
                <w:lang w:val="en-US" w:eastAsia="fr-FR"/>
              </w:rPr>
              <w:t>build up</w:t>
            </w:r>
            <w:proofErr w:type="spellEnd"/>
            <w:r w:rsidRPr="006903B4">
              <w:rPr>
                <w:rFonts w:ascii="Times New Roman" w:eastAsia="Calibri" w:hAnsi="Times New Roman" w:cs="Arial"/>
                <w:lang w:val="en-US" w:eastAsia="fr-FR"/>
              </w:rPr>
              <w:t xml:space="preserve"> areas, b) the overall licensing of RES adjusted into the status of environmental consent process, c) the advisory bodies were limited and short deadlines were established, the lapses without which legitimizes the Agency to consider as positive the interim approvals and opinions of other entities regarding the licensing and installation of RES. </w:t>
            </w:r>
            <w:r w:rsidRPr="006903B4">
              <w:rPr>
                <w:rFonts w:ascii="Times New Roman" w:eastAsia="Calibri" w:hAnsi="Times New Roman" w:cs="Arial"/>
                <w:lang w:val="en-US" w:eastAsia="fr-FR"/>
              </w:rPr>
              <w:br/>
            </w:r>
            <w:r w:rsidRPr="006903B4">
              <w:rPr>
                <w:rFonts w:ascii="Times New Roman" w:eastAsia="Calibri" w:hAnsi="Times New Roman" w:cs="Arial"/>
                <w:lang w:val="en-US" w:eastAsia="fr-FR"/>
              </w:rPr>
              <w:br/>
              <w:t>Law 3468/2006 which a) established a national goal for the participation of electricity using RES for 2010 at 20.1% and in 2020 at 29% of the gross domestic electricity consumption, b) adopted shorter deadlines within which departments and agencies involved in the various stages of the licensing process of RES should have granted their approval, c) changed the previous single pricing scheme of selling RES, mainly for the benefit of solar systems in order to encourage investment in this sector that showed a significant delay, d) improved the terms of buying and selling of electricity from renewable sources in order to facilitate bank financing of projects, e) raised the limit up to which a hydroelectric project is characterized as a small of 10 to 15 MW, with the result hereinafter more such projects be placed under the guaranteed selling price of energy and priority in the allocation of cargo, f) allowed the licensing of hybrid stations intended to be established in the autonomous island systems without bidding process and enabled the direct billing of energy produced by them in order to avoid the cost of operation of conventional units, which replace the hybrid stations and to ensure the economic sustainability of these stations.</w:t>
            </w:r>
            <w:r w:rsidRPr="006903B4">
              <w:rPr>
                <w:rFonts w:ascii="Times New Roman" w:eastAsia="Calibri" w:hAnsi="Times New Roman" w:cs="Arial"/>
                <w:lang w:val="en-US" w:eastAsia="fr-FR"/>
              </w:rPr>
              <w:br/>
            </w:r>
            <w:r w:rsidRPr="006903B4">
              <w:rPr>
                <w:rFonts w:ascii="Times New Roman" w:eastAsia="Calibri" w:hAnsi="Times New Roman" w:cs="Arial"/>
                <w:lang w:val="en-US" w:eastAsia="fr-FR"/>
              </w:rPr>
              <w:br/>
              <w:t>Law 3734/2009, which among other established a) the simplification and standardization of licensing of geothermal energy for domestic use (shallow geothermal), b) the expanding of its use in agricultural facilities (greenhouses), c) the setting of a standard and single license and the use of closed systems in areas where boreholes for water are prohibited, d) the amendment of the Ministerial decree on the tendering process for leasing rights research in major geothermal fields, making clearer and fully transparent the procedure.</w:t>
            </w:r>
            <w:r w:rsidRPr="006903B4">
              <w:rPr>
                <w:rFonts w:ascii="Times New Roman" w:eastAsia="Calibri" w:hAnsi="Times New Roman" w:cs="Arial"/>
                <w:lang w:val="en-US" w:eastAsia="fr-FR"/>
              </w:rPr>
              <w:br/>
            </w:r>
            <w:r w:rsidRPr="006903B4">
              <w:rPr>
                <w:rFonts w:ascii="Times New Roman" w:eastAsia="Calibri" w:hAnsi="Times New Roman" w:cs="Arial"/>
                <w:lang w:val="en-US" w:eastAsia="fr-FR"/>
              </w:rPr>
              <w:br/>
              <w:t xml:space="preserve">Ministerial decree 1079/2009 (Government Gazette </w:t>
            </w:r>
            <w:r w:rsidRPr="006903B4">
              <w:rPr>
                <w:rFonts w:ascii="Times New Roman" w:eastAsia="Calibri" w:hAnsi="Times New Roman" w:cs="Arial"/>
                <w:lang w:val="fr-FR" w:eastAsia="fr-FR"/>
              </w:rPr>
              <w:t>Β</w:t>
            </w:r>
            <w:r w:rsidRPr="006903B4">
              <w:rPr>
                <w:rFonts w:ascii="Times New Roman" w:eastAsia="Calibri" w:hAnsi="Times New Roman" w:cs="Arial"/>
                <w:lang w:val="en-US" w:eastAsia="fr-FR"/>
              </w:rPr>
              <w:t xml:space="preserve"> 1079/4.6.2009), issued under Law 3734/2009 and laid down rules implementing the Special Program for the Development of Solar Systems in buildings and especially in rooftops. The Project involves the installation of up to 10 </w:t>
            </w:r>
            <w:proofErr w:type="spellStart"/>
            <w:r w:rsidRPr="006903B4">
              <w:rPr>
                <w:rFonts w:ascii="Times New Roman" w:eastAsia="Calibri" w:hAnsi="Times New Roman" w:cs="Arial"/>
                <w:lang w:val="en-US" w:eastAsia="fr-FR"/>
              </w:rPr>
              <w:t>kWp</w:t>
            </w:r>
            <w:proofErr w:type="spellEnd"/>
            <w:r w:rsidRPr="006903B4">
              <w:rPr>
                <w:rFonts w:ascii="Times New Roman" w:eastAsia="Calibri" w:hAnsi="Times New Roman" w:cs="Arial"/>
                <w:lang w:val="en-US" w:eastAsia="fr-FR"/>
              </w:rPr>
              <w:t xml:space="preserve"> systems in homes and small enterprises in mainland System and interconnected islands and applies from the 1 July 2009. This program supports the produced solar kWh, so that a domestic consumer or a small business make a payback for the system installed and have a reasonable profit for services (energy and environmental) that provide to the </w:t>
            </w:r>
            <w:r w:rsidRPr="006903B4">
              <w:rPr>
                <w:rFonts w:ascii="Times New Roman" w:eastAsia="Calibri" w:hAnsi="Times New Roman" w:cs="Arial"/>
                <w:lang w:val="en-US" w:eastAsia="fr-FR"/>
              </w:rPr>
              <w:lastRenderedPageBreak/>
              <w:t>network.</w:t>
            </w:r>
            <w:r w:rsidRPr="006903B4">
              <w:rPr>
                <w:rFonts w:ascii="Times New Roman" w:eastAsia="Calibri" w:hAnsi="Times New Roman" w:cs="Arial"/>
                <w:lang w:val="en-US" w:eastAsia="fr-FR"/>
              </w:rPr>
              <w:br/>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proofErr w:type="spellStart"/>
            <w:r w:rsidRPr="006903B4">
              <w:rPr>
                <w:rFonts w:eastAsia="Calibri" w:cs="Arial"/>
                <w:b/>
                <w:bCs/>
                <w:color w:val="000000"/>
                <w:lang w:val="fr-FR" w:eastAsia="fr-FR"/>
              </w:rPr>
              <w:lastRenderedPageBreak/>
              <w:t>India</w:t>
            </w:r>
            <w:proofErr w:type="spellEnd"/>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fr-FR" w:eastAsia="fr-FR"/>
              </w:rPr>
            </w:pPr>
            <w:r w:rsidRPr="006903B4">
              <w:rPr>
                <w:rFonts w:ascii="Times New Roman" w:eastAsia="Calibri" w:hAnsi="Times New Roman" w:cs="Arial"/>
                <w:color w:val="000000"/>
                <w:lang w:val="en-US" w:eastAsia="fr-FR"/>
              </w:rPr>
              <w:t>1. Electricity Act, 2003 of the Government of India provides for regulatory interventions all over India for promotion of renewable energy sources through</w:t>
            </w:r>
            <w:proofErr w:type="gramStart"/>
            <w:r w:rsidRPr="006903B4">
              <w:rPr>
                <w:rFonts w:ascii="Times New Roman" w:eastAsia="Calibri" w:hAnsi="Times New Roman" w:cs="Arial"/>
                <w:color w:val="000000"/>
                <w:lang w:val="en-US" w:eastAsia="fr-FR"/>
              </w:rPr>
              <w:t>:</w:t>
            </w:r>
            <w:proofErr w:type="gramEnd"/>
            <w:r w:rsidRPr="006903B4">
              <w:rPr>
                <w:rFonts w:ascii="Times New Roman" w:eastAsia="Calibri" w:hAnsi="Times New Roman" w:cs="Arial"/>
                <w:color w:val="000000"/>
                <w:lang w:val="en-US" w:eastAsia="fr-FR"/>
              </w:rPr>
              <w:br/>
              <w:t xml:space="preserve">a) determination of tariff; </w:t>
            </w:r>
            <w:r w:rsidRPr="006903B4">
              <w:rPr>
                <w:rFonts w:ascii="Times New Roman" w:eastAsia="Calibri" w:hAnsi="Times New Roman" w:cs="Arial"/>
                <w:color w:val="000000"/>
                <w:lang w:val="en-US" w:eastAsia="fr-FR"/>
              </w:rPr>
              <w:br/>
              <w:t xml:space="preserve">b) specifying renewable purchase obligation; </w:t>
            </w:r>
            <w:r w:rsidRPr="006903B4">
              <w:rPr>
                <w:rFonts w:ascii="Times New Roman" w:eastAsia="Calibri" w:hAnsi="Times New Roman" w:cs="Arial"/>
                <w:color w:val="000000"/>
                <w:lang w:val="en-US" w:eastAsia="fr-FR"/>
              </w:rPr>
              <w:br/>
              <w:t xml:space="preserve">c) facilitating grid connectivity; and </w:t>
            </w:r>
            <w:r w:rsidRPr="006903B4">
              <w:rPr>
                <w:rFonts w:ascii="Times New Roman" w:eastAsia="Calibri" w:hAnsi="Times New Roman" w:cs="Arial"/>
                <w:color w:val="000000"/>
                <w:lang w:val="en-US" w:eastAsia="fr-FR"/>
              </w:rPr>
              <w:br/>
              <w:t>d) promotion of development of market.</w:t>
            </w:r>
            <w:r w:rsidRPr="006903B4">
              <w:rPr>
                <w:rFonts w:ascii="Times New Roman" w:eastAsia="Calibri" w:hAnsi="Times New Roman" w:cs="Arial"/>
                <w:color w:val="000000"/>
                <w:lang w:val="en-US" w:eastAsia="fr-FR"/>
              </w:rPr>
              <w:br/>
            </w:r>
            <w:r w:rsidRPr="006903B4">
              <w:rPr>
                <w:rFonts w:ascii="Times New Roman" w:eastAsia="Calibri" w:hAnsi="Times New Roman" w:cs="Arial"/>
                <w:color w:val="000000"/>
                <w:lang w:val="fr-FR" w:eastAsia="fr-FR"/>
              </w:rPr>
              <w:t xml:space="preserve">2. National Policy on </w:t>
            </w:r>
            <w:proofErr w:type="spellStart"/>
            <w:r w:rsidRPr="006903B4">
              <w:rPr>
                <w:rFonts w:ascii="Times New Roman" w:eastAsia="Calibri" w:hAnsi="Times New Roman" w:cs="Arial"/>
                <w:color w:val="000000"/>
                <w:lang w:val="fr-FR" w:eastAsia="fr-FR"/>
              </w:rPr>
              <w:t>Biofuels</w:t>
            </w:r>
            <w:proofErr w:type="spellEnd"/>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proofErr w:type="spellStart"/>
            <w:r w:rsidRPr="006903B4">
              <w:rPr>
                <w:rFonts w:eastAsia="Calibri" w:cs="Arial"/>
                <w:b/>
                <w:bCs/>
                <w:color w:val="000000"/>
                <w:lang w:val="fr-FR" w:eastAsia="fr-FR"/>
              </w:rPr>
              <w:t>Lithuania</w:t>
            </w:r>
            <w:proofErr w:type="spellEnd"/>
            <w:r w:rsidRPr="006903B4">
              <w:rPr>
                <w:rFonts w:eastAsia="Calibri" w:cs="Arial"/>
                <w:b/>
                <w:bCs/>
                <w:color w:val="000000"/>
                <w:lang w:val="fr-FR" w:eastAsia="fr-FR"/>
              </w:rPr>
              <w:t xml:space="preserve"> </w:t>
            </w:r>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en-US" w:eastAsia="fr-FR"/>
              </w:rPr>
            </w:pPr>
            <w:r w:rsidRPr="006903B4">
              <w:rPr>
                <w:rFonts w:ascii="Times New Roman" w:eastAsia="Calibri" w:hAnsi="Times New Roman" w:cs="Arial"/>
                <w:color w:val="000000"/>
                <w:lang w:val="en-US" w:eastAsia="fr-FR"/>
              </w:rPr>
              <w:t xml:space="preserve">Promotion of the use of renewable energy is one of the key objectives of regulating the activities of the state in the area of energy specified in the Law of the Republic of Lithuania on Energy. Long-term development of the use of energy from renewable sources is provided for in the National Energy Strategy approved by the </w:t>
            </w:r>
            <w:proofErr w:type="spellStart"/>
            <w:r w:rsidRPr="006903B4">
              <w:rPr>
                <w:rFonts w:ascii="Times New Roman" w:eastAsia="Calibri" w:hAnsi="Times New Roman" w:cs="Arial"/>
                <w:color w:val="000000"/>
                <w:lang w:val="en-US" w:eastAsia="fr-FR"/>
              </w:rPr>
              <w:t>Seimas</w:t>
            </w:r>
            <w:proofErr w:type="spellEnd"/>
            <w:r w:rsidRPr="006903B4">
              <w:rPr>
                <w:rFonts w:ascii="Times New Roman" w:eastAsia="Calibri" w:hAnsi="Times New Roman" w:cs="Arial"/>
                <w:color w:val="000000"/>
                <w:lang w:val="en-US" w:eastAsia="fr-FR"/>
              </w:rPr>
              <w:t xml:space="preserve"> of the Republic of Lithuania. </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proofErr w:type="spellStart"/>
            <w:r w:rsidRPr="006903B4">
              <w:rPr>
                <w:rFonts w:eastAsia="Calibri" w:cs="Arial"/>
                <w:b/>
                <w:bCs/>
                <w:color w:val="000000"/>
                <w:lang w:val="fr-FR" w:eastAsia="fr-FR"/>
              </w:rPr>
              <w:t>Morocco</w:t>
            </w:r>
            <w:proofErr w:type="spellEnd"/>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en-US" w:eastAsia="fr-FR"/>
              </w:rPr>
            </w:pPr>
            <w:r w:rsidRPr="006903B4">
              <w:rPr>
                <w:rFonts w:ascii="Times New Roman" w:eastAsia="Calibri" w:hAnsi="Times New Roman" w:cs="Arial"/>
                <w:color w:val="000000"/>
                <w:lang w:val="en-US" w:eastAsia="fr-FR"/>
              </w:rPr>
              <w:t>Law 13-09 on renewable energy                                                                                 Law 16-09 related to the transformation of CDER (Center or Renewable Energy Development) into a National Agency for the Development of Renewable Energy and Energy Efficiency (ADEREE)</w:t>
            </w:r>
            <w:r w:rsidRPr="006903B4">
              <w:rPr>
                <w:rFonts w:ascii="Times New Roman" w:eastAsia="Calibri" w:hAnsi="Times New Roman" w:cs="Arial"/>
                <w:color w:val="000000"/>
                <w:lang w:val="en-US" w:eastAsia="fr-FR"/>
              </w:rPr>
              <w:br/>
              <w:t>Law 57-09 related to the creation of the Moroccan Agency for Solar Energy (MASEN)</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r w:rsidRPr="006903B4">
              <w:rPr>
                <w:rFonts w:eastAsia="Calibri" w:cs="Arial"/>
                <w:b/>
                <w:bCs/>
                <w:color w:val="000000"/>
                <w:lang w:val="en-US" w:eastAsia="fr-FR"/>
              </w:rPr>
              <w:br/>
            </w:r>
            <w:r w:rsidRPr="006903B4">
              <w:rPr>
                <w:rFonts w:eastAsia="Calibri" w:cs="Arial"/>
                <w:b/>
                <w:bCs/>
                <w:color w:val="000000"/>
                <w:lang w:val="fr-FR" w:eastAsia="fr-FR"/>
              </w:rPr>
              <w:t xml:space="preserve">New </w:t>
            </w:r>
            <w:proofErr w:type="spellStart"/>
            <w:r w:rsidRPr="006903B4">
              <w:rPr>
                <w:rFonts w:eastAsia="Calibri" w:cs="Arial"/>
                <w:b/>
                <w:bCs/>
                <w:color w:val="000000"/>
                <w:lang w:val="fr-FR" w:eastAsia="fr-FR"/>
              </w:rPr>
              <w:t>Zealand</w:t>
            </w:r>
            <w:proofErr w:type="spellEnd"/>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fr-FR" w:eastAsia="fr-FR"/>
              </w:rPr>
            </w:pPr>
            <w:r w:rsidRPr="006903B4">
              <w:rPr>
                <w:rFonts w:ascii="Times New Roman" w:eastAsia="Calibri" w:hAnsi="Times New Roman" w:cs="Arial"/>
                <w:color w:val="000000"/>
                <w:lang w:val="en-US" w:eastAsia="fr-FR"/>
              </w:rPr>
              <w:t xml:space="preserve">New Zealand formed an Environmental Protection Authority to consider regulatory approvals for renewable energy projects. The aim was to speed up the decision making process for major projects of that kind. </w:t>
            </w:r>
            <w:proofErr w:type="spellStart"/>
            <w:r w:rsidRPr="006903B4">
              <w:rPr>
                <w:rFonts w:ascii="Times New Roman" w:eastAsia="Calibri" w:hAnsi="Times New Roman" w:cs="Arial"/>
                <w:color w:val="000000"/>
                <w:lang w:val="fr-FR" w:eastAsia="fr-FR"/>
              </w:rPr>
              <w:t>Previously</w:t>
            </w:r>
            <w:proofErr w:type="spellEnd"/>
            <w:r w:rsidRPr="006903B4">
              <w:rPr>
                <w:rFonts w:ascii="Times New Roman" w:eastAsia="Calibri" w:hAnsi="Times New Roman" w:cs="Arial"/>
                <w:color w:val="000000"/>
                <w:lang w:val="fr-FR" w:eastAsia="fr-FR"/>
              </w:rPr>
              <w:t xml:space="preserve">, local </w:t>
            </w:r>
            <w:proofErr w:type="spellStart"/>
            <w:r w:rsidRPr="006903B4">
              <w:rPr>
                <w:rFonts w:ascii="Times New Roman" w:eastAsia="Calibri" w:hAnsi="Times New Roman" w:cs="Arial"/>
                <w:color w:val="000000"/>
                <w:lang w:val="fr-FR" w:eastAsia="fr-FR"/>
              </w:rPr>
              <w:t>authorities</w:t>
            </w:r>
            <w:proofErr w:type="spellEnd"/>
            <w:r w:rsidRPr="006903B4">
              <w:rPr>
                <w:rFonts w:ascii="Times New Roman" w:eastAsia="Calibri" w:hAnsi="Times New Roman" w:cs="Arial"/>
                <w:color w:val="000000"/>
                <w:lang w:val="fr-FR" w:eastAsia="fr-FR"/>
              </w:rPr>
              <w:t xml:space="preserve"> </w:t>
            </w:r>
            <w:proofErr w:type="spellStart"/>
            <w:r w:rsidRPr="006903B4">
              <w:rPr>
                <w:rFonts w:ascii="Times New Roman" w:eastAsia="Calibri" w:hAnsi="Times New Roman" w:cs="Arial"/>
                <w:color w:val="000000"/>
                <w:lang w:val="fr-FR" w:eastAsia="fr-FR"/>
              </w:rPr>
              <w:t>were</w:t>
            </w:r>
            <w:proofErr w:type="spellEnd"/>
            <w:r w:rsidRPr="006903B4">
              <w:rPr>
                <w:rFonts w:ascii="Times New Roman" w:eastAsia="Calibri" w:hAnsi="Times New Roman" w:cs="Arial"/>
                <w:color w:val="000000"/>
                <w:lang w:val="fr-FR" w:eastAsia="fr-FR"/>
              </w:rPr>
              <w:t xml:space="preserve"> </w:t>
            </w:r>
            <w:proofErr w:type="spellStart"/>
            <w:r w:rsidRPr="006903B4">
              <w:rPr>
                <w:rFonts w:ascii="Times New Roman" w:eastAsia="Calibri" w:hAnsi="Times New Roman" w:cs="Arial"/>
                <w:color w:val="000000"/>
                <w:lang w:val="fr-FR" w:eastAsia="fr-FR"/>
              </w:rPr>
              <w:t>responsible</w:t>
            </w:r>
            <w:proofErr w:type="spellEnd"/>
            <w:r w:rsidRPr="006903B4">
              <w:rPr>
                <w:rFonts w:ascii="Times New Roman" w:eastAsia="Calibri" w:hAnsi="Times New Roman" w:cs="Arial"/>
                <w:color w:val="000000"/>
                <w:lang w:val="fr-FR" w:eastAsia="fr-FR"/>
              </w:rPr>
              <w:t xml:space="preserve"> for </w:t>
            </w:r>
            <w:proofErr w:type="spellStart"/>
            <w:r w:rsidRPr="006903B4">
              <w:rPr>
                <w:rFonts w:ascii="Times New Roman" w:eastAsia="Calibri" w:hAnsi="Times New Roman" w:cs="Arial"/>
                <w:color w:val="000000"/>
                <w:lang w:val="fr-FR" w:eastAsia="fr-FR"/>
              </w:rPr>
              <w:t>regulatory</w:t>
            </w:r>
            <w:proofErr w:type="spellEnd"/>
            <w:r w:rsidRPr="006903B4">
              <w:rPr>
                <w:rFonts w:ascii="Times New Roman" w:eastAsia="Calibri" w:hAnsi="Times New Roman" w:cs="Arial"/>
                <w:color w:val="000000"/>
                <w:lang w:val="fr-FR" w:eastAsia="fr-FR"/>
              </w:rPr>
              <w:t xml:space="preserve"> </w:t>
            </w:r>
            <w:proofErr w:type="spellStart"/>
            <w:r w:rsidRPr="006903B4">
              <w:rPr>
                <w:rFonts w:ascii="Times New Roman" w:eastAsia="Calibri" w:hAnsi="Times New Roman" w:cs="Arial"/>
                <w:color w:val="000000"/>
                <w:lang w:val="fr-FR" w:eastAsia="fr-FR"/>
              </w:rPr>
              <w:t>approvals</w:t>
            </w:r>
            <w:proofErr w:type="spellEnd"/>
            <w:r w:rsidRPr="006903B4">
              <w:rPr>
                <w:rFonts w:ascii="Times New Roman" w:eastAsia="Calibri" w:hAnsi="Times New Roman" w:cs="Arial"/>
                <w:color w:val="000000"/>
                <w:lang w:val="fr-FR" w:eastAsia="fr-FR"/>
              </w:rPr>
              <w:t>.</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proofErr w:type="spellStart"/>
            <w:r w:rsidRPr="006903B4">
              <w:rPr>
                <w:rFonts w:eastAsia="Calibri" w:cs="Arial"/>
                <w:b/>
                <w:bCs/>
                <w:color w:val="000000"/>
                <w:lang w:val="fr-FR" w:eastAsia="fr-FR"/>
              </w:rPr>
              <w:t>Norway</w:t>
            </w:r>
            <w:proofErr w:type="spellEnd"/>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en-US" w:eastAsia="fr-FR"/>
              </w:rPr>
            </w:pPr>
            <w:r w:rsidRPr="006903B4">
              <w:rPr>
                <w:rFonts w:ascii="Times New Roman" w:eastAsia="Calibri" w:hAnsi="Times New Roman" w:cs="Arial"/>
                <w:color w:val="000000"/>
                <w:lang w:val="en-US" w:eastAsia="fr-FR"/>
              </w:rPr>
              <w:t xml:space="preserve">Main legislation ruling the Norwegian energy sector </w:t>
            </w:r>
            <w:r w:rsidRPr="006903B4">
              <w:rPr>
                <w:rFonts w:ascii="Times New Roman" w:eastAsia="Calibri" w:hAnsi="Times New Roman" w:cs="Arial"/>
                <w:color w:val="000000"/>
                <w:lang w:val="en-US" w:eastAsia="fr-FR"/>
              </w:rPr>
              <w:br/>
              <w:t>1. EU legislation is relevant for Norway as part of the EEA Agreement (EU's third energy market package is not yet incorporated into the EEA Agreement).</w:t>
            </w:r>
            <w:r w:rsidRPr="006903B4">
              <w:rPr>
                <w:rFonts w:ascii="Times New Roman" w:eastAsia="Calibri" w:hAnsi="Times New Roman" w:cs="Arial"/>
                <w:color w:val="000000"/>
                <w:lang w:val="en-US" w:eastAsia="fr-FR"/>
              </w:rPr>
              <w:br/>
              <w:t xml:space="preserve">2. The Act relating to acquisition of waterfalls, mines, etc. of 14 December 1917 No. 16 (the Industrial </w:t>
            </w:r>
            <w:proofErr w:type="spellStart"/>
            <w:r w:rsidRPr="006903B4">
              <w:rPr>
                <w:rFonts w:ascii="Times New Roman" w:eastAsia="Calibri" w:hAnsi="Times New Roman" w:cs="Arial"/>
                <w:color w:val="000000"/>
                <w:lang w:val="en-US" w:eastAsia="fr-FR"/>
              </w:rPr>
              <w:t>LicensingAct</w:t>
            </w:r>
            <w:proofErr w:type="spellEnd"/>
            <w:r w:rsidRPr="006903B4">
              <w:rPr>
                <w:rFonts w:ascii="Times New Roman" w:eastAsia="Calibri" w:hAnsi="Times New Roman" w:cs="Arial"/>
                <w:color w:val="000000"/>
                <w:lang w:val="en-US" w:eastAsia="fr-FR"/>
              </w:rPr>
              <w:t xml:space="preserve">) and related legislation is to ensure that hydropower resources are managed in the best interests of the </w:t>
            </w:r>
            <w:proofErr w:type="gramStart"/>
            <w:r w:rsidRPr="006903B4">
              <w:rPr>
                <w:rFonts w:ascii="Times New Roman" w:eastAsia="Calibri" w:hAnsi="Times New Roman" w:cs="Arial"/>
                <w:color w:val="000000"/>
                <w:lang w:val="en-US" w:eastAsia="fr-FR"/>
              </w:rPr>
              <w:t>general public</w:t>
            </w:r>
            <w:proofErr w:type="gramEnd"/>
            <w:r w:rsidRPr="006903B4">
              <w:rPr>
                <w:rFonts w:ascii="Times New Roman" w:eastAsia="Calibri" w:hAnsi="Times New Roman" w:cs="Arial"/>
                <w:color w:val="000000"/>
                <w:lang w:val="en-US" w:eastAsia="fr-FR"/>
              </w:rPr>
              <w:t xml:space="preserve">. New </w:t>
            </w:r>
            <w:proofErr w:type="spellStart"/>
            <w:r w:rsidRPr="006903B4">
              <w:rPr>
                <w:rFonts w:ascii="Times New Roman" w:eastAsia="Calibri" w:hAnsi="Times New Roman" w:cs="Arial"/>
                <w:color w:val="000000"/>
                <w:lang w:val="en-US" w:eastAsia="fr-FR"/>
              </w:rPr>
              <w:t>licences</w:t>
            </w:r>
            <w:proofErr w:type="spellEnd"/>
            <w:r w:rsidRPr="006903B4">
              <w:rPr>
                <w:rFonts w:ascii="Times New Roman" w:eastAsia="Calibri" w:hAnsi="Times New Roman" w:cs="Arial"/>
                <w:color w:val="000000"/>
                <w:lang w:val="en-US" w:eastAsia="fr-FR"/>
              </w:rPr>
              <w:t xml:space="preserve"> and </w:t>
            </w:r>
            <w:proofErr w:type="spellStart"/>
            <w:r w:rsidRPr="006903B4">
              <w:rPr>
                <w:rFonts w:ascii="Times New Roman" w:eastAsia="Calibri" w:hAnsi="Times New Roman" w:cs="Arial"/>
                <w:color w:val="000000"/>
                <w:lang w:val="en-US" w:eastAsia="fr-FR"/>
              </w:rPr>
              <w:t>licences</w:t>
            </w:r>
            <w:proofErr w:type="spellEnd"/>
            <w:r w:rsidRPr="006903B4">
              <w:rPr>
                <w:rFonts w:ascii="Times New Roman" w:eastAsia="Calibri" w:hAnsi="Times New Roman" w:cs="Arial"/>
                <w:color w:val="000000"/>
                <w:lang w:val="en-US" w:eastAsia="fr-FR"/>
              </w:rPr>
              <w:t xml:space="preserve"> for transfer of existing </w:t>
            </w:r>
            <w:proofErr w:type="spellStart"/>
            <w:r w:rsidRPr="006903B4">
              <w:rPr>
                <w:rFonts w:ascii="Times New Roman" w:eastAsia="Calibri" w:hAnsi="Times New Roman" w:cs="Arial"/>
                <w:color w:val="000000"/>
                <w:lang w:val="en-US" w:eastAsia="fr-FR"/>
              </w:rPr>
              <w:t>licencesare</w:t>
            </w:r>
            <w:proofErr w:type="spellEnd"/>
            <w:r w:rsidRPr="006903B4">
              <w:rPr>
                <w:rFonts w:ascii="Times New Roman" w:eastAsia="Calibri" w:hAnsi="Times New Roman" w:cs="Arial"/>
                <w:color w:val="000000"/>
                <w:lang w:val="en-US" w:eastAsia="fr-FR"/>
              </w:rPr>
              <w:t xml:space="preserve"> only granted to public-sector purchasers. (more than 95 % of Norwegian power production is hydro electrical)</w:t>
            </w:r>
            <w:r w:rsidRPr="006903B4">
              <w:rPr>
                <w:rFonts w:ascii="Times New Roman" w:eastAsia="Calibri" w:hAnsi="Times New Roman" w:cs="Arial"/>
                <w:color w:val="000000"/>
                <w:lang w:val="en-US" w:eastAsia="fr-FR"/>
              </w:rPr>
              <w:br/>
              <w:t xml:space="preserve">3. The Act relating to the generation, conversion, transmission, trading, distribution and use of energy etc. of 29 June 1990 No. 50 (the Energy Act) sets the framework for </w:t>
            </w:r>
            <w:proofErr w:type="spellStart"/>
            <w:r w:rsidRPr="006903B4">
              <w:rPr>
                <w:rFonts w:ascii="Times New Roman" w:eastAsia="Calibri" w:hAnsi="Times New Roman" w:cs="Arial"/>
                <w:color w:val="000000"/>
                <w:lang w:val="en-US" w:eastAsia="fr-FR"/>
              </w:rPr>
              <w:t>organisation</w:t>
            </w:r>
            <w:proofErr w:type="spellEnd"/>
            <w:r w:rsidRPr="006903B4">
              <w:rPr>
                <w:rFonts w:ascii="Times New Roman" w:eastAsia="Calibri" w:hAnsi="Times New Roman" w:cs="Arial"/>
                <w:color w:val="000000"/>
                <w:lang w:val="en-US" w:eastAsia="fr-FR"/>
              </w:rPr>
              <w:t xml:space="preserve"> of the power supply in Norway.</w:t>
            </w:r>
            <w:r w:rsidRPr="006903B4">
              <w:rPr>
                <w:rFonts w:ascii="Times New Roman" w:eastAsia="Calibri" w:hAnsi="Times New Roman" w:cs="Arial"/>
                <w:color w:val="000000"/>
                <w:lang w:val="en-US" w:eastAsia="fr-FR"/>
              </w:rPr>
              <w:br/>
              <w:t xml:space="preserve">4. The Act relating to renewable offshore energy production of 4 June 2010 No. 21 (the Offshore Energy Act) relates to renewable energy </w:t>
            </w:r>
            <w:proofErr w:type="gramStart"/>
            <w:r w:rsidRPr="006903B4">
              <w:rPr>
                <w:rFonts w:ascii="Times New Roman" w:eastAsia="Calibri" w:hAnsi="Times New Roman" w:cs="Arial"/>
                <w:color w:val="000000"/>
                <w:lang w:val="en-US" w:eastAsia="fr-FR"/>
              </w:rPr>
              <w:t>production and conversion</w:t>
            </w:r>
            <w:proofErr w:type="gramEnd"/>
            <w:r w:rsidRPr="006903B4">
              <w:rPr>
                <w:rFonts w:ascii="Times New Roman" w:eastAsia="Calibri" w:hAnsi="Times New Roman" w:cs="Arial"/>
                <w:color w:val="000000"/>
                <w:lang w:val="en-US" w:eastAsia="fr-FR"/>
              </w:rPr>
              <w:t xml:space="preserve"> and transmission of electric energy offshore.</w:t>
            </w:r>
            <w:r w:rsidRPr="006903B4">
              <w:rPr>
                <w:rFonts w:ascii="Times New Roman" w:eastAsia="Calibri" w:hAnsi="Times New Roman" w:cs="Arial"/>
                <w:color w:val="000000"/>
                <w:lang w:val="en-US" w:eastAsia="fr-FR"/>
              </w:rPr>
              <w:br/>
              <w:t xml:space="preserve">5. The Act relating to electricity certificates of 24 June 2011 No. 39 (the Electricity Certificate Act) is to contribute to increased production of electric energy from renewable energy sources. The Act establishes a Norwegian market for electricity </w:t>
            </w:r>
            <w:proofErr w:type="gramStart"/>
            <w:r w:rsidRPr="006903B4">
              <w:rPr>
                <w:rFonts w:ascii="Times New Roman" w:eastAsia="Calibri" w:hAnsi="Times New Roman" w:cs="Arial"/>
                <w:color w:val="000000"/>
                <w:lang w:val="en-US" w:eastAsia="fr-FR"/>
              </w:rPr>
              <w:t>certificates which</w:t>
            </w:r>
            <w:proofErr w:type="gramEnd"/>
            <w:r w:rsidRPr="006903B4">
              <w:rPr>
                <w:rFonts w:ascii="Times New Roman" w:eastAsia="Calibri" w:hAnsi="Times New Roman" w:cs="Arial"/>
                <w:color w:val="000000"/>
                <w:lang w:val="en-US" w:eastAsia="fr-FR"/>
              </w:rPr>
              <w:t>, from 1 January 2012, was linked</w:t>
            </w:r>
            <w:r w:rsidRPr="006903B4">
              <w:rPr>
                <w:rFonts w:ascii="Times New Roman" w:eastAsia="Calibri" w:hAnsi="Times New Roman" w:cs="Arial"/>
                <w:color w:val="000000"/>
                <w:lang w:val="en-US" w:eastAsia="fr-FR"/>
              </w:rPr>
              <w:br/>
              <w:t>to the Swedish electricity certificate market.</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r w:rsidRPr="006903B4">
              <w:rPr>
                <w:rFonts w:eastAsia="Calibri" w:cs="Arial"/>
                <w:b/>
                <w:bCs/>
                <w:color w:val="000000"/>
                <w:lang w:val="fr-FR" w:eastAsia="fr-FR"/>
              </w:rPr>
              <w:t xml:space="preserve">Philippines </w:t>
            </w:r>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en-US" w:eastAsia="fr-FR"/>
              </w:rPr>
            </w:pPr>
            <w:r w:rsidRPr="006903B4">
              <w:rPr>
                <w:rFonts w:ascii="Times New Roman" w:eastAsia="Calibri" w:hAnsi="Times New Roman" w:cs="Arial"/>
                <w:color w:val="000000"/>
                <w:lang w:val="en-US" w:eastAsia="fr-FR"/>
              </w:rPr>
              <w:t>• Enactment of Republic Act 9513 or the Renewable Energy Act of 2008</w:t>
            </w:r>
            <w:r w:rsidRPr="006903B4">
              <w:rPr>
                <w:rFonts w:ascii="Times New Roman" w:eastAsia="Calibri" w:hAnsi="Times New Roman" w:cs="Arial"/>
                <w:color w:val="000000"/>
                <w:lang w:val="en-US" w:eastAsia="fr-FR"/>
              </w:rPr>
              <w:br/>
              <w:t>• Enactment of the Republic Act 9367 or the Biofuels Act of 2006</w:t>
            </w:r>
            <w:r w:rsidRPr="006903B4">
              <w:rPr>
                <w:rFonts w:ascii="Times New Roman" w:eastAsia="Calibri" w:hAnsi="Times New Roman" w:cs="Arial"/>
                <w:color w:val="000000"/>
                <w:lang w:val="en-US" w:eastAsia="fr-FR"/>
              </w:rPr>
              <w:br/>
              <w:t>• Issuances of the following IRRs:</w:t>
            </w:r>
            <w:r w:rsidRPr="006903B4">
              <w:rPr>
                <w:rFonts w:ascii="Times New Roman" w:eastAsia="Calibri" w:hAnsi="Times New Roman" w:cs="Arial"/>
                <w:color w:val="000000"/>
                <w:lang w:val="en-US" w:eastAsia="fr-FR"/>
              </w:rPr>
              <w:br/>
              <w:t>- IRR of RA 9513</w:t>
            </w:r>
            <w:r w:rsidRPr="006903B4">
              <w:rPr>
                <w:rFonts w:ascii="Times New Roman" w:eastAsia="Calibri" w:hAnsi="Times New Roman" w:cs="Arial"/>
                <w:color w:val="000000"/>
                <w:lang w:val="en-US" w:eastAsia="fr-FR"/>
              </w:rPr>
              <w:br/>
              <w:t>- IRR of RA 9367</w:t>
            </w:r>
            <w:r w:rsidRPr="006903B4">
              <w:rPr>
                <w:rFonts w:ascii="Times New Roman" w:eastAsia="Calibri" w:hAnsi="Times New Roman" w:cs="Arial"/>
                <w:color w:val="000000"/>
                <w:lang w:val="en-US" w:eastAsia="fr-FR"/>
              </w:rPr>
              <w:br/>
              <w:t>• Issuances of the following Department Circular:</w:t>
            </w:r>
            <w:r w:rsidRPr="006903B4">
              <w:rPr>
                <w:rFonts w:ascii="Times New Roman" w:eastAsia="Calibri" w:hAnsi="Times New Roman" w:cs="Arial"/>
                <w:color w:val="000000"/>
                <w:lang w:val="en-US" w:eastAsia="fr-FR"/>
              </w:rPr>
              <w:br/>
              <w:t>- DC no. 2009-07-0010 (Guidelines for the Accreditation of Manufacturers, Fabricators, and Suppliers of Locally-Produced Renewable Energy Equipment and Component)</w:t>
            </w:r>
            <w:r w:rsidRPr="006903B4">
              <w:rPr>
                <w:rFonts w:ascii="Times New Roman" w:eastAsia="Calibri" w:hAnsi="Times New Roman" w:cs="Arial"/>
                <w:color w:val="000000"/>
                <w:lang w:val="en-US" w:eastAsia="fr-FR"/>
              </w:rPr>
              <w:br/>
              <w:t>- DC no. 2009-07-0011 (Guidelines for Governing a Transparent and Competitive System of Awarding of Renewable Energy Service/Operating Contracts and Providing for the Registration and Process of Renewable Energy Developers</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proofErr w:type="spellStart"/>
            <w:r w:rsidRPr="006903B4">
              <w:rPr>
                <w:rFonts w:eastAsia="Calibri" w:cs="Arial"/>
                <w:b/>
                <w:bCs/>
                <w:color w:val="000000"/>
                <w:lang w:val="fr-FR" w:eastAsia="fr-FR"/>
              </w:rPr>
              <w:t>Poland</w:t>
            </w:r>
            <w:proofErr w:type="spellEnd"/>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en-US" w:eastAsia="fr-FR"/>
              </w:rPr>
            </w:pPr>
            <w:r w:rsidRPr="006903B4">
              <w:rPr>
                <w:rFonts w:ascii="Times New Roman" w:eastAsia="Calibri" w:hAnsi="Times New Roman" w:cs="Arial"/>
                <w:color w:val="000000"/>
                <w:lang w:val="en-US" w:eastAsia="fr-FR"/>
              </w:rPr>
              <w:t>1. Act of 27 April 2001 – Environmental Protection Law</w:t>
            </w:r>
            <w:proofErr w:type="gramStart"/>
            <w:r w:rsidRPr="006903B4">
              <w:rPr>
                <w:rFonts w:ascii="Times New Roman" w:eastAsia="Calibri" w:hAnsi="Times New Roman" w:cs="Arial"/>
                <w:color w:val="000000"/>
                <w:lang w:val="en-US" w:eastAsia="fr-FR"/>
              </w:rPr>
              <w:t>;</w:t>
            </w:r>
            <w:proofErr w:type="gramEnd"/>
            <w:r w:rsidRPr="006903B4">
              <w:rPr>
                <w:rFonts w:ascii="Times New Roman" w:eastAsia="Calibri" w:hAnsi="Times New Roman" w:cs="Arial"/>
                <w:color w:val="000000"/>
                <w:lang w:val="en-US" w:eastAsia="fr-FR"/>
              </w:rPr>
              <w:br/>
              <w:t xml:space="preserve">2. Act of 10 April </w:t>
            </w:r>
            <w:proofErr w:type="gramStart"/>
            <w:r w:rsidRPr="006903B4">
              <w:rPr>
                <w:rFonts w:ascii="Times New Roman" w:eastAsia="Calibri" w:hAnsi="Times New Roman" w:cs="Arial"/>
                <w:color w:val="000000"/>
                <w:lang w:val="en-US" w:eastAsia="fr-FR"/>
              </w:rPr>
              <w:t>1997  –</w:t>
            </w:r>
            <w:proofErr w:type="gramEnd"/>
            <w:r w:rsidRPr="006903B4">
              <w:rPr>
                <w:rFonts w:ascii="Times New Roman" w:eastAsia="Calibri" w:hAnsi="Times New Roman" w:cs="Arial"/>
                <w:color w:val="000000"/>
                <w:lang w:val="en-US" w:eastAsia="fr-FR"/>
              </w:rPr>
              <w:t xml:space="preserve"> Energy Law; </w:t>
            </w:r>
            <w:r w:rsidRPr="006903B4">
              <w:rPr>
                <w:rFonts w:ascii="Times New Roman" w:eastAsia="Calibri" w:hAnsi="Times New Roman" w:cs="Arial"/>
                <w:color w:val="000000"/>
                <w:lang w:val="en-US" w:eastAsia="fr-FR"/>
              </w:rPr>
              <w:br/>
              <w:t xml:space="preserve">3. Act of 15 April 2011 on energy effectiveness; </w:t>
            </w:r>
            <w:r w:rsidRPr="006903B4">
              <w:rPr>
                <w:rFonts w:ascii="Times New Roman" w:eastAsia="Calibri" w:hAnsi="Times New Roman" w:cs="Arial"/>
                <w:color w:val="000000"/>
                <w:lang w:val="en-US" w:eastAsia="fr-FR"/>
              </w:rPr>
              <w:br/>
            </w:r>
            <w:r w:rsidRPr="006903B4">
              <w:rPr>
                <w:rFonts w:ascii="Times New Roman" w:eastAsia="Calibri" w:hAnsi="Times New Roman" w:cs="Arial"/>
                <w:color w:val="000000"/>
                <w:lang w:val="en-US" w:eastAsia="fr-FR"/>
              </w:rPr>
              <w:lastRenderedPageBreak/>
              <w:t xml:space="preserve">4. Act of 25 August 2006 on </w:t>
            </w:r>
            <w:proofErr w:type="spellStart"/>
            <w:r w:rsidRPr="006903B4">
              <w:rPr>
                <w:rFonts w:ascii="Times New Roman" w:eastAsia="Calibri" w:hAnsi="Times New Roman" w:cs="Arial"/>
                <w:color w:val="000000"/>
                <w:lang w:val="en-US" w:eastAsia="fr-FR"/>
              </w:rPr>
              <w:t>biocomponents</w:t>
            </w:r>
            <w:proofErr w:type="spellEnd"/>
            <w:r w:rsidRPr="006903B4">
              <w:rPr>
                <w:rFonts w:ascii="Times New Roman" w:eastAsia="Calibri" w:hAnsi="Times New Roman" w:cs="Arial"/>
                <w:color w:val="000000"/>
                <w:lang w:val="en-US" w:eastAsia="fr-FR"/>
              </w:rPr>
              <w:t xml:space="preserve"> and liquid biofuels</w:t>
            </w:r>
            <w:r w:rsidRPr="006903B4">
              <w:rPr>
                <w:rFonts w:ascii="Times New Roman" w:eastAsia="Calibri" w:hAnsi="Times New Roman" w:cs="Arial"/>
                <w:color w:val="000000"/>
                <w:lang w:val="en-US" w:eastAsia="fr-FR"/>
              </w:rPr>
              <w:br/>
              <w:t>5. Act of 28 April 2011 on trade in rights to emit greenhouse gases</w:t>
            </w:r>
            <w:proofErr w:type="gramStart"/>
            <w:r w:rsidRPr="006903B4">
              <w:rPr>
                <w:rFonts w:ascii="Times New Roman" w:eastAsia="Calibri" w:hAnsi="Times New Roman" w:cs="Arial"/>
                <w:color w:val="000000"/>
                <w:lang w:val="en-US" w:eastAsia="fr-FR"/>
              </w:rPr>
              <w:t>;</w:t>
            </w:r>
            <w:proofErr w:type="gramEnd"/>
            <w:r w:rsidRPr="006903B4">
              <w:rPr>
                <w:rFonts w:ascii="Times New Roman" w:eastAsia="Calibri" w:hAnsi="Times New Roman" w:cs="Arial"/>
                <w:color w:val="000000"/>
                <w:lang w:val="en-US" w:eastAsia="fr-FR"/>
              </w:rPr>
              <w:br/>
              <w:t>6. Regulation of the Minister of Environment of 27 July 2009 on the types of installations included in the gas emission allowance trading scheme</w:t>
            </w:r>
            <w:proofErr w:type="gramStart"/>
            <w:r w:rsidRPr="006903B4">
              <w:rPr>
                <w:rFonts w:ascii="Times New Roman" w:eastAsia="Calibri" w:hAnsi="Times New Roman" w:cs="Arial"/>
                <w:color w:val="000000"/>
                <w:lang w:val="en-US" w:eastAsia="fr-FR"/>
              </w:rPr>
              <w:t>;</w:t>
            </w:r>
            <w:proofErr w:type="gramEnd"/>
            <w:r w:rsidRPr="006903B4">
              <w:rPr>
                <w:rFonts w:ascii="Times New Roman" w:eastAsia="Calibri" w:hAnsi="Times New Roman" w:cs="Arial"/>
                <w:color w:val="000000"/>
                <w:lang w:val="en-US" w:eastAsia="fr-FR"/>
              </w:rPr>
              <w:br/>
              <w:t xml:space="preserve">7. Resolution of the Council of Ministers of 1 July 2008 on the adoption of the national plan of division of </w:t>
            </w:r>
            <w:proofErr w:type="spellStart"/>
            <w:r w:rsidRPr="006903B4">
              <w:rPr>
                <w:rFonts w:ascii="Times New Roman" w:eastAsia="Calibri" w:hAnsi="Times New Roman" w:cs="Arial"/>
                <w:color w:val="000000"/>
                <w:lang w:val="en-US" w:eastAsia="fr-FR"/>
              </w:rPr>
              <w:t>authorisations</w:t>
            </w:r>
            <w:proofErr w:type="spellEnd"/>
            <w:r w:rsidRPr="006903B4">
              <w:rPr>
                <w:rFonts w:ascii="Times New Roman" w:eastAsia="Calibri" w:hAnsi="Times New Roman" w:cs="Arial"/>
                <w:color w:val="000000"/>
                <w:lang w:val="en-US" w:eastAsia="fr-FR"/>
              </w:rPr>
              <w:t xml:space="preserve"> to emit the carbon dioxide for the years 2008-2012 for the community gas emission allowance trading scheme; </w:t>
            </w:r>
            <w:r w:rsidRPr="006903B4">
              <w:rPr>
                <w:rFonts w:ascii="Times New Roman" w:eastAsia="Calibri" w:hAnsi="Times New Roman" w:cs="Arial"/>
                <w:color w:val="000000"/>
                <w:lang w:val="en-US" w:eastAsia="fr-FR"/>
              </w:rPr>
              <w:br/>
              <w:t>8. Resolution of the Minister of Economy of 18 October 2012 on the specific scope of duties to obtain and present for discontinuation the certificate of origin, initial payment, purchase of electric energy and heat produced in the renewable energy resources and duty to confirm data on the amount of electric energy produced in a renewable energy resource;</w:t>
            </w:r>
            <w:r w:rsidRPr="006903B4">
              <w:rPr>
                <w:rFonts w:ascii="Times New Roman" w:eastAsia="Calibri" w:hAnsi="Times New Roman" w:cs="Arial"/>
                <w:color w:val="000000"/>
                <w:lang w:val="en-US" w:eastAsia="fr-FR"/>
              </w:rPr>
              <w:br/>
              <w:t xml:space="preserve">9. Resolution of the Minister of Economy of 25 March 2014 on the conditions and course for the issuing of certificates and accrediting </w:t>
            </w:r>
            <w:proofErr w:type="spellStart"/>
            <w:r w:rsidRPr="006903B4">
              <w:rPr>
                <w:rFonts w:ascii="Times New Roman" w:eastAsia="Calibri" w:hAnsi="Times New Roman" w:cs="Arial"/>
                <w:color w:val="000000"/>
                <w:lang w:val="en-US" w:eastAsia="fr-FR"/>
              </w:rPr>
              <w:t>organisers</w:t>
            </w:r>
            <w:proofErr w:type="spellEnd"/>
            <w:r w:rsidRPr="006903B4">
              <w:rPr>
                <w:rFonts w:ascii="Times New Roman" w:eastAsia="Calibri" w:hAnsi="Times New Roman" w:cs="Arial"/>
                <w:color w:val="000000"/>
                <w:lang w:val="en-US" w:eastAsia="fr-FR"/>
              </w:rPr>
              <w:t xml:space="preserve"> of trainings in the scope of renewable energy resources</w:t>
            </w:r>
            <w:proofErr w:type="gramStart"/>
            <w:r w:rsidRPr="006903B4">
              <w:rPr>
                <w:rFonts w:ascii="Times New Roman" w:eastAsia="Calibri" w:hAnsi="Times New Roman" w:cs="Arial"/>
                <w:color w:val="000000"/>
                <w:lang w:val="en-US" w:eastAsia="fr-FR"/>
              </w:rPr>
              <w:t>;</w:t>
            </w:r>
            <w:proofErr w:type="gramEnd"/>
            <w:r w:rsidRPr="006903B4">
              <w:rPr>
                <w:rFonts w:ascii="Times New Roman" w:eastAsia="Calibri" w:hAnsi="Times New Roman" w:cs="Arial"/>
                <w:color w:val="000000"/>
                <w:lang w:val="en-US" w:eastAsia="fr-FR"/>
              </w:rPr>
              <w:br/>
              <w:t xml:space="preserve">10. Resolution of the Minister of Economy of 25 April 2013 on the conditions, way and course of the granting of funds for the execution of activities connected with the production of </w:t>
            </w:r>
            <w:proofErr w:type="spellStart"/>
            <w:r w:rsidRPr="006903B4">
              <w:rPr>
                <w:rFonts w:ascii="Times New Roman" w:eastAsia="Calibri" w:hAnsi="Times New Roman" w:cs="Arial"/>
                <w:color w:val="000000"/>
                <w:lang w:val="en-US" w:eastAsia="fr-FR"/>
              </w:rPr>
              <w:t>biocomponents</w:t>
            </w:r>
            <w:proofErr w:type="spellEnd"/>
            <w:r w:rsidRPr="006903B4">
              <w:rPr>
                <w:rFonts w:ascii="Times New Roman" w:eastAsia="Calibri" w:hAnsi="Times New Roman" w:cs="Arial"/>
                <w:color w:val="000000"/>
                <w:lang w:val="en-US" w:eastAsia="fr-FR"/>
              </w:rPr>
              <w:t xml:space="preserve"> and liquid </w:t>
            </w:r>
            <w:proofErr w:type="gramStart"/>
            <w:r w:rsidRPr="006903B4">
              <w:rPr>
                <w:rFonts w:ascii="Times New Roman" w:eastAsia="Calibri" w:hAnsi="Times New Roman" w:cs="Arial"/>
                <w:color w:val="000000"/>
                <w:lang w:val="en-US" w:eastAsia="fr-FR"/>
              </w:rPr>
              <w:t>biofuels and other renewable fuels</w:t>
            </w:r>
            <w:proofErr w:type="gramEnd"/>
            <w:r w:rsidRPr="006903B4">
              <w:rPr>
                <w:rFonts w:ascii="Times New Roman" w:eastAsia="Calibri" w:hAnsi="Times New Roman" w:cs="Arial"/>
                <w:color w:val="000000"/>
                <w:lang w:val="en-US" w:eastAsia="fr-FR"/>
              </w:rPr>
              <w:t xml:space="preserve"> and their utilization in transport. </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proofErr w:type="spellStart"/>
            <w:r w:rsidRPr="006903B4">
              <w:rPr>
                <w:rFonts w:eastAsia="Calibri" w:cs="Arial"/>
                <w:b/>
                <w:bCs/>
                <w:color w:val="000000"/>
                <w:lang w:val="fr-FR" w:eastAsia="fr-FR"/>
              </w:rPr>
              <w:lastRenderedPageBreak/>
              <w:t>Slovenia</w:t>
            </w:r>
            <w:proofErr w:type="spellEnd"/>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en-US" w:eastAsia="fr-FR"/>
              </w:rPr>
            </w:pPr>
            <w:r w:rsidRPr="006903B4">
              <w:rPr>
                <w:rFonts w:ascii="Times New Roman" w:eastAsia="Calibri" w:hAnsi="Times New Roman" w:cs="Arial"/>
                <w:color w:val="000000"/>
                <w:lang w:val="en-US" w:eastAsia="fr-FR"/>
              </w:rPr>
              <w:t>Action plan on renewable sources of energy for Slovenia from 2010 to 2020</w:t>
            </w:r>
            <w:r w:rsidRPr="006903B4">
              <w:rPr>
                <w:rFonts w:ascii="Times New Roman" w:eastAsia="Calibri" w:hAnsi="Times New Roman" w:cs="Arial"/>
                <w:color w:val="000000"/>
                <w:lang w:val="en-US" w:eastAsia="fr-FR"/>
              </w:rPr>
              <w:br/>
              <w:t>Special provisions of the Energy Act providing</w:t>
            </w:r>
            <w:proofErr w:type="gramStart"/>
            <w:r w:rsidRPr="006903B4">
              <w:rPr>
                <w:rFonts w:ascii="Times New Roman" w:eastAsia="Calibri" w:hAnsi="Times New Roman" w:cs="Arial"/>
                <w:color w:val="000000"/>
                <w:lang w:val="en-US" w:eastAsia="fr-FR"/>
              </w:rPr>
              <w:t>:</w:t>
            </w:r>
            <w:proofErr w:type="gramEnd"/>
            <w:r w:rsidRPr="006903B4">
              <w:rPr>
                <w:rFonts w:ascii="Times New Roman" w:eastAsia="Calibri" w:hAnsi="Times New Roman" w:cs="Arial"/>
                <w:color w:val="000000"/>
                <w:lang w:val="en-US" w:eastAsia="fr-FR"/>
              </w:rPr>
              <w:br/>
              <w:t>• subsidies for investors of installations in which energy from renewable sources is produced;</w:t>
            </w:r>
            <w:r w:rsidRPr="006903B4">
              <w:rPr>
                <w:rFonts w:ascii="Times New Roman" w:eastAsia="Calibri" w:hAnsi="Times New Roman" w:cs="Arial"/>
                <w:color w:val="000000"/>
                <w:lang w:val="en-US" w:eastAsia="fr-FR"/>
              </w:rPr>
              <w:br/>
              <w:t>• subsidies for investors to building in the devices run by energy from renewable sources;</w:t>
            </w:r>
            <w:r w:rsidRPr="006903B4">
              <w:rPr>
                <w:rFonts w:ascii="Times New Roman" w:eastAsia="Calibri" w:hAnsi="Times New Roman" w:cs="Arial"/>
                <w:color w:val="000000"/>
                <w:lang w:val="en-US" w:eastAsia="fr-FR"/>
              </w:rPr>
              <w:br/>
              <w:t>• subsidized prices for suppliers of electricity from renewable sources.</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proofErr w:type="spellStart"/>
            <w:r w:rsidRPr="006903B4">
              <w:rPr>
                <w:rFonts w:eastAsia="Calibri" w:cs="Arial"/>
                <w:b/>
                <w:bCs/>
                <w:color w:val="000000"/>
                <w:lang w:val="fr-FR" w:eastAsia="fr-FR"/>
              </w:rPr>
              <w:t>Turkey</w:t>
            </w:r>
            <w:proofErr w:type="spellEnd"/>
          </w:p>
        </w:tc>
        <w:tc>
          <w:tcPr>
            <w:tcW w:w="6799" w:type="dxa"/>
            <w:vAlign w:val="center"/>
          </w:tcPr>
          <w:p w:rsidR="006903B4" w:rsidRPr="006903B4" w:rsidRDefault="006903B4" w:rsidP="006903B4">
            <w:pPr>
              <w:spacing w:after="0" w:line="240" w:lineRule="auto"/>
              <w:rPr>
                <w:rFonts w:ascii="Times New Roman" w:eastAsia="Calibri" w:hAnsi="Times New Roman" w:cs="Arial"/>
                <w:lang w:val="en-US" w:eastAsia="fr-FR"/>
              </w:rPr>
            </w:pPr>
            <w:r w:rsidRPr="006903B4">
              <w:rPr>
                <w:rFonts w:ascii="Times New Roman" w:eastAsia="Calibri" w:hAnsi="Times New Roman" w:cs="Arial"/>
                <w:lang w:val="en-US" w:eastAsia="fr-FR"/>
              </w:rPr>
              <w:t xml:space="preserve">For the aim of increasing domestic energy production, it was found necessary to privatize generation; distribution and wholesale of the electricity and the first real steps of these privatization efforts were taken with the Electricity Market Law (EML) and Natural Gas Market </w:t>
            </w:r>
            <w:proofErr w:type="gramStart"/>
            <w:r w:rsidRPr="006903B4">
              <w:rPr>
                <w:rFonts w:ascii="Times New Roman" w:eastAsia="Calibri" w:hAnsi="Times New Roman" w:cs="Arial"/>
                <w:lang w:val="en-US" w:eastAsia="fr-FR"/>
              </w:rPr>
              <w:t>Law which</w:t>
            </w:r>
            <w:proofErr w:type="gramEnd"/>
            <w:r w:rsidRPr="006903B4">
              <w:rPr>
                <w:rFonts w:ascii="Times New Roman" w:eastAsia="Calibri" w:hAnsi="Times New Roman" w:cs="Arial"/>
                <w:lang w:val="en-US" w:eastAsia="fr-FR"/>
              </w:rPr>
              <w:t xml:space="preserve"> includes the establishment of an independent market</w:t>
            </w:r>
            <w:r w:rsidRPr="006903B4">
              <w:rPr>
                <w:rFonts w:ascii="Times New Roman" w:eastAsia="Calibri" w:hAnsi="Times New Roman" w:cs="Arial"/>
                <w:lang w:val="en-US" w:eastAsia="fr-FR"/>
              </w:rPr>
              <w:br/>
              <w:t>regulation authority: Energy Market Regulatory Authority.</w:t>
            </w:r>
            <w:r w:rsidRPr="006903B4">
              <w:rPr>
                <w:rFonts w:ascii="Times New Roman" w:eastAsia="Calibri" w:hAnsi="Times New Roman" w:cs="Arial"/>
                <w:lang w:val="en-US" w:eastAsia="fr-FR"/>
              </w:rPr>
              <w:br/>
              <w:t>The efforts mentioned above can be seen as prerequisites for Renewable Energy  production but the most important development in this way is the enactment of the Law on Utilization of Renewable Energy Resources for the Purpose of Generating Electrical Energy (Renewable Energy Law) with Law No. 5346 on 10.05.2005.</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r w:rsidRPr="006903B4">
              <w:rPr>
                <w:rFonts w:eastAsia="Calibri" w:cs="Arial"/>
                <w:b/>
                <w:bCs/>
                <w:color w:val="000000"/>
                <w:lang w:val="fr-FR" w:eastAsia="fr-FR"/>
              </w:rPr>
              <w:t xml:space="preserve">United </w:t>
            </w:r>
            <w:proofErr w:type="spellStart"/>
            <w:r w:rsidRPr="006903B4">
              <w:rPr>
                <w:rFonts w:eastAsia="Calibri" w:cs="Arial"/>
                <w:b/>
                <w:bCs/>
                <w:color w:val="000000"/>
                <w:lang w:val="fr-FR" w:eastAsia="fr-FR"/>
              </w:rPr>
              <w:t>Kingdom</w:t>
            </w:r>
            <w:proofErr w:type="spellEnd"/>
            <w:r w:rsidRPr="006903B4">
              <w:rPr>
                <w:rFonts w:eastAsia="Calibri" w:cs="Arial"/>
                <w:b/>
                <w:bCs/>
                <w:color w:val="000000"/>
                <w:lang w:val="fr-FR" w:eastAsia="fr-FR"/>
              </w:rPr>
              <w:t xml:space="preserve"> </w:t>
            </w:r>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en-US" w:eastAsia="fr-FR"/>
              </w:rPr>
            </w:pPr>
            <w:r w:rsidRPr="006903B4">
              <w:rPr>
                <w:rFonts w:ascii="Times New Roman" w:eastAsia="Calibri" w:hAnsi="Times New Roman" w:cs="Arial"/>
                <w:color w:val="000000"/>
                <w:lang w:val="en-US" w:eastAsia="fr-FR"/>
              </w:rPr>
              <w:t>Climate Change Act 2008 – which has set Greenhouse Gas Emissions reductions targets in legislation</w:t>
            </w:r>
            <w:r w:rsidRPr="006903B4">
              <w:rPr>
                <w:rFonts w:ascii="Times New Roman" w:eastAsia="Calibri" w:hAnsi="Times New Roman" w:cs="Arial"/>
                <w:color w:val="000000"/>
                <w:lang w:val="en-US" w:eastAsia="fr-FR"/>
              </w:rPr>
              <w:br/>
              <w:t>Energy Act 2013 – which gave statutory basis for electricity market reform (EMR).</w:t>
            </w:r>
          </w:p>
        </w:tc>
      </w:tr>
      <w:tr w:rsidR="006903B4" w:rsidRPr="006903B4" w:rsidTr="00097427">
        <w:tc>
          <w:tcPr>
            <w:tcW w:w="2263" w:type="dxa"/>
            <w:vAlign w:val="center"/>
          </w:tcPr>
          <w:p w:rsidR="006903B4" w:rsidRPr="006903B4" w:rsidRDefault="006903B4" w:rsidP="006903B4">
            <w:pPr>
              <w:spacing w:after="0" w:line="240" w:lineRule="auto"/>
              <w:jc w:val="center"/>
              <w:rPr>
                <w:rFonts w:eastAsia="Calibri" w:cs="Arial"/>
                <w:b/>
                <w:bCs/>
                <w:color w:val="000000"/>
                <w:lang w:val="fr-FR" w:eastAsia="fr-FR"/>
              </w:rPr>
            </w:pPr>
            <w:r w:rsidRPr="006903B4">
              <w:rPr>
                <w:rFonts w:eastAsia="Calibri" w:cs="Arial"/>
                <w:b/>
                <w:bCs/>
                <w:color w:val="000000"/>
                <w:lang w:val="fr-FR" w:eastAsia="fr-FR"/>
              </w:rPr>
              <w:t>USA</w:t>
            </w:r>
          </w:p>
        </w:tc>
        <w:tc>
          <w:tcPr>
            <w:tcW w:w="6799" w:type="dxa"/>
            <w:vAlign w:val="center"/>
          </w:tcPr>
          <w:p w:rsidR="006903B4" w:rsidRPr="006903B4" w:rsidRDefault="006903B4" w:rsidP="006903B4">
            <w:pPr>
              <w:spacing w:after="0" w:line="240" w:lineRule="auto"/>
              <w:rPr>
                <w:rFonts w:ascii="Times New Roman" w:eastAsia="Calibri" w:hAnsi="Times New Roman" w:cs="Arial"/>
                <w:color w:val="000000"/>
                <w:lang w:val="en-US" w:eastAsia="fr-FR"/>
              </w:rPr>
            </w:pPr>
            <w:r w:rsidRPr="006903B4">
              <w:rPr>
                <w:rFonts w:ascii="Times New Roman" w:eastAsia="Calibri" w:hAnsi="Times New Roman" w:cs="Arial"/>
                <w:color w:val="000000"/>
                <w:lang w:val="en-US" w:eastAsia="fr-FR"/>
              </w:rPr>
              <w:t>At the national level, legislation provides tax incentives for production and investment in renewable energy, including production and investment tax credits for wind, solar, and other renewable projects and excise tax credits for advanced biofuels production.</w:t>
            </w:r>
            <w:r w:rsidRPr="006903B4">
              <w:rPr>
                <w:rFonts w:ascii="Times New Roman" w:eastAsia="Calibri" w:hAnsi="Times New Roman" w:cs="Arial"/>
                <w:color w:val="000000"/>
                <w:lang w:val="en-US" w:eastAsia="fr-FR"/>
              </w:rPr>
              <w:br/>
              <w:t>In addition, many individual states have adopted renewable portfolio standards that require or encourage utilities to purchase renewable energy.  Further, a number of states provide tax credits, grants, and loan guarantees for renewable energy projects.</w:t>
            </w:r>
          </w:p>
        </w:tc>
      </w:tr>
    </w:tbl>
    <w:p w:rsidR="00E22E1D" w:rsidRPr="006903B4" w:rsidRDefault="00E22E1D" w:rsidP="00E22E1D">
      <w:pPr>
        <w:rPr>
          <w:lang w:val="en-AU"/>
        </w:rPr>
      </w:pPr>
    </w:p>
    <w:p w:rsidR="00E22E1D" w:rsidRDefault="00E22E1D" w:rsidP="00E22E1D">
      <w:pPr>
        <w:rPr>
          <w:lang w:val="en-US"/>
        </w:rPr>
      </w:pPr>
    </w:p>
    <w:p w:rsidR="00E22E1D" w:rsidRDefault="00E22E1D" w:rsidP="00E22E1D">
      <w:pPr>
        <w:rPr>
          <w:lang w:val="en-US"/>
        </w:rPr>
      </w:pPr>
    </w:p>
    <w:p w:rsidR="00E22E1D" w:rsidRDefault="00E22E1D" w:rsidP="00E22E1D">
      <w:pPr>
        <w:rPr>
          <w:lang w:val="en-US"/>
        </w:rPr>
      </w:pPr>
    </w:p>
    <w:p w:rsidR="00097427" w:rsidRDefault="00097427" w:rsidP="007D3D6F">
      <w:pPr>
        <w:spacing w:before="100" w:beforeAutospacing="1" w:after="100" w:afterAutospacing="1" w:line="240" w:lineRule="auto"/>
        <w:ind w:left="0"/>
        <w:jc w:val="both"/>
        <w:rPr>
          <w:rFonts w:asciiTheme="majorHAnsi" w:eastAsiaTheme="majorEastAsia" w:hAnsiTheme="majorHAnsi" w:cstheme="majorBidi"/>
          <w:b/>
          <w:bCs/>
          <w:color w:val="365F91" w:themeColor="accent1" w:themeShade="BF"/>
          <w:sz w:val="28"/>
          <w:szCs w:val="28"/>
          <w:lang w:val="en-US"/>
        </w:rPr>
      </w:pPr>
    </w:p>
    <w:p w:rsidR="005E77C7" w:rsidRPr="00B1147B" w:rsidRDefault="00B1147B" w:rsidP="002467EA">
      <w:pPr>
        <w:pStyle w:val="Titre1"/>
        <w:rPr>
          <w:lang w:val="en-US"/>
        </w:rPr>
      </w:pPr>
      <w:bookmarkStart w:id="51" w:name="_Toc423534097"/>
      <w:r w:rsidRPr="00B1147B">
        <w:rPr>
          <w:lang w:val="en-US"/>
        </w:rPr>
        <w:lastRenderedPageBreak/>
        <w:t>Appendi</w:t>
      </w:r>
      <w:r>
        <w:rPr>
          <w:lang w:val="en-US"/>
        </w:rPr>
        <w:t>x</w:t>
      </w:r>
      <w:r w:rsidRPr="00B1147B">
        <w:rPr>
          <w:lang w:val="en-US"/>
        </w:rPr>
        <w:t xml:space="preserve"> </w:t>
      </w:r>
      <w:proofErr w:type="gramStart"/>
      <w:r w:rsidRPr="00B1147B">
        <w:rPr>
          <w:lang w:val="en-US"/>
        </w:rPr>
        <w:t>II :</w:t>
      </w:r>
      <w:proofErr w:type="gramEnd"/>
      <w:r w:rsidRPr="00B1147B">
        <w:rPr>
          <w:lang w:val="en-US"/>
        </w:rPr>
        <w:t xml:space="preserve"> SAIs case studies</w:t>
      </w:r>
      <w:bookmarkEnd w:id="51"/>
      <w:r w:rsidR="002467EA">
        <w:rPr>
          <w:lang w:val="en-US"/>
        </w:rPr>
        <w:t xml:space="preserve"> </w:t>
      </w:r>
    </w:p>
    <w:p w:rsidR="00B1147B" w:rsidRPr="00B1147B" w:rsidRDefault="00B1147B" w:rsidP="00B1147B">
      <w:pPr>
        <w:rPr>
          <w:lang w:val="en-US"/>
        </w:rPr>
      </w:pPr>
    </w:p>
    <w:p w:rsidR="00B1147B" w:rsidRPr="00A82E96" w:rsidRDefault="00B1147B" w:rsidP="00B1147B">
      <w:pPr>
        <w:shd w:val="clear" w:color="auto" w:fill="BFBFBF" w:themeFill="background1" w:themeFillShade="BF"/>
        <w:rPr>
          <w:rFonts w:asciiTheme="majorBidi" w:hAnsiTheme="majorBidi" w:cstheme="majorBidi"/>
          <w:b/>
          <w:bCs/>
          <w:sz w:val="24"/>
          <w:szCs w:val="24"/>
          <w:lang w:val="en-GB"/>
        </w:rPr>
      </w:pPr>
      <w:r w:rsidRPr="00A82E96">
        <w:rPr>
          <w:rFonts w:asciiTheme="majorBidi" w:hAnsiTheme="majorBidi" w:cstheme="majorBidi"/>
          <w:b/>
          <w:bCs/>
          <w:sz w:val="24"/>
          <w:szCs w:val="24"/>
          <w:lang w:val="en-GB"/>
        </w:rPr>
        <w:t xml:space="preserve">Topic </w:t>
      </w:r>
      <w:proofErr w:type="gramStart"/>
      <w:r w:rsidRPr="00A82E96">
        <w:rPr>
          <w:rFonts w:asciiTheme="majorBidi" w:hAnsiTheme="majorBidi" w:cstheme="majorBidi"/>
          <w:b/>
          <w:bCs/>
          <w:sz w:val="24"/>
          <w:szCs w:val="24"/>
          <w:lang w:val="en-GB"/>
        </w:rPr>
        <w:t>1 :</w:t>
      </w:r>
      <w:proofErr w:type="gramEnd"/>
      <w:r w:rsidRPr="00A82E96">
        <w:rPr>
          <w:rFonts w:asciiTheme="majorBidi" w:hAnsiTheme="majorBidi" w:cstheme="majorBidi"/>
          <w:b/>
          <w:bCs/>
          <w:sz w:val="24"/>
          <w:szCs w:val="24"/>
          <w:lang w:val="en-GB"/>
        </w:rPr>
        <w:t xml:space="preserve"> Public policy on the use of Renewable Energy Sources Potential</w:t>
      </w:r>
    </w:p>
    <w:p w:rsidR="00B1147B" w:rsidRPr="00B1147B" w:rsidRDefault="00B1147B" w:rsidP="00B1147B">
      <w:pPr>
        <w:pBdr>
          <w:top w:val="double" w:sz="4" w:space="1" w:color="auto"/>
          <w:left w:val="double" w:sz="4" w:space="4" w:color="auto"/>
          <w:bottom w:val="double" w:sz="4" w:space="1" w:color="auto"/>
          <w:right w:val="double" w:sz="4" w:space="4" w:color="auto"/>
        </w:pBdr>
        <w:jc w:val="center"/>
        <w:rPr>
          <w:rFonts w:cstheme="minorHAnsi"/>
          <w:b/>
          <w:bCs/>
          <w:sz w:val="20"/>
          <w:szCs w:val="20"/>
          <w:lang w:val="en-GB"/>
        </w:rPr>
      </w:pPr>
      <w:proofErr w:type="gramStart"/>
      <w:r w:rsidRPr="00B1147B">
        <w:rPr>
          <w:rFonts w:cstheme="minorHAnsi"/>
          <w:b/>
          <w:bCs/>
          <w:sz w:val="20"/>
          <w:szCs w:val="20"/>
          <w:lang w:val="en-GB"/>
        </w:rPr>
        <w:t>2013 :</w:t>
      </w:r>
      <w:proofErr w:type="gramEnd"/>
      <w:r w:rsidRPr="00B1147B">
        <w:rPr>
          <w:rFonts w:cstheme="minorHAnsi"/>
          <w:b/>
          <w:bCs/>
          <w:sz w:val="20"/>
          <w:szCs w:val="20"/>
          <w:lang w:val="en-GB"/>
        </w:rPr>
        <w:t xml:space="preserve">    SAI of Moldova : The objectives of the state policy on renewable energy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b/>
          <w:bCs/>
          <w:sz w:val="20"/>
          <w:szCs w:val="20"/>
          <w:lang w:val="en-GB"/>
        </w:rPr>
        <w:t>Objectives of audit:</w:t>
      </w:r>
      <w:r w:rsidRPr="00A82E96">
        <w:rPr>
          <w:rFonts w:cstheme="minorHAnsi"/>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sz w:val="20"/>
          <w:szCs w:val="20"/>
          <w:lang w:val="en-GB"/>
        </w:rPr>
        <w:t xml:space="preserve">State energy policy in order to ensure achievement of the objectives of increasing the share of renewable energy </w:t>
      </w:r>
      <w:proofErr w:type="gramStart"/>
      <w:r w:rsidRPr="00A82E96">
        <w:rPr>
          <w:rFonts w:cstheme="minorHAnsi"/>
          <w:sz w:val="20"/>
          <w:szCs w:val="20"/>
          <w:lang w:val="en-GB"/>
        </w:rPr>
        <w:t>is developed</w:t>
      </w:r>
      <w:proofErr w:type="gramEnd"/>
      <w:r w:rsidRPr="00A82E96">
        <w:rPr>
          <w:rFonts w:cstheme="minorHAnsi"/>
          <w:sz w:val="20"/>
          <w:szCs w:val="20"/>
          <w:lang w:val="en-GB"/>
        </w:rPr>
        <w:t xml:space="preserve"> enough and adequate and competent authorities in the field (central and local) have sufficient and effective tools to achieve these goals?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Scope (Lines of enquiry and methodology):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sz w:val="20"/>
          <w:szCs w:val="20"/>
          <w:lang w:val="en-GB"/>
        </w:rPr>
        <w:t xml:space="preserve">Audit approach </w:t>
      </w:r>
      <w:proofErr w:type="gramStart"/>
      <w:r w:rsidRPr="00A82E96">
        <w:rPr>
          <w:rFonts w:cstheme="minorHAnsi"/>
          <w:sz w:val="20"/>
          <w:szCs w:val="20"/>
          <w:lang w:val="en-GB"/>
        </w:rPr>
        <w:t>was focused</w:t>
      </w:r>
      <w:proofErr w:type="gramEnd"/>
      <w:r w:rsidRPr="00A82E96">
        <w:rPr>
          <w:rFonts w:cstheme="minorHAnsi"/>
          <w:sz w:val="20"/>
          <w:szCs w:val="20"/>
          <w:lang w:val="en-GB"/>
        </w:rPr>
        <w:t xml:space="preserve"> on the issues. We </w:t>
      </w:r>
      <w:proofErr w:type="spellStart"/>
      <w:r w:rsidRPr="00A82E96">
        <w:rPr>
          <w:rFonts w:cstheme="minorHAnsi"/>
          <w:sz w:val="20"/>
          <w:szCs w:val="20"/>
          <w:lang w:val="en-GB"/>
        </w:rPr>
        <w:t>analyzed</w:t>
      </w:r>
      <w:proofErr w:type="spellEnd"/>
      <w:r w:rsidRPr="00A82E96">
        <w:rPr>
          <w:rFonts w:cstheme="minorHAnsi"/>
          <w:sz w:val="20"/>
          <w:szCs w:val="20"/>
          <w:lang w:val="en-GB"/>
        </w:rPr>
        <w:t xml:space="preserve"> the objectives of state policy on renewable energy, through the quality of these policies, implementation tasks and tools needed to exercise their existence.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criteria: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sz w:val="20"/>
          <w:szCs w:val="20"/>
          <w:lang w:val="en-GB"/>
        </w:rPr>
        <w:t>National legal framework, international agreements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Audit findings (including audit evidence)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sz w:val="20"/>
          <w:szCs w:val="20"/>
          <w:lang w:val="en-GB"/>
        </w:rPr>
        <w:t>To achieve the objectives for increasing the share of renewable energy, state energy policy needs to be reviewed, updated and supplemented with determination mechanisms and instruments to achieve those objectives and monitoring mechanism to assess progress achievements in the field, as well as providing appropriate financial support.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proofErr w:type="gramStart"/>
      <w:r w:rsidRPr="00A82E96">
        <w:rPr>
          <w:rFonts w:cstheme="minorHAnsi"/>
          <w:sz w:val="20"/>
          <w:szCs w:val="20"/>
          <w:lang w:val="en-GB"/>
        </w:rPr>
        <w:t>1</w:t>
      </w:r>
      <w:proofErr w:type="gramEnd"/>
      <w:r w:rsidRPr="00A82E96">
        <w:rPr>
          <w:rFonts w:cstheme="minorHAnsi"/>
          <w:sz w:val="20"/>
          <w:szCs w:val="20"/>
          <w:lang w:val="en-GB"/>
        </w:rPr>
        <w:t xml:space="preserve"> To review and update existing legislation, in order to ensure continuity and sustainability of public policy actions in order to achieve the state policy in the field of renewable energy.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sz w:val="20"/>
          <w:szCs w:val="20"/>
          <w:lang w:val="en-GB"/>
        </w:rPr>
        <w:t xml:space="preserve">2 To ensure ownership of information structured and generalized types of renewable energy sources concerning their potential for use, in order to determine their suitability recovery.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sz w:val="20"/>
          <w:szCs w:val="20"/>
          <w:lang w:val="en-GB"/>
        </w:rPr>
        <w:t>3 To determine priorities and recovery options on the types of renewable energy sources, identifying and removing barriers that delay the implementation of renewable energy.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sz w:val="20"/>
          <w:szCs w:val="20"/>
          <w:lang w:val="en-GB"/>
        </w:rPr>
        <w:t xml:space="preserve">4 To develop methodology for data storage and determine how to create a database of information on energy efficiency and renewable energy, indicating the responsibilities of database contents and sources of information.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sz w:val="20"/>
          <w:szCs w:val="20"/>
          <w:lang w:val="en-GB"/>
        </w:rPr>
        <w:t>5 To determine the mechanism and method of monitoring the achievements in renewable energy and the form of reporting on the implementation of plans and programs in the field.</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sz w:val="20"/>
          <w:szCs w:val="20"/>
          <w:lang w:val="en-GB"/>
        </w:rPr>
        <w:t>6. Establish a well-defined policy of financing projects in the context of achieving the objectives of the government, determining funding priorities aimed at implementing actions set renewable energy.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Follow-up or post-audit action by government or SAI (if available):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sz w:val="20"/>
          <w:szCs w:val="20"/>
          <w:lang w:val="en-GB"/>
        </w:rPr>
        <w:lastRenderedPageBreak/>
        <w:t xml:space="preserve">SAI of Moldova continuously monitor implementation of the submitted recommendations. Also in the recent initiated audit mission will be </w:t>
      </w:r>
      <w:proofErr w:type="spellStart"/>
      <w:r w:rsidRPr="00A82E96">
        <w:rPr>
          <w:rFonts w:cstheme="minorHAnsi"/>
          <w:sz w:val="20"/>
          <w:szCs w:val="20"/>
          <w:lang w:val="en-GB"/>
        </w:rPr>
        <w:t>analyzed</w:t>
      </w:r>
      <w:proofErr w:type="spellEnd"/>
      <w:r w:rsidRPr="00A82E96">
        <w:rPr>
          <w:rFonts w:cstheme="minorHAnsi"/>
          <w:sz w:val="20"/>
          <w:szCs w:val="20"/>
          <w:lang w:val="en-GB"/>
        </w:rPr>
        <w:t xml:space="preserve"> the impact of audit.</w:t>
      </w:r>
    </w:p>
    <w:p w:rsidR="00B1147B"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rtl/>
          <w:lang w:val="en-GB"/>
        </w:rPr>
      </w:pPr>
      <w:r w:rsidRPr="00A82E96">
        <w:rPr>
          <w:rFonts w:cstheme="minorHAnsi"/>
          <w:b/>
          <w:bCs/>
          <w:sz w:val="20"/>
          <w:szCs w:val="20"/>
          <w:lang w:val="en-GB"/>
        </w:rPr>
        <w:t xml:space="preserve">Source reference to Audit report, including website link to full report. If possible: </w:t>
      </w:r>
    </w:p>
    <w:p w:rsidR="00B1147B"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rtl/>
          <w:lang w:val="en-GB"/>
        </w:rPr>
      </w:pPr>
    </w:p>
    <w:p w:rsidR="00B1147B"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rtl/>
          <w:lang w:val="en-GB"/>
        </w:rPr>
      </w:pPr>
    </w:p>
    <w:p w:rsidR="00B1147B" w:rsidRDefault="00B1147B" w:rsidP="00B1147B">
      <w:pPr>
        <w:rPr>
          <w:sz w:val="20"/>
          <w:szCs w:val="20"/>
          <w:lang w:val="en-GB"/>
        </w:rPr>
      </w:pPr>
    </w:p>
    <w:p w:rsidR="00B1147B"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rtl/>
          <w:lang w:val="en-GB"/>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color w:val="auto"/>
          <w:sz w:val="20"/>
          <w:szCs w:val="20"/>
          <w:lang w:val="en-GB"/>
        </w:rPr>
      </w:pPr>
      <w:proofErr w:type="gramStart"/>
      <w:r w:rsidRPr="00A82E96">
        <w:rPr>
          <w:rFonts w:cstheme="minorHAnsi"/>
          <w:b/>
          <w:sz w:val="20"/>
          <w:szCs w:val="20"/>
          <w:lang w:val="en-GB"/>
        </w:rPr>
        <w:t>2012 :</w:t>
      </w:r>
      <w:proofErr w:type="gramEnd"/>
      <w:r w:rsidRPr="00A82E96">
        <w:rPr>
          <w:rFonts w:cstheme="minorHAnsi"/>
          <w:b/>
          <w:sz w:val="20"/>
          <w:szCs w:val="20"/>
          <w:lang w:val="en-GB"/>
        </w:rPr>
        <w:t xml:space="preserve"> </w:t>
      </w:r>
      <w:r w:rsidRPr="00A82E96">
        <w:rPr>
          <w:rFonts w:asciiTheme="minorHAnsi" w:hAnsiTheme="minorHAnsi" w:cstheme="minorHAnsi"/>
          <w:b/>
          <w:color w:val="auto"/>
          <w:sz w:val="20"/>
          <w:szCs w:val="20"/>
          <w:lang w:val="en-GB"/>
        </w:rPr>
        <w:t>SAI of United States : Renewable Energy: Federal Agencies Implement Hundreds of Initiatives</w:t>
      </w: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bCs/>
          <w:color w:val="auto"/>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Objectives of audit: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Our objectives were to (1) identify federal agencies’ renewable energy-related initiatives government wide, and (2) examine the federal roles these agencies’ initiatives support.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Scope (Lines of enquiry and methodology):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To identify federal agencies’ renewable energy-related initiatives, we collected information on initiatives that were funded, planned, implemented, or authorized in fiscal year 2010 by reviewing agencies’ budget documents and other key information sources, such as strategic plans and websites. From this effort, we developed data on agencies’ initiatives that </w:t>
      </w:r>
      <w:proofErr w:type="gramStart"/>
      <w:r w:rsidRPr="00A82E96">
        <w:rPr>
          <w:rFonts w:cstheme="minorHAnsi"/>
          <w:bCs/>
          <w:sz w:val="20"/>
          <w:szCs w:val="20"/>
          <w:lang w:val="en-GB"/>
        </w:rPr>
        <w:t>were related</w:t>
      </w:r>
      <w:proofErr w:type="gramEnd"/>
      <w:r w:rsidRPr="00A82E96">
        <w:rPr>
          <w:rFonts w:cstheme="minorHAnsi"/>
          <w:bCs/>
          <w:sz w:val="20"/>
          <w:szCs w:val="20"/>
          <w:lang w:val="en-GB"/>
        </w:rPr>
        <w:t xml:space="preserve"> to renewable energy through a specific emphasis or focus, even if renewable energy was part of a broader effort. We defined an initiative as a program or group of activities serving a similar purpose or function, and the initiatives we identified included agency spending programs as well as tax expenditures.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In some instances, these initiatives corresponded to distinct agency programs or initiatives. In other cases, we identified and grouped similar activities into initiatives based on our own judgment when there did not already appear to be a formal name for the initiative, or disaggregated higher-level activities that included multiple initiatives. </w:t>
      </w:r>
      <w:proofErr w:type="gramStart"/>
      <w:r w:rsidRPr="00A82E96">
        <w:rPr>
          <w:rFonts w:cstheme="minorHAnsi"/>
          <w:bCs/>
          <w:sz w:val="20"/>
          <w:szCs w:val="20"/>
          <w:lang w:val="en-GB"/>
        </w:rPr>
        <w:t>We submitted a structured data request to agencies to provide information on each of their renewable energy initiatives, including the responsible agency component(s); a description of its purpose, how it is implemented, and how it relates to renewable energy; the applicable renewable energy sources; the recipients of funding, services, or other types of support; the extent to which it was established, expanded, or modified by the Recovery Act; and whether the legislative authority for the initiative has expired or may expire.</w:t>
      </w:r>
      <w:proofErr w:type="gramEnd"/>
      <w:r w:rsidRPr="00A82E96">
        <w:rPr>
          <w:rFonts w:cstheme="minorHAnsi"/>
          <w:bCs/>
          <w:sz w:val="20"/>
          <w:szCs w:val="20"/>
          <w:lang w:val="en-GB"/>
        </w:rPr>
        <w:t xml:space="preserve"> We then conducted interviews with agency officials responsible for providing the data to collect additional information and assess the accuracy, reliability, and completeness of the data provided.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To examine the federal roles agencies’ renewable energy initiatives support, we </w:t>
      </w:r>
      <w:proofErr w:type="spellStart"/>
      <w:r w:rsidRPr="00A82E96">
        <w:rPr>
          <w:rFonts w:cstheme="minorHAnsi"/>
          <w:bCs/>
          <w:sz w:val="20"/>
          <w:szCs w:val="20"/>
          <w:lang w:val="en-GB"/>
        </w:rPr>
        <w:t>analyzed</w:t>
      </w:r>
      <w:proofErr w:type="spellEnd"/>
      <w:r w:rsidRPr="00A82E96">
        <w:rPr>
          <w:rFonts w:cstheme="minorHAnsi"/>
          <w:bCs/>
          <w:sz w:val="20"/>
          <w:szCs w:val="20"/>
          <w:lang w:val="en-GB"/>
        </w:rPr>
        <w:t xml:space="preserve"> the initiative data we collected to identify the federal roles of the initiatives each agency implemented. Specifically, we categorized agencies’ initiatives </w:t>
      </w:r>
      <w:proofErr w:type="gramStart"/>
      <w:r w:rsidRPr="00A82E96">
        <w:rPr>
          <w:rFonts w:cstheme="minorHAnsi"/>
          <w:bCs/>
          <w:sz w:val="20"/>
          <w:szCs w:val="20"/>
          <w:lang w:val="en-GB"/>
        </w:rPr>
        <w:t>on the basis of</w:t>
      </w:r>
      <w:proofErr w:type="gramEnd"/>
      <w:r w:rsidRPr="00A82E96">
        <w:rPr>
          <w:rFonts w:cstheme="minorHAnsi"/>
          <w:bCs/>
          <w:sz w:val="20"/>
          <w:szCs w:val="20"/>
          <w:lang w:val="en-GB"/>
        </w:rPr>
        <w:t xml:space="preserve"> four key federal roles, including (1) research and development; (2) commercialization and deployment; (3) regulation, permitting, and compliance; and (4) fleets and facilities.</w:t>
      </w:r>
      <w:r w:rsidRPr="00A82E96">
        <w:rPr>
          <w:rFonts w:cstheme="minorHAnsi"/>
          <w:sz w:val="20"/>
          <w:szCs w:val="20"/>
          <w:lang w:val="en-GB"/>
        </w:rPr>
        <w:t xml:space="preserve"> </w:t>
      </w:r>
      <w:r w:rsidRPr="00A82E96">
        <w:rPr>
          <w:rFonts w:cstheme="minorHAnsi"/>
          <w:bCs/>
          <w:sz w:val="20"/>
          <w:szCs w:val="20"/>
          <w:lang w:val="en-GB"/>
        </w:rPr>
        <w:t>In some instances, we found that agencies’ initiatives did not fit into any of these four roles, and in such instances, we included these initiatives in an “other” category.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criteria: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No criteria</w:t>
      </w:r>
      <w:proofErr w:type="gramStart"/>
      <w:r w:rsidRPr="00A82E96">
        <w:rPr>
          <w:rFonts w:cstheme="minorHAnsi"/>
          <w:bCs/>
          <w:sz w:val="20"/>
          <w:szCs w:val="20"/>
          <w:lang w:val="en-GB"/>
        </w:rPr>
        <w:t>;</w:t>
      </w:r>
      <w:proofErr w:type="gramEnd"/>
      <w:r w:rsidRPr="00A82E96">
        <w:rPr>
          <w:rFonts w:cstheme="minorHAnsi"/>
          <w:bCs/>
          <w:sz w:val="20"/>
          <w:szCs w:val="20"/>
          <w:lang w:val="en-GB"/>
        </w:rPr>
        <w:t xml:space="preserve"> descriptive.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lastRenderedPageBreak/>
        <w:t>Audit findings (including audit evidence):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We found the following:</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proofErr w:type="spellStart"/>
      <w:r w:rsidRPr="00A82E96">
        <w:rPr>
          <w:rFonts w:cstheme="minorHAnsi"/>
          <w:bCs/>
          <w:sz w:val="20"/>
          <w:szCs w:val="20"/>
          <w:lang w:val="en-GB"/>
        </w:rPr>
        <w:t>Governmentwide</w:t>
      </w:r>
      <w:proofErr w:type="spellEnd"/>
      <w:r w:rsidRPr="00A82E96">
        <w:rPr>
          <w:rFonts w:cstheme="minorHAnsi"/>
          <w:bCs/>
          <w:sz w:val="20"/>
          <w:szCs w:val="20"/>
          <w:lang w:val="en-GB"/>
        </w:rPr>
        <w:t xml:space="preserve">, 23 agencies and their 130 </w:t>
      </w:r>
      <w:proofErr w:type="spellStart"/>
      <w:r w:rsidRPr="00A82E96">
        <w:rPr>
          <w:rFonts w:cstheme="minorHAnsi"/>
          <w:bCs/>
          <w:sz w:val="20"/>
          <w:szCs w:val="20"/>
          <w:lang w:val="en-GB"/>
        </w:rPr>
        <w:t>subagencies</w:t>
      </w:r>
      <w:proofErr w:type="spellEnd"/>
      <w:r w:rsidRPr="00A82E96">
        <w:rPr>
          <w:rFonts w:cstheme="minorHAnsi"/>
          <w:bCs/>
          <w:sz w:val="20"/>
          <w:szCs w:val="20"/>
          <w:lang w:val="en-GB"/>
        </w:rPr>
        <w:t xml:space="preserve"> GAO reviewed implemented nearly 700 renewable energy initiatives in fiscal year 2010. The Departments of </w:t>
      </w:r>
      <w:proofErr w:type="spellStart"/>
      <w:r w:rsidRPr="00A82E96">
        <w:rPr>
          <w:rFonts w:cstheme="minorHAnsi"/>
          <w:bCs/>
          <w:sz w:val="20"/>
          <w:szCs w:val="20"/>
          <w:lang w:val="en-GB"/>
        </w:rPr>
        <w:t>Defense</w:t>
      </w:r>
      <w:proofErr w:type="spellEnd"/>
      <w:r w:rsidRPr="00A82E96">
        <w:rPr>
          <w:rFonts w:cstheme="minorHAnsi"/>
          <w:bCs/>
          <w:sz w:val="20"/>
          <w:szCs w:val="20"/>
          <w:lang w:val="en-GB"/>
        </w:rPr>
        <w:t xml:space="preserve"> (DOD), Agriculture (USDA), Energy (DOE), and the Interior were collectively responsible for almost 60 percent of all initiatives.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The initiatives supported a range of renewable energy sources, and the most commonly supported sources were bioenergy, solar, and wind. </w:t>
      </w:r>
      <w:proofErr w:type="gramStart"/>
      <w:r w:rsidRPr="00A82E96">
        <w:rPr>
          <w:rFonts w:cstheme="minorHAnsi"/>
          <w:bCs/>
          <w:sz w:val="20"/>
          <w:szCs w:val="20"/>
          <w:lang w:val="en-GB"/>
        </w:rPr>
        <w:t>Also</w:t>
      </w:r>
      <w:proofErr w:type="gramEnd"/>
      <w:r w:rsidRPr="00A82E96">
        <w:rPr>
          <w:rFonts w:cstheme="minorHAnsi"/>
          <w:bCs/>
          <w:sz w:val="20"/>
          <w:szCs w:val="20"/>
          <w:lang w:val="en-GB"/>
        </w:rPr>
        <w:t xml:space="preserve">, the initiatives supported a range of public and private sector recipients, but the large majority provided support to the private sector. Many initiatives supported multiple renewable energy sources and types of recipients, while many others targeted support to one source or recipient. Agencies’ renewable energy efforts increased in recent years </w:t>
      </w:r>
      <w:proofErr w:type="gramStart"/>
      <w:r w:rsidRPr="00A82E96">
        <w:rPr>
          <w:rFonts w:cstheme="minorHAnsi"/>
          <w:bCs/>
          <w:sz w:val="20"/>
          <w:szCs w:val="20"/>
          <w:lang w:val="en-GB"/>
        </w:rPr>
        <w:t>as a result</w:t>
      </w:r>
      <w:proofErr w:type="gramEnd"/>
      <w:r w:rsidRPr="00A82E96">
        <w:rPr>
          <w:rFonts w:cstheme="minorHAnsi"/>
          <w:bCs/>
          <w:sz w:val="20"/>
          <w:szCs w:val="20"/>
          <w:lang w:val="en-GB"/>
        </w:rPr>
        <w:t xml:space="preserve"> of the provisions of the American Recovery and Reinvestment Act of 2009 and other factors, but the level of future efforts is less certain with the expiration of these provisions and budget constraints.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Across agencies, more than 80 percent of initiatives span four key federal roles—supporting research and development; using renewable energy in vehicle fleets and facilities; providing incentives for commercialization and deployment; and regulation, permitting, and ensuring compliance. Certain agencies led efforts in each federal role: DOE, DOD, and USDA for research and development; DOD, the General Services Administration, and DOE for fleets and facilities; Treasury and USDA for commercialization and deployment; and Interior and the Environmental Protection Agency for regulation, permitting, and compliance.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Recommendations: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The audit did not contain 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Follow-up or post-audit action by government or SAI (if available):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None.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Source reference to Audit report, including website link to full report. If possible: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 xml:space="preserve">Available on line at: </w:t>
      </w:r>
      <w:hyperlink r:id="rId66" w:history="1">
        <w:r w:rsidRPr="00A82E96">
          <w:rPr>
            <w:rStyle w:val="Lienhypertexte"/>
            <w:rFonts w:cstheme="minorHAnsi"/>
            <w:bCs/>
            <w:sz w:val="20"/>
            <w:szCs w:val="20"/>
            <w:lang w:val="en-GB"/>
          </w:rPr>
          <w:t>http://www.gao.gov/products/GAO-12-260</w:t>
        </w:r>
      </w:hyperlink>
      <w:r w:rsidRPr="00A82E96">
        <w:rPr>
          <w:rFonts w:cstheme="minorHAnsi"/>
          <w:bCs/>
          <w:sz w:val="20"/>
          <w:szCs w:val="20"/>
          <w:lang w:val="en-GB"/>
        </w:rPr>
        <w:t>.</w:t>
      </w:r>
    </w:p>
    <w:p w:rsidR="00B1147B" w:rsidRDefault="00B1147B" w:rsidP="00B1147B">
      <w:pPr>
        <w:rPr>
          <w:sz w:val="20"/>
          <w:szCs w:val="20"/>
          <w:lang w:val="en-GB"/>
        </w:rPr>
      </w:pPr>
    </w:p>
    <w:p w:rsidR="00B1147B" w:rsidRDefault="00B1147B" w:rsidP="00B1147B">
      <w:pPr>
        <w:rPr>
          <w:sz w:val="20"/>
          <w:szCs w:val="20"/>
          <w:lang w:val="en-GB"/>
        </w:rPr>
      </w:pPr>
    </w:p>
    <w:p w:rsidR="00B1147B" w:rsidRDefault="00B1147B" w:rsidP="00B1147B">
      <w:pPr>
        <w:rPr>
          <w:sz w:val="20"/>
          <w:szCs w:val="20"/>
          <w:lang w:val="en-GB"/>
        </w:rPr>
      </w:pPr>
    </w:p>
    <w:p w:rsidR="00B1147B" w:rsidRDefault="00B1147B" w:rsidP="00B1147B">
      <w:pPr>
        <w:rPr>
          <w:sz w:val="20"/>
          <w:szCs w:val="20"/>
          <w:lang w:val="en-GB"/>
        </w:rPr>
      </w:pPr>
    </w:p>
    <w:p w:rsidR="00DF08E6" w:rsidRDefault="00DF08E6" w:rsidP="00B1147B">
      <w:pPr>
        <w:rPr>
          <w:sz w:val="20"/>
          <w:szCs w:val="20"/>
          <w:lang w:val="en-GB"/>
        </w:rPr>
      </w:pPr>
    </w:p>
    <w:p w:rsidR="00DF08E6" w:rsidRDefault="00DF08E6" w:rsidP="00B1147B">
      <w:pPr>
        <w:rPr>
          <w:sz w:val="20"/>
          <w:szCs w:val="20"/>
          <w:lang w:val="en-GB"/>
        </w:rPr>
      </w:pPr>
    </w:p>
    <w:p w:rsidR="00B1147B" w:rsidRDefault="00B1147B" w:rsidP="00B1147B">
      <w:pPr>
        <w:rPr>
          <w:sz w:val="20"/>
          <w:szCs w:val="20"/>
          <w:lang w:val="en-GB"/>
        </w:rPr>
      </w:pPr>
    </w:p>
    <w:p w:rsidR="00B1147B" w:rsidRDefault="00B1147B" w:rsidP="00B1147B">
      <w:pPr>
        <w:rPr>
          <w:sz w:val="20"/>
          <w:szCs w:val="20"/>
          <w:lang w:val="en-GB"/>
        </w:rPr>
      </w:pPr>
    </w:p>
    <w:p w:rsidR="00B1147B" w:rsidRPr="00A82E96" w:rsidRDefault="00B1147B" w:rsidP="00B1147B">
      <w:pPr>
        <w:rPr>
          <w:sz w:val="20"/>
          <w:szCs w:val="20"/>
          <w:lang w:val="en-GB"/>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cstheme="minorHAnsi"/>
          <w:b/>
          <w:sz w:val="20"/>
          <w:szCs w:val="20"/>
          <w:lang w:val="en-GB"/>
        </w:rPr>
      </w:pPr>
      <w:proofErr w:type="gramStart"/>
      <w:r w:rsidRPr="00A82E96">
        <w:rPr>
          <w:rFonts w:cstheme="minorHAnsi"/>
          <w:b/>
          <w:sz w:val="20"/>
          <w:szCs w:val="20"/>
          <w:lang w:val="en-GB"/>
        </w:rPr>
        <w:lastRenderedPageBreak/>
        <w:t>2013 :</w:t>
      </w:r>
      <w:proofErr w:type="gramEnd"/>
      <w:r w:rsidRPr="00A82E96">
        <w:rPr>
          <w:rFonts w:cstheme="minorHAnsi"/>
          <w:b/>
          <w:sz w:val="20"/>
          <w:szCs w:val="20"/>
          <w:lang w:val="en-GB"/>
        </w:rPr>
        <w:t xml:space="preserve"> SAI of United States</w:t>
      </w:r>
      <w:r w:rsidRPr="00A82E96">
        <w:rPr>
          <w:rFonts w:asciiTheme="minorHAnsi" w:hAnsiTheme="minorHAnsi" w:cstheme="minorHAnsi"/>
          <w:b/>
          <w:color w:val="auto"/>
          <w:sz w:val="20"/>
          <w:szCs w:val="20"/>
          <w:lang w:val="en-GB"/>
        </w:rPr>
        <w:t xml:space="preserve"> : </w:t>
      </w:r>
      <w:r w:rsidRPr="00A82E96">
        <w:rPr>
          <w:rFonts w:cstheme="minorHAnsi"/>
          <w:b/>
          <w:sz w:val="20"/>
          <w:szCs w:val="20"/>
          <w:lang w:val="en-GB"/>
        </w:rPr>
        <w:t>Renewable Energy: Agencies Have Taken Steps Aimed at Improving the Permitting Process for Development on Federal Lands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Objectives of </w:t>
      </w:r>
      <w:proofErr w:type="gramStart"/>
      <w:r w:rsidRPr="00A82E96">
        <w:rPr>
          <w:rFonts w:cstheme="minorHAnsi"/>
          <w:b/>
          <w:bCs/>
          <w:sz w:val="20"/>
          <w:szCs w:val="20"/>
          <w:lang w:val="en-GB"/>
        </w:rPr>
        <w:t>audit :</w:t>
      </w:r>
      <w:proofErr w:type="gramEnd"/>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Our objectives were to examine (1) the status of renewable energy permitting on federal land, including time frames for processing permits applied for since </w:t>
      </w:r>
      <w:proofErr w:type="spellStart"/>
      <w:r w:rsidRPr="00A82E96">
        <w:rPr>
          <w:rFonts w:cstheme="minorHAnsi"/>
          <w:bCs/>
          <w:sz w:val="20"/>
          <w:szCs w:val="20"/>
          <w:lang w:val="en-GB"/>
        </w:rPr>
        <w:t>EPAct</w:t>
      </w:r>
      <w:proofErr w:type="spellEnd"/>
      <w:r w:rsidRPr="00A82E96">
        <w:rPr>
          <w:rFonts w:cstheme="minorHAnsi"/>
          <w:bCs/>
          <w:sz w:val="20"/>
          <w:szCs w:val="20"/>
          <w:lang w:val="en-GB"/>
        </w:rPr>
        <w:t xml:space="preserve"> 2005; (2) actions the agencies have taken to facilitate renewable energy development on federal land, particularly since the passage of </w:t>
      </w:r>
      <w:proofErr w:type="spellStart"/>
      <w:r w:rsidRPr="00A82E96">
        <w:rPr>
          <w:rFonts w:cstheme="minorHAnsi"/>
          <w:bCs/>
          <w:sz w:val="20"/>
          <w:szCs w:val="20"/>
          <w:lang w:val="en-GB"/>
        </w:rPr>
        <w:t>EPAct</w:t>
      </w:r>
      <w:proofErr w:type="spellEnd"/>
      <w:r w:rsidRPr="00A82E96">
        <w:rPr>
          <w:rFonts w:cstheme="minorHAnsi"/>
          <w:bCs/>
          <w:sz w:val="20"/>
          <w:szCs w:val="20"/>
          <w:lang w:val="en-GB"/>
        </w:rPr>
        <w:t xml:space="preserve"> 2005; and (3) factors affecting renewable energy development on federal land.</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Scope (Lines of enquiry and methodology):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To determine the status of renewable energy permitting, we administered a questionnaire to BLM officials nationwide, covering all permit applications for onshore wind, solar, and geothermal energy projects submitted to BLM—the agency responsible for permitting almost all applications submitted for renewable energy development on federal lands—from enactment of </w:t>
      </w:r>
      <w:proofErr w:type="spellStart"/>
      <w:r w:rsidRPr="00A82E96">
        <w:rPr>
          <w:rFonts w:cstheme="minorHAnsi"/>
          <w:bCs/>
          <w:sz w:val="20"/>
          <w:szCs w:val="20"/>
          <w:lang w:val="en-GB"/>
        </w:rPr>
        <w:t>EPAct</w:t>
      </w:r>
      <w:proofErr w:type="spellEnd"/>
      <w:r w:rsidRPr="00A82E96">
        <w:rPr>
          <w:rFonts w:cstheme="minorHAnsi"/>
          <w:bCs/>
          <w:sz w:val="20"/>
          <w:szCs w:val="20"/>
          <w:lang w:val="en-GB"/>
        </w:rPr>
        <w:t xml:space="preserve"> 2005 (August 8, 2005) through May 2012. We </w:t>
      </w:r>
      <w:proofErr w:type="spellStart"/>
      <w:r w:rsidRPr="00A82E96">
        <w:rPr>
          <w:rFonts w:cstheme="minorHAnsi"/>
          <w:bCs/>
          <w:sz w:val="20"/>
          <w:szCs w:val="20"/>
          <w:lang w:val="en-GB"/>
        </w:rPr>
        <w:t>analyzed</w:t>
      </w:r>
      <w:proofErr w:type="spellEnd"/>
      <w:r w:rsidRPr="00A82E96">
        <w:rPr>
          <w:rFonts w:cstheme="minorHAnsi"/>
          <w:bCs/>
          <w:sz w:val="20"/>
          <w:szCs w:val="20"/>
          <w:lang w:val="en-GB"/>
        </w:rPr>
        <w:t xml:space="preserve"> information obtained through the questionnaire regarding the status and </w:t>
      </w:r>
      <w:proofErr w:type="gramStart"/>
      <w:r w:rsidRPr="00A82E96">
        <w:rPr>
          <w:rFonts w:cstheme="minorHAnsi"/>
          <w:bCs/>
          <w:sz w:val="20"/>
          <w:szCs w:val="20"/>
          <w:lang w:val="en-GB"/>
        </w:rPr>
        <w:t>time frames</w:t>
      </w:r>
      <w:proofErr w:type="gramEnd"/>
      <w:r w:rsidRPr="00A82E96">
        <w:rPr>
          <w:rFonts w:cstheme="minorHAnsi"/>
          <w:bCs/>
          <w:sz w:val="20"/>
          <w:szCs w:val="20"/>
          <w:lang w:val="en-GB"/>
        </w:rPr>
        <w:t xml:space="preserve"> associated with each application and the factors affecting its processing. We received a 100 percent response rate to this questionnaire. In addition, we conducted </w:t>
      </w:r>
      <w:proofErr w:type="spellStart"/>
      <w:r w:rsidRPr="00A82E96">
        <w:rPr>
          <w:rFonts w:cstheme="minorHAnsi"/>
          <w:bCs/>
          <w:sz w:val="20"/>
          <w:szCs w:val="20"/>
          <w:lang w:val="en-GB"/>
        </w:rPr>
        <w:t>semistructured</w:t>
      </w:r>
      <w:proofErr w:type="spellEnd"/>
      <w:r w:rsidRPr="00A82E96">
        <w:rPr>
          <w:rFonts w:cstheme="minorHAnsi"/>
          <w:bCs/>
          <w:sz w:val="20"/>
          <w:szCs w:val="20"/>
          <w:lang w:val="en-GB"/>
        </w:rPr>
        <w:t xml:space="preserve"> interviews with officials in the nine Forest Service regional offices to determine the status and </w:t>
      </w:r>
      <w:proofErr w:type="gramStart"/>
      <w:r w:rsidRPr="00A82E96">
        <w:rPr>
          <w:rFonts w:cstheme="minorHAnsi"/>
          <w:bCs/>
          <w:sz w:val="20"/>
          <w:szCs w:val="20"/>
          <w:lang w:val="en-GB"/>
        </w:rPr>
        <w:t>time frames</w:t>
      </w:r>
      <w:proofErr w:type="gramEnd"/>
      <w:r w:rsidRPr="00A82E96">
        <w:rPr>
          <w:rFonts w:cstheme="minorHAnsi"/>
          <w:bCs/>
          <w:sz w:val="20"/>
          <w:szCs w:val="20"/>
          <w:lang w:val="en-GB"/>
        </w:rPr>
        <w:t xml:space="preserve"> of renewable energy permitting on Forest Service-managed lands. To determine actions taken to facilitate renewable energy development, we reviewed relevant laws, regulations, and agency policies and guidance. We interviewed headquarters officials from the Department of the Interior and its four land management agencies—BLM, the Bureau of Indian Affairs, the Fish and Wildlife Service, and the National Park Service—as well as from the Department of Agriculture’s Forest Service. We also interviewed BLM officials from four state offices; Fish and Wildlife Service and National Park Service officials from selected regions and field units; officials from all nine Forest Service regions; and officials in the wind, solar, and geothermal research programs at the Department of Energy’s National Renewable Energy Laboratory in Golden, Colorado. We obtained BLM funding and staffing data from the agency’s database, and we assessed the reliability of these data by reviewing the agencies’ internal controls of their data systems and interviewing agency officials; we found these data to be sufficiently reliable for the purposes of this report. To determine factors affecting renewable energy development, we used the results of our questionnaire </w:t>
      </w:r>
      <w:proofErr w:type="gramStart"/>
      <w:r w:rsidRPr="00A82E96">
        <w:rPr>
          <w:rFonts w:cstheme="minorHAnsi"/>
          <w:bCs/>
          <w:sz w:val="20"/>
          <w:szCs w:val="20"/>
          <w:lang w:val="en-GB"/>
        </w:rPr>
        <w:t>and also</w:t>
      </w:r>
      <w:proofErr w:type="gramEnd"/>
      <w:r w:rsidRPr="00A82E96">
        <w:rPr>
          <w:rFonts w:cstheme="minorHAnsi"/>
          <w:bCs/>
          <w:sz w:val="20"/>
          <w:szCs w:val="20"/>
          <w:lang w:val="en-GB"/>
        </w:rPr>
        <w:t xml:space="preserve"> interviewed representatives from industry and environmental groups to obtain their perspectives on the time frames and</w:t>
      </w:r>
      <w:r w:rsidRPr="00A82E96">
        <w:rPr>
          <w:rFonts w:cstheme="minorHAnsi"/>
          <w:sz w:val="20"/>
          <w:szCs w:val="20"/>
          <w:lang w:val="en-GB"/>
        </w:rPr>
        <w:t xml:space="preserve"> </w:t>
      </w:r>
      <w:r w:rsidRPr="00A82E96">
        <w:rPr>
          <w:rFonts w:cstheme="minorHAnsi"/>
          <w:bCs/>
          <w:sz w:val="20"/>
          <w:szCs w:val="20"/>
          <w:lang w:val="en-GB"/>
        </w:rPr>
        <w:t>factors associated with the permitting process, and renewable energy development in general.</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criteria: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We reviewed relevant laws, regulations, and agency policies and guidance.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Audit findings (including audit evidence):</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We found the following:</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Since passage of the Energy Policy Act of 2005 (</w:t>
      </w:r>
      <w:proofErr w:type="spellStart"/>
      <w:r w:rsidRPr="00A82E96">
        <w:rPr>
          <w:rFonts w:cstheme="minorHAnsi"/>
          <w:iCs/>
          <w:sz w:val="20"/>
          <w:szCs w:val="20"/>
          <w:lang w:val="en-GB" w:eastAsia="nb-NO"/>
        </w:rPr>
        <w:t>EPAct</w:t>
      </w:r>
      <w:proofErr w:type="spellEnd"/>
      <w:r w:rsidRPr="00A82E96">
        <w:rPr>
          <w:rFonts w:cstheme="minorHAnsi"/>
          <w:iCs/>
          <w:sz w:val="20"/>
          <w:szCs w:val="20"/>
          <w:lang w:val="en-GB" w:eastAsia="nb-NO"/>
        </w:rPr>
        <w:t xml:space="preserve"> 2005), federal land management agencies—primarily the Department of the Interior’s Bureau of Land Management (BLM)—have received hundreds of applications for utility-scale renewable energy projects and authorized 25 projects: 7 wind, 10 solar, and 8 geothermal projects. Applications for the majority of projects </w:t>
      </w:r>
      <w:proofErr w:type="gramStart"/>
      <w:r w:rsidRPr="00A82E96">
        <w:rPr>
          <w:rFonts w:cstheme="minorHAnsi"/>
          <w:iCs/>
          <w:sz w:val="20"/>
          <w:szCs w:val="20"/>
          <w:lang w:val="en-GB" w:eastAsia="nb-NO"/>
        </w:rPr>
        <w:t>were withdrawn by the applicants or denied by BLM because of insufficient information</w:t>
      </w:r>
      <w:proofErr w:type="gramEnd"/>
      <w:r w:rsidRPr="00A82E96">
        <w:rPr>
          <w:rFonts w:cstheme="minorHAnsi"/>
          <w:iCs/>
          <w:sz w:val="20"/>
          <w:szCs w:val="20"/>
          <w:lang w:val="en-GB" w:eastAsia="nb-NO"/>
        </w:rPr>
        <w:t xml:space="preserve">. Applications for about one-fourth of the projects are still pending with the agencies. </w:t>
      </w:r>
      <w:proofErr w:type="gramStart"/>
      <w:r w:rsidRPr="00A82E96">
        <w:rPr>
          <w:rFonts w:cstheme="minorHAnsi"/>
          <w:iCs/>
          <w:sz w:val="20"/>
          <w:szCs w:val="20"/>
          <w:lang w:val="en-GB" w:eastAsia="nb-NO"/>
        </w:rPr>
        <w:t>Time frames</w:t>
      </w:r>
      <w:proofErr w:type="gramEnd"/>
      <w:r w:rsidRPr="00A82E96">
        <w:rPr>
          <w:rFonts w:cstheme="minorHAnsi"/>
          <w:iCs/>
          <w:sz w:val="20"/>
          <w:szCs w:val="20"/>
          <w:lang w:val="en-GB" w:eastAsia="nb-NO"/>
        </w:rPr>
        <w:t xml:space="preserve"> for permitting wind and solar projects ranged from 1.5 to 4 years from receipt of the initial application to approval of the project, with time frames decreasing for applications submitted in later years. For geothermal projects, permitting </w:t>
      </w:r>
      <w:proofErr w:type="gramStart"/>
      <w:r w:rsidRPr="00A82E96">
        <w:rPr>
          <w:rFonts w:cstheme="minorHAnsi"/>
          <w:iCs/>
          <w:sz w:val="20"/>
          <w:szCs w:val="20"/>
          <w:lang w:val="en-GB" w:eastAsia="nb-NO"/>
        </w:rPr>
        <w:t>time frames</w:t>
      </w:r>
      <w:proofErr w:type="gramEnd"/>
      <w:r w:rsidRPr="00A82E96">
        <w:rPr>
          <w:rFonts w:cstheme="minorHAnsi"/>
          <w:iCs/>
          <w:sz w:val="20"/>
          <w:szCs w:val="20"/>
          <w:lang w:val="en-GB" w:eastAsia="nb-NO"/>
        </w:rPr>
        <w:t xml:space="preserve"> ranged from 1 to 4 </w:t>
      </w:r>
      <w:r w:rsidRPr="00A82E96">
        <w:rPr>
          <w:rFonts w:cstheme="minorHAnsi"/>
          <w:iCs/>
          <w:sz w:val="20"/>
          <w:szCs w:val="20"/>
          <w:lang w:val="en-GB" w:eastAsia="nb-NO"/>
        </w:rPr>
        <w:lastRenderedPageBreak/>
        <w:t xml:space="preserve">years from receipt of the initial application to approval for construction. In all, for projects applied for since </w:t>
      </w:r>
      <w:proofErr w:type="spellStart"/>
      <w:r w:rsidRPr="00A82E96">
        <w:rPr>
          <w:rFonts w:cstheme="minorHAnsi"/>
          <w:iCs/>
          <w:sz w:val="20"/>
          <w:szCs w:val="20"/>
          <w:lang w:val="en-GB" w:eastAsia="nb-NO"/>
        </w:rPr>
        <w:t>EPAct</w:t>
      </w:r>
      <w:proofErr w:type="spellEnd"/>
      <w:r w:rsidRPr="00A82E96">
        <w:rPr>
          <w:rFonts w:cstheme="minorHAnsi"/>
          <w:iCs/>
          <w:sz w:val="20"/>
          <w:szCs w:val="20"/>
          <w:lang w:val="en-GB" w:eastAsia="nb-NO"/>
        </w:rPr>
        <w:t xml:space="preserve"> 2005, BLM has authorized projects with the capacity to generate a total of about 5,450 megawatts of electricity, contributing to the act’s goal of approving projects capable of generating 10,000 megawatts of electricity on public lands by 2015.</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 xml:space="preserve">Federal land management agencies have taken several steps to foster renewable energy development on federal lands since </w:t>
      </w:r>
      <w:proofErr w:type="spellStart"/>
      <w:r w:rsidRPr="00A82E96">
        <w:rPr>
          <w:rFonts w:cstheme="minorHAnsi"/>
          <w:iCs/>
          <w:sz w:val="20"/>
          <w:szCs w:val="20"/>
          <w:lang w:val="en-GB" w:eastAsia="nb-NO"/>
        </w:rPr>
        <w:t>EPAct</w:t>
      </w:r>
      <w:proofErr w:type="spellEnd"/>
      <w:r w:rsidRPr="00A82E96">
        <w:rPr>
          <w:rFonts w:cstheme="minorHAnsi"/>
          <w:iCs/>
          <w:sz w:val="20"/>
          <w:szCs w:val="20"/>
          <w:lang w:val="en-GB" w:eastAsia="nb-NO"/>
        </w:rPr>
        <w:t xml:space="preserve"> 2005. Specifically, these agencies have developed or revised policies aimed at, among other things, improving the renewable energy permitting process, formalized coordination within and across agencies and with state and local governments, and devoted increased resources to processing applications for renewable energy permits. One of BLM’s most comprehensive actions was the completion of programmatic environmental impact statements for renewable energy development, intended to streamline the permitting process. The agencies also took steps to improve coordination through regularly established meetings and development of memorandums of understanding between federal and state agencies. They also added staff and increased funding for this development. For example, BLM tripled its staff devoted to processing wind and solar energy applications. To help ensure that its actions are achieving their intended purposes, BLM issued an instruction memorandum in December 2012 aimed at increasing the efficiency and effectiveness of its renewable energy permitting process.</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 xml:space="preserve">According to BLM respondents to a GAO questionnaire, industry representatives, and others GAO interviewed, many factors affect the pace of renewable energy development on federal lands. Some of these factors </w:t>
      </w:r>
      <w:proofErr w:type="gramStart"/>
      <w:r w:rsidRPr="00A82E96">
        <w:rPr>
          <w:rFonts w:cstheme="minorHAnsi"/>
          <w:iCs/>
          <w:sz w:val="20"/>
          <w:szCs w:val="20"/>
          <w:lang w:val="en-GB" w:eastAsia="nb-NO"/>
        </w:rPr>
        <w:t>are specifically tied</w:t>
      </w:r>
      <w:proofErr w:type="gramEnd"/>
      <w:r w:rsidRPr="00A82E96">
        <w:rPr>
          <w:rFonts w:cstheme="minorHAnsi"/>
          <w:iCs/>
          <w:sz w:val="20"/>
          <w:szCs w:val="20"/>
          <w:lang w:val="en-GB" w:eastAsia="nb-NO"/>
        </w:rPr>
        <w:t xml:space="preserve"> to the agencies’ permitting processes, primarily BLM’s. For example, respondents cited effective coordination among the involved parties and the amount of resources the agency can devote to permitting as factors that facilitated the permitting process. On the other hand, they often cited problems with the quality of applications received as a factor that may hinder or slow the permitting process. Respondents also cited a number of factors outside of permitting agencies’ control that can affect the pace of renewable energy development, such as access to transmission lines (which are often scarce in areas where renewable energy is abundant) and competition from electricity generated using conventional energy sources, such as natural gas.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The audit did not make 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Follow-up or post-audit action by government or SAI (if available):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None.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Source reference to Audit report, including website link to full report. If possible: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The audit </w:t>
      </w:r>
      <w:proofErr w:type="gramStart"/>
      <w:r w:rsidRPr="00A82E96">
        <w:rPr>
          <w:rFonts w:cstheme="minorHAnsi"/>
          <w:bCs/>
          <w:sz w:val="20"/>
          <w:szCs w:val="20"/>
          <w:lang w:val="en-GB"/>
        </w:rPr>
        <w:t>can be found</w:t>
      </w:r>
      <w:proofErr w:type="gramEnd"/>
      <w:r w:rsidRPr="00A82E96">
        <w:rPr>
          <w:rFonts w:cstheme="minorHAnsi"/>
          <w:bCs/>
          <w:sz w:val="20"/>
          <w:szCs w:val="20"/>
          <w:lang w:val="en-GB"/>
        </w:rPr>
        <w:t xml:space="preserve"> on line at: </w:t>
      </w:r>
      <w:hyperlink r:id="rId67" w:history="1">
        <w:r w:rsidRPr="00A82E96">
          <w:rPr>
            <w:rStyle w:val="Lienhypertexte"/>
            <w:rFonts w:cstheme="minorHAnsi"/>
            <w:bCs/>
            <w:sz w:val="20"/>
            <w:szCs w:val="20"/>
            <w:lang w:val="en-GB"/>
          </w:rPr>
          <w:t>http://www.gao.gov/products/GAO-13-189</w:t>
        </w:r>
      </w:hyperlink>
      <w:r w:rsidRPr="00A82E96">
        <w:rPr>
          <w:rFonts w:cstheme="minorHAnsi"/>
          <w:bCs/>
          <w:sz w:val="20"/>
          <w:szCs w:val="20"/>
          <w:lang w:val="en-GB"/>
        </w:rPr>
        <w:t>.</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p>
    <w:p w:rsidR="00B1147B" w:rsidRDefault="00B1147B" w:rsidP="00B1147B">
      <w:pPr>
        <w:rPr>
          <w:sz w:val="20"/>
          <w:szCs w:val="20"/>
          <w:lang w:val="en-GB"/>
        </w:rPr>
      </w:pPr>
    </w:p>
    <w:p w:rsidR="00B1147B" w:rsidRDefault="00B1147B" w:rsidP="00B1147B">
      <w:pPr>
        <w:rPr>
          <w:sz w:val="20"/>
          <w:szCs w:val="20"/>
          <w:lang w:val="en-GB"/>
        </w:rPr>
      </w:pPr>
    </w:p>
    <w:p w:rsidR="00B1147B" w:rsidRDefault="00B1147B" w:rsidP="00B1147B">
      <w:pPr>
        <w:rPr>
          <w:sz w:val="20"/>
          <w:szCs w:val="20"/>
          <w:lang w:val="en-GB"/>
        </w:rPr>
      </w:pPr>
    </w:p>
    <w:p w:rsidR="00B1147B" w:rsidRDefault="00B1147B" w:rsidP="00B1147B">
      <w:pPr>
        <w:rPr>
          <w:sz w:val="20"/>
          <w:szCs w:val="20"/>
          <w:lang w:val="en-GB"/>
        </w:rPr>
      </w:pPr>
    </w:p>
    <w:p w:rsidR="00B1147B" w:rsidRDefault="00B1147B" w:rsidP="00B1147B">
      <w:pPr>
        <w:rPr>
          <w:sz w:val="20"/>
          <w:szCs w:val="20"/>
          <w:rtl/>
          <w:lang w:val="en-GB"/>
        </w:rPr>
      </w:pPr>
    </w:p>
    <w:p w:rsidR="00B1147B" w:rsidRPr="00A82E96" w:rsidRDefault="00B1147B" w:rsidP="00B1147B">
      <w:pPr>
        <w:rPr>
          <w:sz w:val="20"/>
          <w:szCs w:val="20"/>
          <w:lang w:val="en-GB"/>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cstheme="minorHAnsi"/>
          <w:b/>
          <w:sz w:val="20"/>
          <w:szCs w:val="20"/>
          <w:lang w:val="en-GB"/>
        </w:rPr>
      </w:pPr>
      <w:proofErr w:type="gramStart"/>
      <w:r w:rsidRPr="00A82E96">
        <w:rPr>
          <w:rFonts w:cstheme="minorHAnsi"/>
          <w:b/>
          <w:sz w:val="20"/>
          <w:szCs w:val="20"/>
          <w:lang w:val="en-GB"/>
        </w:rPr>
        <w:lastRenderedPageBreak/>
        <w:t>2009 :</w:t>
      </w:r>
      <w:proofErr w:type="gramEnd"/>
      <w:r w:rsidRPr="00A82E96">
        <w:rPr>
          <w:rFonts w:cstheme="minorHAnsi"/>
          <w:b/>
          <w:sz w:val="20"/>
          <w:szCs w:val="20"/>
          <w:lang w:val="en-GB"/>
        </w:rPr>
        <w:t xml:space="preserve"> </w:t>
      </w:r>
      <w:r w:rsidRPr="00A82E96">
        <w:rPr>
          <w:rFonts w:asciiTheme="minorHAnsi" w:hAnsiTheme="minorHAnsi" w:cstheme="minorHAnsi"/>
          <w:b/>
          <w:color w:val="auto"/>
          <w:sz w:val="20"/>
          <w:szCs w:val="20"/>
          <w:lang w:val="en-GB"/>
        </w:rPr>
        <w:t xml:space="preserve">SAI of Malta : </w:t>
      </w:r>
      <w:r w:rsidRPr="00A82E96">
        <w:rPr>
          <w:rFonts w:cstheme="minorHAnsi"/>
          <w:b/>
          <w:sz w:val="20"/>
          <w:szCs w:val="20"/>
          <w:lang w:val="en-GB"/>
        </w:rPr>
        <w:t xml:space="preserve">Renewable Energy and Energy Efficiency in Malta    </w:t>
      </w: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bCs/>
          <w:color w:val="auto"/>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
          <w:bCs/>
          <w:sz w:val="20"/>
          <w:szCs w:val="20"/>
          <w:lang w:val="en-GB"/>
        </w:rPr>
      </w:pPr>
      <w:r w:rsidRPr="00A82E96">
        <w:rPr>
          <w:rFonts w:cstheme="minorHAnsi"/>
          <w:b/>
          <w:bCs/>
          <w:sz w:val="20"/>
          <w:szCs w:val="20"/>
          <w:lang w:val="en-GB"/>
        </w:rPr>
        <w:t xml:space="preserve">Objectives of audit: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This audit sought to:</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 xml:space="preserve">1. </w:t>
      </w:r>
      <w:proofErr w:type="gramStart"/>
      <w:r w:rsidRPr="00A82E96">
        <w:rPr>
          <w:rFonts w:cstheme="minorHAnsi"/>
          <w:bCs/>
          <w:sz w:val="20"/>
          <w:szCs w:val="20"/>
          <w:lang w:val="en-GB"/>
        </w:rPr>
        <w:t>evaluate</w:t>
      </w:r>
      <w:proofErr w:type="gramEnd"/>
      <w:r w:rsidRPr="00A82E96">
        <w:rPr>
          <w:rFonts w:cstheme="minorHAnsi"/>
          <w:bCs/>
          <w:sz w:val="20"/>
          <w:szCs w:val="20"/>
          <w:lang w:val="en-GB"/>
        </w:rPr>
        <w:t xml:space="preserve"> the process adopted in the development of Malta’s energy policy;</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 xml:space="preserve">2. </w:t>
      </w:r>
      <w:proofErr w:type="gramStart"/>
      <w:r w:rsidRPr="00A82E96">
        <w:rPr>
          <w:rFonts w:cstheme="minorHAnsi"/>
          <w:bCs/>
          <w:sz w:val="20"/>
          <w:szCs w:val="20"/>
          <w:lang w:val="en-GB"/>
        </w:rPr>
        <w:t>determine</w:t>
      </w:r>
      <w:proofErr w:type="gramEnd"/>
      <w:r w:rsidRPr="00A82E96">
        <w:rPr>
          <w:rFonts w:cstheme="minorHAnsi"/>
          <w:bCs/>
          <w:sz w:val="20"/>
          <w:szCs w:val="20"/>
          <w:lang w:val="en-GB"/>
        </w:rPr>
        <w:t xml:space="preserve"> Malta’s progress with regards to the renewable energy program, the energy efficiency action plan and the implementation of biofuel; and</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 xml:space="preserve">3. </w:t>
      </w:r>
      <w:proofErr w:type="gramStart"/>
      <w:r w:rsidRPr="00A82E96">
        <w:rPr>
          <w:rFonts w:cstheme="minorHAnsi"/>
          <w:bCs/>
          <w:sz w:val="20"/>
          <w:szCs w:val="20"/>
          <w:lang w:val="en-GB"/>
        </w:rPr>
        <w:t>assess</w:t>
      </w:r>
      <w:proofErr w:type="gramEnd"/>
      <w:r w:rsidRPr="00A82E96">
        <w:rPr>
          <w:rFonts w:cstheme="minorHAnsi"/>
          <w:bCs/>
          <w:sz w:val="20"/>
          <w:szCs w:val="20"/>
          <w:lang w:val="en-GB"/>
        </w:rPr>
        <w:t xml:space="preserve"> the effectiveness of the energy efficiency incentives provided by the Government.</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
          <w:bCs/>
          <w:sz w:val="20"/>
          <w:szCs w:val="20"/>
          <w:lang w:val="en-GB"/>
        </w:rPr>
      </w:pPr>
      <w:r w:rsidRPr="00A82E96">
        <w:rPr>
          <w:rFonts w:cstheme="minorHAnsi"/>
          <w:b/>
          <w:bCs/>
          <w:sz w:val="20"/>
          <w:szCs w:val="20"/>
          <w:lang w:val="en-GB"/>
        </w:rPr>
        <w:t>Scope (Lines of enquiry and methodology):</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Various renewable energy initiatives (Penetration of Photovoltaics, Solar Water heaters, Biofuels, Wind Energy and Biomass)</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
          <w:bCs/>
          <w:sz w:val="20"/>
          <w:szCs w:val="20"/>
          <w:lang w:val="en-GB"/>
        </w:rPr>
      </w:pPr>
      <w:r w:rsidRPr="00A82E96">
        <w:rPr>
          <w:rFonts w:cstheme="minorHAnsi"/>
          <w:b/>
          <w:bCs/>
          <w:sz w:val="20"/>
          <w:szCs w:val="20"/>
          <w:lang w:val="en-GB"/>
        </w:rPr>
        <w:t xml:space="preserve">Audit criteria: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
          <w:bCs/>
          <w:sz w:val="20"/>
          <w:szCs w:val="20"/>
          <w:lang w:val="en-GB"/>
        </w:rPr>
      </w:pPr>
      <w:r w:rsidRPr="00A82E96">
        <w:rPr>
          <w:rFonts w:cstheme="minorHAnsi"/>
          <w:bCs/>
          <w:sz w:val="20"/>
          <w:szCs w:val="20"/>
          <w:lang w:val="en-GB"/>
        </w:rPr>
        <w:t>European Union and national targets</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
          <w:bCs/>
          <w:sz w:val="20"/>
          <w:szCs w:val="20"/>
          <w:lang w:val="en-GB"/>
        </w:rPr>
      </w:pPr>
      <w:r w:rsidRPr="00A82E96">
        <w:rPr>
          <w:rFonts w:cstheme="minorHAnsi"/>
          <w:b/>
          <w:bCs/>
          <w:sz w:val="20"/>
          <w:szCs w:val="20"/>
          <w:lang w:val="en-GB"/>
        </w:rPr>
        <w:t>Audit findings (including audit evidence):</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 xml:space="preserve">At the time, the major findings </w:t>
      </w:r>
      <w:proofErr w:type="gramStart"/>
      <w:r w:rsidRPr="00A82E96">
        <w:rPr>
          <w:rFonts w:cstheme="minorHAnsi"/>
          <w:bCs/>
          <w:sz w:val="20"/>
          <w:szCs w:val="20"/>
          <w:lang w:val="en-GB"/>
        </w:rPr>
        <w:t>were summed up</w:t>
      </w:r>
      <w:proofErr w:type="gramEnd"/>
      <w:r w:rsidRPr="00A82E96">
        <w:rPr>
          <w:rFonts w:cstheme="minorHAnsi"/>
          <w:bCs/>
          <w:sz w:val="20"/>
          <w:szCs w:val="20"/>
          <w:lang w:val="en-GB"/>
        </w:rPr>
        <w:t xml:space="preserve"> as follows:</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 xml:space="preserve">The consequences of climate change, increasing dependence on fossil fuels, and instability in energy prices have rendered the exploitation of renewable energy sources and the increasing adoption of energy efficient practices as a vital element of the energy policy framework. Additionally, Malta is also obliged to attain challenging EU renewable energy and indicative energy efficient targets. This report, however, has pointed out that the exploitation of renewable energy sources is still minimal. Moreover, this report remarked that, unless policy development and project implementation </w:t>
      </w:r>
      <w:proofErr w:type="gramStart"/>
      <w:r w:rsidRPr="00A82E96">
        <w:rPr>
          <w:rFonts w:cstheme="minorHAnsi"/>
          <w:bCs/>
          <w:sz w:val="20"/>
          <w:szCs w:val="20"/>
          <w:lang w:val="en-GB"/>
        </w:rPr>
        <w:t>are stepped up,</w:t>
      </w:r>
      <w:proofErr w:type="gramEnd"/>
      <w:r w:rsidRPr="00A82E96">
        <w:rPr>
          <w:rFonts w:cstheme="minorHAnsi"/>
          <w:bCs/>
          <w:sz w:val="20"/>
          <w:szCs w:val="20"/>
          <w:lang w:val="en-GB"/>
        </w:rPr>
        <w:t xml:space="preserve"> it would be very difficult for Malta to reach all its renewable energy and energy efficiency targets.</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
          <w:bCs/>
          <w:sz w:val="20"/>
          <w:szCs w:val="20"/>
          <w:lang w:val="en-GB"/>
        </w:rPr>
      </w:pPr>
      <w:r w:rsidRPr="00A82E96">
        <w:rPr>
          <w:rFonts w:cstheme="minorHAnsi"/>
          <w:b/>
          <w:bCs/>
          <w:sz w:val="20"/>
          <w:szCs w:val="20"/>
          <w:lang w:val="en-GB"/>
        </w:rPr>
        <w:t>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The main recommendations related to the policy formulation process, the further undertaking of research </w:t>
      </w:r>
      <w:proofErr w:type="gramStart"/>
      <w:r w:rsidRPr="00A82E96">
        <w:rPr>
          <w:rFonts w:cstheme="minorHAnsi"/>
          <w:bCs/>
          <w:sz w:val="20"/>
          <w:szCs w:val="20"/>
          <w:lang w:val="en-GB"/>
        </w:rPr>
        <w:t>to further exploit</w:t>
      </w:r>
      <w:proofErr w:type="gramEnd"/>
      <w:r w:rsidRPr="00A82E96">
        <w:rPr>
          <w:rFonts w:cstheme="minorHAnsi"/>
          <w:bCs/>
          <w:sz w:val="20"/>
          <w:szCs w:val="20"/>
          <w:lang w:val="en-GB"/>
        </w:rPr>
        <w:t xml:space="preserve"> renewable energy sources and the strengthening of structures to better monitor progress.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Follow-up or post-audit action by government or SAI (if available):</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Follow-up audit carried out as indicated on a separate template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Source reference to Audit report, including website link to full report. If possible: </w:t>
      </w:r>
    </w:p>
    <w:p w:rsidR="00B1147B" w:rsidRPr="00A82E96" w:rsidRDefault="001A6487"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hyperlink r:id="rId68" w:history="1">
        <w:r w:rsidR="00B1147B" w:rsidRPr="00A82E96">
          <w:rPr>
            <w:rStyle w:val="Lienhypertexte"/>
            <w:rFonts w:cstheme="minorHAnsi"/>
            <w:bCs/>
            <w:sz w:val="20"/>
            <w:szCs w:val="20"/>
            <w:lang w:val="en-GB"/>
          </w:rPr>
          <w:t>http://nao.gov.mt/page.aspx?id=85</w:t>
        </w:r>
      </w:hyperlink>
    </w:p>
    <w:p w:rsidR="00B1147B" w:rsidRDefault="00B1147B" w:rsidP="00B1147B">
      <w:pPr>
        <w:rPr>
          <w:rFonts w:cstheme="minorHAnsi"/>
          <w:sz w:val="20"/>
          <w:szCs w:val="20"/>
          <w:rtl/>
          <w:lang w:val="en-GB"/>
        </w:rPr>
      </w:pPr>
    </w:p>
    <w:p w:rsidR="00B1147B" w:rsidRDefault="00B1147B" w:rsidP="00B1147B">
      <w:pPr>
        <w:rPr>
          <w:rFonts w:cstheme="minorHAnsi"/>
          <w:sz w:val="20"/>
          <w:szCs w:val="20"/>
          <w:rtl/>
          <w:lang w:val="en-GB"/>
        </w:rPr>
      </w:pPr>
    </w:p>
    <w:p w:rsidR="00B1147B" w:rsidRDefault="00B1147B" w:rsidP="00B1147B">
      <w:pPr>
        <w:rPr>
          <w:rFonts w:cstheme="minorHAnsi"/>
          <w:sz w:val="20"/>
          <w:szCs w:val="20"/>
          <w:rtl/>
          <w:lang w:val="en-GB"/>
        </w:rPr>
      </w:pPr>
    </w:p>
    <w:p w:rsidR="00B1147B" w:rsidRDefault="00B1147B" w:rsidP="00B1147B">
      <w:pPr>
        <w:rPr>
          <w:rFonts w:cstheme="minorHAnsi"/>
          <w:sz w:val="20"/>
          <w:szCs w:val="20"/>
          <w:rtl/>
          <w:lang w:val="en-GB"/>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color w:val="auto"/>
          <w:sz w:val="20"/>
          <w:szCs w:val="20"/>
          <w:lang w:val="en-GB"/>
        </w:rPr>
      </w:pPr>
      <w:proofErr w:type="gramStart"/>
      <w:r w:rsidRPr="00A82E96">
        <w:rPr>
          <w:rFonts w:cstheme="minorHAnsi"/>
          <w:b/>
          <w:sz w:val="20"/>
          <w:szCs w:val="20"/>
          <w:lang w:val="en-GB"/>
        </w:rPr>
        <w:lastRenderedPageBreak/>
        <w:t>2011 :</w:t>
      </w:r>
      <w:proofErr w:type="gramEnd"/>
      <w:r w:rsidRPr="00A82E96">
        <w:rPr>
          <w:rFonts w:cstheme="minorHAnsi"/>
          <w:b/>
          <w:sz w:val="20"/>
          <w:szCs w:val="20"/>
          <w:lang w:val="en-GB"/>
        </w:rPr>
        <w:t xml:space="preserve"> </w:t>
      </w:r>
      <w:r w:rsidRPr="00A82E96">
        <w:rPr>
          <w:rFonts w:asciiTheme="minorHAnsi" w:hAnsiTheme="minorHAnsi" w:cstheme="minorHAnsi"/>
          <w:b/>
          <w:color w:val="auto"/>
          <w:sz w:val="20"/>
          <w:szCs w:val="20"/>
          <w:lang w:val="en-GB"/>
        </w:rPr>
        <w:t xml:space="preserve">SAI of Malta : </w:t>
      </w:r>
      <w:r w:rsidRPr="00A82E96">
        <w:rPr>
          <w:rFonts w:cstheme="minorHAnsi"/>
          <w:b/>
          <w:sz w:val="20"/>
          <w:szCs w:val="20"/>
          <w:lang w:val="en-GB"/>
        </w:rPr>
        <w:t xml:space="preserve">Renewable Energy in Malta – Follow-up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Objectives of audit: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This audit sought to:</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1. </w:t>
      </w:r>
      <w:proofErr w:type="gramStart"/>
      <w:r w:rsidRPr="00A82E96">
        <w:rPr>
          <w:rFonts w:cstheme="minorHAnsi"/>
          <w:bCs/>
          <w:sz w:val="20"/>
          <w:szCs w:val="20"/>
          <w:lang w:val="en-GB"/>
        </w:rPr>
        <w:t>evaluate</w:t>
      </w:r>
      <w:proofErr w:type="gramEnd"/>
      <w:r w:rsidRPr="00A82E96">
        <w:rPr>
          <w:rFonts w:cstheme="minorHAnsi"/>
          <w:bCs/>
          <w:sz w:val="20"/>
          <w:szCs w:val="20"/>
          <w:lang w:val="en-GB"/>
        </w:rPr>
        <w:t xml:space="preserve"> the process adopted in the development of Malta’s energy policy;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2. </w:t>
      </w:r>
      <w:proofErr w:type="gramStart"/>
      <w:r w:rsidRPr="00A82E96">
        <w:rPr>
          <w:rFonts w:cstheme="minorHAnsi"/>
          <w:bCs/>
          <w:sz w:val="20"/>
          <w:szCs w:val="20"/>
          <w:lang w:val="en-GB"/>
        </w:rPr>
        <w:t>determine</w:t>
      </w:r>
      <w:proofErr w:type="gramEnd"/>
      <w:r w:rsidRPr="00A82E96">
        <w:rPr>
          <w:rFonts w:cstheme="minorHAnsi"/>
          <w:bCs/>
          <w:sz w:val="20"/>
          <w:szCs w:val="20"/>
          <w:lang w:val="en-GB"/>
        </w:rPr>
        <w:t xml:space="preserve"> Malta’s progress with regards to the renewable energy program.</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Scope (Lines of enquiry and methodology):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Various renewable energy initiatives (Penetration of Photovoltaics, Solar Water heaters, Biofuels, Wind Energy and Biomass)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criteria: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European Union and national targets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Audit findings (including audit evidence):</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 xml:space="preserve">Despite delays, significant progress </w:t>
      </w:r>
      <w:proofErr w:type="gramStart"/>
      <w:r w:rsidRPr="00A82E96">
        <w:rPr>
          <w:rFonts w:cstheme="minorHAnsi"/>
          <w:bCs/>
          <w:sz w:val="20"/>
          <w:szCs w:val="20"/>
          <w:lang w:val="en-GB"/>
        </w:rPr>
        <w:t>was registered</w:t>
      </w:r>
      <w:proofErr w:type="gramEnd"/>
      <w:r w:rsidRPr="00A82E96">
        <w:rPr>
          <w:rFonts w:cstheme="minorHAnsi"/>
          <w:bCs/>
          <w:sz w:val="20"/>
          <w:szCs w:val="20"/>
          <w:lang w:val="en-GB"/>
        </w:rPr>
        <w:t xml:space="preserve"> in matters relating to renewable energy policy, including the broadening and strengthening of the biofuel operational and legal framework. Additionally, initiatives relating to renewable energy projects are now gathering momentum.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 xml:space="preserve">Delays registered have resulted in Malta progressing only to one third of its 2010 projected RES targets, as indicated in the NREAP. This is not considered </w:t>
      </w:r>
      <w:proofErr w:type="gramStart"/>
      <w:r w:rsidRPr="00A82E96">
        <w:rPr>
          <w:rFonts w:cstheme="minorHAnsi"/>
          <w:bCs/>
          <w:sz w:val="20"/>
          <w:szCs w:val="20"/>
          <w:lang w:val="en-GB"/>
        </w:rPr>
        <w:t>to be detrimental</w:t>
      </w:r>
      <w:proofErr w:type="gramEnd"/>
      <w:r w:rsidRPr="00A82E96">
        <w:rPr>
          <w:rFonts w:cstheme="minorHAnsi"/>
          <w:bCs/>
          <w:sz w:val="20"/>
          <w:szCs w:val="20"/>
          <w:lang w:val="en-GB"/>
        </w:rPr>
        <w:t xml:space="preserve"> to Malta attaining the EU 2020 targets. The progress registered to date and revised plans indicate that Malta will be in a position to fulfil its EU trajectory targets – the first of which falls in 2012 – and ultimately exceed its obligatory 2020 EU renewable energy targets. This is, however, dependant on the current drive </w:t>
      </w:r>
      <w:proofErr w:type="gramStart"/>
      <w:r w:rsidRPr="00A82E96">
        <w:rPr>
          <w:rFonts w:cstheme="minorHAnsi"/>
          <w:bCs/>
          <w:sz w:val="20"/>
          <w:szCs w:val="20"/>
          <w:lang w:val="en-GB"/>
        </w:rPr>
        <w:t>being maintained</w:t>
      </w:r>
      <w:proofErr w:type="gramEnd"/>
      <w:r w:rsidRPr="00A82E96">
        <w:rPr>
          <w:rFonts w:cstheme="minorHAnsi"/>
          <w:bCs/>
          <w:sz w:val="20"/>
          <w:szCs w:val="20"/>
          <w:lang w:val="en-GB"/>
        </w:rPr>
        <w:t xml:space="preserve"> in order to minimise project implementation delays. Moreover, the attainment of Malta 2020 targets remains critically dependent on the feasibility of major projects and that they exploit renewable energy in accordance with the relative projections.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 </w:t>
      </w:r>
      <w:r w:rsidRPr="00A82E96">
        <w:rPr>
          <w:rFonts w:cstheme="minorHAnsi"/>
          <w:bCs/>
          <w:sz w:val="20"/>
          <w:szCs w:val="20"/>
          <w:lang w:val="en-GB"/>
        </w:rPr>
        <w:t>The Follow-up report did not propose further 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Follow-up or post-audit action by government or SAI (if available):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Cs/>
          <w:sz w:val="20"/>
          <w:szCs w:val="20"/>
          <w:lang w:val="en-GB"/>
        </w:rPr>
        <w:t>Implementation of Renewable Energy Initiatives is ongoing</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Source reference to Audit report, including website link to full report. If possible: </w:t>
      </w:r>
    </w:p>
    <w:p w:rsidR="00B1147B" w:rsidRPr="00A82E96" w:rsidRDefault="001A6487"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hyperlink r:id="rId69" w:history="1">
        <w:r w:rsidR="00B1147B" w:rsidRPr="00A82E96">
          <w:rPr>
            <w:rStyle w:val="Lienhypertexte"/>
            <w:rFonts w:cstheme="minorHAnsi"/>
            <w:bCs/>
            <w:sz w:val="20"/>
            <w:szCs w:val="20"/>
            <w:lang w:val="en-GB"/>
          </w:rPr>
          <w:t>http://nao.gov.mt/page.aspx?id=85</w:t>
        </w:r>
      </w:hyperlink>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p>
    <w:p w:rsidR="00B1147B" w:rsidRDefault="00B1147B" w:rsidP="00B1147B">
      <w:pPr>
        <w:rPr>
          <w:sz w:val="20"/>
          <w:szCs w:val="20"/>
          <w:rtl/>
          <w:lang w:val="en-GB"/>
        </w:rPr>
      </w:pPr>
    </w:p>
    <w:p w:rsidR="00B1147B" w:rsidRDefault="00B1147B" w:rsidP="00B1147B">
      <w:pPr>
        <w:rPr>
          <w:sz w:val="20"/>
          <w:szCs w:val="20"/>
          <w:rtl/>
          <w:lang w:val="en-GB"/>
        </w:rPr>
      </w:pPr>
    </w:p>
    <w:p w:rsidR="00B1147B" w:rsidRDefault="00B1147B" w:rsidP="00B1147B">
      <w:pPr>
        <w:rPr>
          <w:sz w:val="20"/>
          <w:szCs w:val="20"/>
          <w:rtl/>
          <w:lang w:val="en-GB"/>
        </w:rPr>
      </w:pPr>
    </w:p>
    <w:p w:rsidR="00B1147B" w:rsidRDefault="00B1147B" w:rsidP="00B1147B">
      <w:pPr>
        <w:rPr>
          <w:sz w:val="20"/>
          <w:szCs w:val="20"/>
          <w:rtl/>
          <w:lang w:val="en-GB"/>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color w:val="auto"/>
          <w:sz w:val="20"/>
          <w:szCs w:val="20"/>
          <w:lang w:val="en-GB"/>
        </w:rPr>
      </w:pPr>
      <w:proofErr w:type="gramStart"/>
      <w:r w:rsidRPr="00A82E96">
        <w:rPr>
          <w:rFonts w:asciiTheme="minorHAnsi" w:hAnsiTheme="minorHAnsi" w:cstheme="minorHAnsi"/>
          <w:b/>
          <w:sz w:val="20"/>
          <w:szCs w:val="20"/>
          <w:lang w:val="en-GB"/>
        </w:rPr>
        <w:lastRenderedPageBreak/>
        <w:t>2010 :</w:t>
      </w:r>
      <w:proofErr w:type="gramEnd"/>
      <w:r w:rsidRPr="00A82E96">
        <w:rPr>
          <w:rFonts w:asciiTheme="minorHAnsi" w:hAnsiTheme="minorHAnsi" w:cstheme="minorHAnsi"/>
          <w:b/>
          <w:sz w:val="20"/>
          <w:szCs w:val="20"/>
          <w:lang w:val="en-GB"/>
        </w:rPr>
        <w:t xml:space="preserve"> </w:t>
      </w:r>
      <w:r w:rsidRPr="00A82E96">
        <w:rPr>
          <w:rFonts w:asciiTheme="minorHAnsi" w:hAnsiTheme="minorHAnsi" w:cstheme="minorHAnsi"/>
          <w:b/>
          <w:color w:val="auto"/>
          <w:sz w:val="20"/>
          <w:szCs w:val="20"/>
          <w:lang w:val="en-GB"/>
        </w:rPr>
        <w:t xml:space="preserve">SAI of Lithuania </w:t>
      </w:r>
      <w:r w:rsidRPr="00A82E96">
        <w:rPr>
          <w:rStyle w:val="pavadinimaslblgrid"/>
          <w:rFonts w:asciiTheme="minorHAnsi" w:hAnsiTheme="minorHAnsi" w:cstheme="minorHAnsi"/>
          <w:b/>
          <w:sz w:val="20"/>
          <w:szCs w:val="20"/>
          <w:lang w:val="en-GB"/>
        </w:rPr>
        <w:t>Use of Renewable Energy Sources Potential in Lithuania</w:t>
      </w:r>
      <w:r w:rsidRPr="00A82E96">
        <w:rPr>
          <w:rFonts w:asciiTheme="minorHAnsi" w:hAnsiTheme="minorHAnsi" w:cstheme="minorHAnsi"/>
          <w:b/>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Objectives of audit: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sz w:val="20"/>
          <w:szCs w:val="20"/>
          <w:lang w:val="en-GB" w:eastAsia="lt-LT"/>
        </w:rPr>
        <w:t xml:space="preserve">The audit aim was to examine and evaluate the state input into the use of potential of renewable energy (RES). RES-based Lithuanian energy could be an effective measure not only in solving the urgent problem of NATIONAL energy independence but also in addressing environmental issues (e.g. reducing greenhouse gas emissions).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Scope (Lines of enquiry and methodology):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Style w:val="hps"/>
          <w:rFonts w:cstheme="minorHAnsi"/>
          <w:sz w:val="20"/>
          <w:szCs w:val="20"/>
          <w:lang w:val="en-GB"/>
        </w:rPr>
        <w:t>The audit</w:t>
      </w:r>
      <w:r w:rsidRPr="00A82E96">
        <w:rPr>
          <w:rFonts w:cstheme="minorHAnsi"/>
          <w:sz w:val="20"/>
          <w:szCs w:val="20"/>
          <w:lang w:val="en-GB"/>
        </w:rPr>
        <w:t xml:space="preserve"> </w:t>
      </w:r>
      <w:r w:rsidRPr="00A82E96">
        <w:rPr>
          <w:rStyle w:val="hps"/>
          <w:rFonts w:cstheme="minorHAnsi"/>
          <w:sz w:val="20"/>
          <w:szCs w:val="20"/>
          <w:lang w:val="en-GB"/>
        </w:rPr>
        <w:t>addressed the use of renewable energy sources typical of Lithuania and, in a way, of other EU countries</w:t>
      </w:r>
      <w:r w:rsidRPr="00A82E96">
        <w:rPr>
          <w:rFonts w:cstheme="minorHAnsi"/>
          <w:sz w:val="20"/>
          <w:szCs w:val="20"/>
          <w:lang w:val="en-GB"/>
        </w:rPr>
        <w:t xml:space="preserve">, which </w:t>
      </w:r>
      <w:proofErr w:type="gramStart"/>
      <w:r w:rsidRPr="00A82E96">
        <w:rPr>
          <w:rFonts w:cstheme="minorHAnsi"/>
          <w:sz w:val="20"/>
          <w:szCs w:val="20"/>
          <w:lang w:val="en-GB"/>
        </w:rPr>
        <w:t>can be used</w:t>
      </w:r>
      <w:proofErr w:type="gramEnd"/>
      <w:r w:rsidRPr="00A82E96">
        <w:rPr>
          <w:rFonts w:cstheme="minorHAnsi"/>
          <w:sz w:val="20"/>
          <w:szCs w:val="20"/>
          <w:lang w:val="en-GB"/>
        </w:rPr>
        <w:t xml:space="preserve"> for the production of green energy under our local conditions</w:t>
      </w:r>
      <w:r w:rsidRPr="00A82E96">
        <w:rPr>
          <w:rStyle w:val="hps"/>
          <w:rFonts w:cstheme="minorHAnsi"/>
          <w:sz w:val="20"/>
          <w:szCs w:val="20"/>
          <w:lang w:val="en-GB"/>
        </w:rPr>
        <w:t>.</w:t>
      </w:r>
      <w:r w:rsidRPr="00A82E96">
        <w:rPr>
          <w:rFonts w:cstheme="minorHAnsi"/>
          <w:sz w:val="20"/>
          <w:szCs w:val="20"/>
          <w:lang w:val="en-GB"/>
        </w:rPr>
        <w:t xml:space="preserve"> </w:t>
      </w:r>
      <w:r w:rsidRPr="00A82E96">
        <w:rPr>
          <w:rFonts w:cstheme="minorHAnsi"/>
          <w:sz w:val="20"/>
          <w:szCs w:val="20"/>
          <w:lang w:val="en-GB"/>
        </w:rPr>
        <w:br/>
      </w:r>
      <w:r w:rsidRPr="00A82E96">
        <w:rPr>
          <w:rStyle w:val="hps"/>
          <w:rFonts w:cstheme="minorHAnsi"/>
          <w:sz w:val="20"/>
          <w:szCs w:val="20"/>
          <w:lang w:val="en-GB"/>
        </w:rPr>
        <w:t>Information</w:t>
      </w:r>
      <w:r w:rsidRPr="00A82E96">
        <w:rPr>
          <w:rFonts w:cstheme="minorHAnsi"/>
          <w:sz w:val="20"/>
          <w:szCs w:val="20"/>
          <w:lang w:val="en-GB"/>
        </w:rPr>
        <w:t xml:space="preserve"> </w:t>
      </w:r>
      <w:r w:rsidRPr="00A82E96">
        <w:rPr>
          <w:rStyle w:val="hps"/>
          <w:rFonts w:cstheme="minorHAnsi"/>
          <w:sz w:val="20"/>
          <w:szCs w:val="20"/>
          <w:lang w:val="en-GB"/>
        </w:rPr>
        <w:t>collection methods,</w:t>
      </w:r>
      <w:r w:rsidRPr="00A82E96">
        <w:rPr>
          <w:rFonts w:cstheme="minorHAnsi"/>
          <w:sz w:val="20"/>
          <w:szCs w:val="20"/>
          <w:lang w:val="en-GB"/>
        </w:rPr>
        <w:t xml:space="preserve"> </w:t>
      </w:r>
      <w:r w:rsidRPr="00A82E96">
        <w:rPr>
          <w:rStyle w:val="hps"/>
          <w:rFonts w:cstheme="minorHAnsi"/>
          <w:sz w:val="20"/>
          <w:szCs w:val="20"/>
          <w:lang w:val="en-GB"/>
        </w:rPr>
        <w:t>sampling</w:t>
      </w:r>
      <w:r w:rsidRPr="00A82E96">
        <w:rPr>
          <w:rFonts w:cstheme="minorHAnsi"/>
          <w:sz w:val="20"/>
          <w:szCs w:val="20"/>
          <w:lang w:val="en-GB"/>
        </w:rPr>
        <w:t xml:space="preserve"> </w:t>
      </w:r>
      <w:r w:rsidRPr="00A82E96">
        <w:rPr>
          <w:rStyle w:val="hps"/>
          <w:rFonts w:cstheme="minorHAnsi"/>
          <w:sz w:val="20"/>
          <w:szCs w:val="20"/>
          <w:lang w:val="en-GB"/>
        </w:rPr>
        <w:t>methods, and</w:t>
      </w:r>
      <w:r w:rsidRPr="00A82E96">
        <w:rPr>
          <w:rFonts w:cstheme="minorHAnsi"/>
          <w:sz w:val="20"/>
          <w:szCs w:val="20"/>
          <w:lang w:val="en-GB"/>
        </w:rPr>
        <w:t xml:space="preserve"> audit </w:t>
      </w:r>
      <w:r w:rsidRPr="00A82E96">
        <w:rPr>
          <w:rStyle w:val="hps"/>
          <w:rFonts w:cstheme="minorHAnsi"/>
          <w:sz w:val="20"/>
          <w:szCs w:val="20"/>
          <w:lang w:val="en-GB"/>
        </w:rPr>
        <w:t>procedures were</w:t>
      </w:r>
      <w:r w:rsidRPr="00A82E96">
        <w:rPr>
          <w:rFonts w:cstheme="minorHAnsi"/>
          <w:sz w:val="20"/>
          <w:szCs w:val="20"/>
          <w:lang w:val="en-GB"/>
        </w:rPr>
        <w:t xml:space="preserve"> </w:t>
      </w:r>
      <w:r w:rsidRPr="00A82E96">
        <w:rPr>
          <w:rStyle w:val="hps"/>
          <w:rFonts w:cstheme="minorHAnsi"/>
          <w:sz w:val="20"/>
          <w:szCs w:val="20"/>
          <w:lang w:val="en-GB"/>
        </w:rPr>
        <w:t xml:space="preserve">selected taking into account </w:t>
      </w:r>
      <w:r w:rsidRPr="00A82E96">
        <w:rPr>
          <w:rFonts w:cstheme="minorHAnsi"/>
          <w:sz w:val="20"/>
          <w:szCs w:val="20"/>
          <w:lang w:val="en-GB"/>
        </w:rPr>
        <w:t xml:space="preserve">the audit </w:t>
      </w:r>
      <w:r w:rsidRPr="00A82E96">
        <w:rPr>
          <w:rStyle w:val="hps"/>
          <w:rFonts w:cstheme="minorHAnsi"/>
          <w:sz w:val="20"/>
          <w:szCs w:val="20"/>
          <w:lang w:val="en-GB"/>
        </w:rPr>
        <w:t>scope,</w:t>
      </w:r>
      <w:r w:rsidRPr="00A82E96">
        <w:rPr>
          <w:rFonts w:cstheme="minorHAnsi"/>
          <w:sz w:val="20"/>
          <w:szCs w:val="20"/>
          <w:lang w:val="en-GB"/>
        </w:rPr>
        <w:t xml:space="preserve"> </w:t>
      </w:r>
      <w:r w:rsidRPr="00A82E96">
        <w:rPr>
          <w:rStyle w:val="hps"/>
          <w:rFonts w:cstheme="minorHAnsi"/>
          <w:sz w:val="20"/>
          <w:szCs w:val="20"/>
          <w:lang w:val="en-GB"/>
        </w:rPr>
        <w:t>geographical</w:t>
      </w:r>
      <w:r w:rsidRPr="00A82E96">
        <w:rPr>
          <w:rFonts w:cstheme="minorHAnsi"/>
          <w:sz w:val="20"/>
          <w:szCs w:val="20"/>
          <w:lang w:val="en-GB"/>
        </w:rPr>
        <w:t xml:space="preserve"> </w:t>
      </w:r>
      <w:r w:rsidRPr="00A82E96">
        <w:rPr>
          <w:rStyle w:val="hps"/>
          <w:rFonts w:cstheme="minorHAnsi"/>
          <w:sz w:val="20"/>
          <w:szCs w:val="20"/>
          <w:lang w:val="en-GB"/>
        </w:rPr>
        <w:t>location of the potential</w:t>
      </w:r>
      <w:r w:rsidRPr="00A82E96">
        <w:rPr>
          <w:rFonts w:cstheme="minorHAnsi"/>
          <w:sz w:val="20"/>
          <w:szCs w:val="20"/>
          <w:lang w:val="en-GB"/>
        </w:rPr>
        <w:t xml:space="preserve"> </w:t>
      </w:r>
      <w:r w:rsidRPr="00A82E96">
        <w:rPr>
          <w:rStyle w:val="hps"/>
          <w:rFonts w:cstheme="minorHAnsi"/>
          <w:sz w:val="20"/>
          <w:szCs w:val="20"/>
          <w:lang w:val="en-GB"/>
        </w:rPr>
        <w:t>audited</w:t>
      </w:r>
      <w:r w:rsidRPr="00A82E96">
        <w:rPr>
          <w:rFonts w:cstheme="minorHAnsi"/>
          <w:sz w:val="20"/>
          <w:szCs w:val="20"/>
          <w:lang w:val="en-GB"/>
        </w:rPr>
        <w:t xml:space="preserve"> </w:t>
      </w:r>
      <w:r w:rsidRPr="00A82E96">
        <w:rPr>
          <w:rStyle w:val="hps"/>
          <w:rFonts w:cstheme="minorHAnsi"/>
          <w:sz w:val="20"/>
          <w:szCs w:val="20"/>
          <w:lang w:val="en-GB"/>
        </w:rPr>
        <w:t>entities, and</w:t>
      </w:r>
      <w:r w:rsidRPr="00A82E96">
        <w:rPr>
          <w:rFonts w:cstheme="minorHAnsi"/>
          <w:sz w:val="20"/>
          <w:szCs w:val="20"/>
          <w:lang w:val="en-GB"/>
        </w:rPr>
        <w:t xml:space="preserve"> </w:t>
      </w:r>
      <w:r w:rsidRPr="00A82E96">
        <w:rPr>
          <w:rStyle w:val="hps"/>
          <w:rFonts w:cstheme="minorHAnsi"/>
          <w:sz w:val="20"/>
          <w:szCs w:val="20"/>
          <w:lang w:val="en-GB"/>
        </w:rPr>
        <w:t>time</w:t>
      </w:r>
      <w:r w:rsidRPr="00A82E96">
        <w:rPr>
          <w:rFonts w:cstheme="minorHAnsi"/>
          <w:sz w:val="20"/>
          <w:szCs w:val="20"/>
          <w:lang w:val="en-GB"/>
        </w:rPr>
        <w:t xml:space="preserve"> resources available for the </w:t>
      </w:r>
      <w:r w:rsidRPr="00A82E96">
        <w:rPr>
          <w:rStyle w:val="hps"/>
          <w:rFonts w:cstheme="minorHAnsi"/>
          <w:sz w:val="20"/>
          <w:szCs w:val="20"/>
          <w:lang w:val="en-GB"/>
        </w:rPr>
        <w:t>audit.</w:t>
      </w:r>
      <w:r w:rsidRPr="00A82E96">
        <w:rPr>
          <w:rFonts w:cstheme="minorHAnsi"/>
          <w:sz w:val="20"/>
          <w:szCs w:val="20"/>
          <w:lang w:val="en-GB"/>
        </w:rPr>
        <w:t xml:space="preserve"> Seeking to reduce the audit risk, the information required for the audit was gathered using the target group approach, in the presence </w:t>
      </w:r>
      <w:r w:rsidRPr="00A82E96">
        <w:rPr>
          <w:rStyle w:val="hpsatn"/>
          <w:rFonts w:cstheme="minorHAnsi"/>
          <w:sz w:val="20"/>
          <w:szCs w:val="20"/>
          <w:lang w:val="en-GB"/>
        </w:rPr>
        <w:t xml:space="preserve">at </w:t>
      </w:r>
      <w:r w:rsidRPr="00A82E96">
        <w:rPr>
          <w:rStyle w:val="hps"/>
          <w:rFonts w:cstheme="minorHAnsi"/>
          <w:sz w:val="20"/>
          <w:szCs w:val="20"/>
          <w:lang w:val="en-GB"/>
        </w:rPr>
        <w:t>least three independent</w:t>
      </w:r>
      <w:r w:rsidRPr="00A82E96">
        <w:rPr>
          <w:rFonts w:cstheme="minorHAnsi"/>
          <w:sz w:val="20"/>
          <w:szCs w:val="20"/>
          <w:lang w:val="en-GB"/>
        </w:rPr>
        <w:t xml:space="preserve"> </w:t>
      </w:r>
      <w:r w:rsidRPr="00A82E96">
        <w:rPr>
          <w:rStyle w:val="hps"/>
          <w:rFonts w:cstheme="minorHAnsi"/>
          <w:sz w:val="20"/>
          <w:szCs w:val="20"/>
          <w:lang w:val="en-GB"/>
        </w:rPr>
        <w:t>sources</w:t>
      </w:r>
      <w:r w:rsidRPr="00A82E96">
        <w:rPr>
          <w:rFonts w:cstheme="minorHAnsi"/>
          <w:sz w:val="20"/>
          <w:szCs w:val="20"/>
          <w:lang w:val="en-GB"/>
        </w:rPr>
        <w:t xml:space="preserve"> </w:t>
      </w:r>
      <w:r w:rsidRPr="00A82E96">
        <w:rPr>
          <w:rStyle w:val="hps"/>
          <w:rFonts w:cstheme="minorHAnsi"/>
          <w:sz w:val="20"/>
          <w:szCs w:val="20"/>
          <w:lang w:val="en-GB"/>
        </w:rPr>
        <w:t>of information.</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criteria: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 </w:t>
      </w:r>
      <w:r w:rsidRPr="00A82E96">
        <w:rPr>
          <w:rFonts w:cstheme="minorHAnsi"/>
          <w:sz w:val="20"/>
          <w:szCs w:val="20"/>
          <w:lang w:val="en-GB" w:eastAsia="lt-LT"/>
        </w:rPr>
        <w:t>t</w:t>
      </w:r>
      <w:r w:rsidRPr="00A82E96">
        <w:rPr>
          <w:rStyle w:val="hps"/>
          <w:rFonts w:cstheme="minorHAnsi"/>
          <w:sz w:val="20"/>
          <w:szCs w:val="20"/>
          <w:lang w:val="en-GB"/>
        </w:rPr>
        <w:t>he ratio of the reserve of individual types of renewable energy sources to their actual use</w:t>
      </w:r>
      <w:r w:rsidRPr="00A82E96">
        <w:rPr>
          <w:rFonts w:cstheme="minorHAnsi"/>
          <w:sz w:val="20"/>
          <w:szCs w:val="20"/>
          <w:lang w:val="en-GB"/>
        </w:rPr>
        <w:t xml:space="preserve">; </w:t>
      </w:r>
      <w:r w:rsidRPr="00A82E96">
        <w:rPr>
          <w:rFonts w:cstheme="minorHAnsi"/>
          <w:sz w:val="20"/>
          <w:szCs w:val="20"/>
          <w:lang w:val="en-GB"/>
        </w:rPr>
        <w:br/>
      </w:r>
      <w:r w:rsidRPr="00A82E96">
        <w:rPr>
          <w:rStyle w:val="hps"/>
          <w:rFonts w:cstheme="minorHAnsi"/>
          <w:sz w:val="20"/>
          <w:szCs w:val="20"/>
          <w:lang w:val="en-GB"/>
        </w:rPr>
        <w:t>-</w:t>
      </w:r>
      <w:r w:rsidRPr="00A82E96">
        <w:rPr>
          <w:rFonts w:cstheme="minorHAnsi"/>
          <w:sz w:val="20"/>
          <w:szCs w:val="20"/>
          <w:lang w:val="en-GB"/>
        </w:rPr>
        <w:t xml:space="preserve"> compatibility of the development of </w:t>
      </w:r>
      <w:r w:rsidRPr="00A82E96">
        <w:rPr>
          <w:rStyle w:val="hps"/>
          <w:rFonts w:cstheme="minorHAnsi"/>
          <w:sz w:val="20"/>
          <w:szCs w:val="20"/>
          <w:lang w:val="en-GB"/>
        </w:rPr>
        <w:t>RES</w:t>
      </w:r>
      <w:r w:rsidRPr="00A82E96">
        <w:rPr>
          <w:rFonts w:cstheme="minorHAnsi"/>
          <w:sz w:val="20"/>
          <w:szCs w:val="20"/>
          <w:lang w:val="en-GB"/>
        </w:rPr>
        <w:t xml:space="preserve"> </w:t>
      </w:r>
      <w:r w:rsidRPr="00A82E96">
        <w:rPr>
          <w:rStyle w:val="hps"/>
          <w:rFonts w:cstheme="minorHAnsi"/>
          <w:sz w:val="20"/>
          <w:szCs w:val="20"/>
          <w:lang w:val="en-GB"/>
        </w:rPr>
        <w:t>types with</w:t>
      </w:r>
      <w:r w:rsidRPr="00A82E96">
        <w:rPr>
          <w:rFonts w:cstheme="minorHAnsi"/>
          <w:sz w:val="20"/>
          <w:szCs w:val="20"/>
          <w:lang w:val="en-GB"/>
        </w:rPr>
        <w:t xml:space="preserve"> </w:t>
      </w:r>
      <w:r w:rsidRPr="00A82E96">
        <w:rPr>
          <w:rStyle w:val="hps"/>
          <w:rFonts w:cstheme="minorHAnsi"/>
          <w:sz w:val="20"/>
          <w:szCs w:val="20"/>
          <w:lang w:val="en-GB"/>
        </w:rPr>
        <w:t>the national</w:t>
      </w:r>
      <w:r w:rsidRPr="00A82E96">
        <w:rPr>
          <w:rFonts w:cstheme="minorHAnsi"/>
          <w:sz w:val="20"/>
          <w:szCs w:val="20"/>
          <w:lang w:val="en-GB"/>
        </w:rPr>
        <w:t xml:space="preserve"> </w:t>
      </w:r>
      <w:r w:rsidRPr="00A82E96">
        <w:rPr>
          <w:rStyle w:val="hps"/>
          <w:rFonts w:cstheme="minorHAnsi"/>
          <w:sz w:val="20"/>
          <w:szCs w:val="20"/>
          <w:lang w:val="en-GB"/>
        </w:rPr>
        <w:t>energy security;</w:t>
      </w:r>
      <w:r w:rsidRPr="00A82E96">
        <w:rPr>
          <w:rFonts w:cstheme="minorHAnsi"/>
          <w:sz w:val="20"/>
          <w:szCs w:val="20"/>
          <w:lang w:val="en-GB"/>
        </w:rPr>
        <w:t xml:space="preserve"> </w:t>
      </w:r>
      <w:r w:rsidRPr="00A82E96">
        <w:rPr>
          <w:rFonts w:cstheme="minorHAnsi"/>
          <w:sz w:val="20"/>
          <w:szCs w:val="20"/>
          <w:lang w:val="en-GB"/>
        </w:rPr>
        <w:br/>
      </w:r>
      <w:r w:rsidRPr="00A82E96">
        <w:rPr>
          <w:rStyle w:val="hps"/>
          <w:rFonts w:cstheme="minorHAnsi"/>
          <w:sz w:val="20"/>
          <w:szCs w:val="20"/>
          <w:lang w:val="en-GB"/>
        </w:rPr>
        <w:t>- correspondence of energy produced from renewable sources to the characteristics of green energy</w:t>
      </w:r>
      <w:r w:rsidRPr="00A82E96">
        <w:rPr>
          <w:rFonts w:cstheme="minorHAnsi"/>
          <w:sz w:val="20"/>
          <w:szCs w:val="20"/>
          <w:lang w:val="en-GB"/>
        </w:rPr>
        <w:t xml:space="preserve">; </w:t>
      </w:r>
      <w:r w:rsidRPr="00A82E96">
        <w:rPr>
          <w:rFonts w:cstheme="minorHAnsi"/>
          <w:sz w:val="20"/>
          <w:szCs w:val="20"/>
          <w:lang w:val="en-GB"/>
        </w:rPr>
        <w:br/>
      </w:r>
      <w:r w:rsidRPr="00A82E96">
        <w:rPr>
          <w:rStyle w:val="hps"/>
          <w:rFonts w:cstheme="minorHAnsi"/>
          <w:sz w:val="20"/>
          <w:szCs w:val="20"/>
          <w:lang w:val="en-GB"/>
        </w:rPr>
        <w:t>-</w:t>
      </w:r>
      <w:r w:rsidRPr="00A82E96">
        <w:rPr>
          <w:rFonts w:cstheme="minorHAnsi"/>
          <w:sz w:val="20"/>
          <w:szCs w:val="20"/>
          <w:lang w:val="en-GB"/>
        </w:rPr>
        <w:t xml:space="preserve"> </w:t>
      </w:r>
      <w:r w:rsidRPr="00A82E96">
        <w:rPr>
          <w:rStyle w:val="hps"/>
          <w:rFonts w:cstheme="minorHAnsi"/>
          <w:sz w:val="20"/>
          <w:szCs w:val="20"/>
          <w:lang w:val="en-GB"/>
        </w:rPr>
        <w:t>comprehensiveness in the use of RES</w:t>
      </w:r>
      <w:r w:rsidRPr="00A82E96">
        <w:rPr>
          <w:rFonts w:cstheme="minorHAnsi"/>
          <w:sz w:val="20"/>
          <w:szCs w:val="20"/>
          <w:lang w:val="en-GB" w:eastAsia="lt-LT"/>
        </w:rPr>
        <w: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eastAsia="lt-LT"/>
        </w:rPr>
      </w:pPr>
      <w:r w:rsidRPr="00A82E96">
        <w:rPr>
          <w:rFonts w:cstheme="minorHAnsi"/>
          <w:b/>
          <w:bCs/>
          <w:sz w:val="20"/>
          <w:szCs w:val="20"/>
          <w:lang w:val="en-GB"/>
        </w:rPr>
        <w:t>Audit findings (including audit evidence):</w:t>
      </w:r>
      <w:r w:rsidRPr="00A82E96">
        <w:rPr>
          <w:rFonts w:cstheme="minorHAnsi"/>
          <w:sz w:val="20"/>
          <w:szCs w:val="20"/>
          <w:lang w:val="en-GB" w:eastAsia="lt-LT"/>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eastAsia="lt-LT"/>
        </w:rPr>
      </w:pPr>
      <w:r w:rsidRPr="00A82E96">
        <w:rPr>
          <w:rFonts w:cstheme="minorHAnsi"/>
          <w:sz w:val="20"/>
          <w:szCs w:val="20"/>
          <w:lang w:val="en-GB" w:eastAsia="lt-LT"/>
        </w:rPr>
        <w:t xml:space="preserve">The audit determined that comprehensive use of RES in Lithuania </w:t>
      </w:r>
      <w:proofErr w:type="gramStart"/>
      <w:r w:rsidRPr="00A82E96">
        <w:rPr>
          <w:rFonts w:cstheme="minorHAnsi"/>
          <w:sz w:val="20"/>
          <w:szCs w:val="20"/>
          <w:lang w:val="en-GB" w:eastAsia="lt-LT"/>
        </w:rPr>
        <w:t>is not ensured</w:t>
      </w:r>
      <w:proofErr w:type="gramEnd"/>
      <w:r w:rsidRPr="00A82E96">
        <w:rPr>
          <w:rFonts w:cstheme="minorHAnsi"/>
          <w:sz w:val="20"/>
          <w:szCs w:val="20"/>
          <w:lang w:val="en-GB" w:eastAsia="lt-LT"/>
        </w:rPr>
        <w:t xml:space="preserve"> due to the following main reasons: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eastAsia="lt-LT"/>
        </w:rPr>
      </w:pPr>
      <w:r w:rsidRPr="00A82E96">
        <w:rPr>
          <w:rFonts w:cstheme="minorHAnsi"/>
          <w:sz w:val="20"/>
          <w:szCs w:val="20"/>
          <w:lang w:val="en-GB" w:eastAsia="lt-LT"/>
        </w:rPr>
        <w:t xml:space="preserve">- RES </w:t>
      </w:r>
      <w:proofErr w:type="gramStart"/>
      <w:r w:rsidRPr="00A82E96">
        <w:rPr>
          <w:rFonts w:cstheme="minorHAnsi"/>
          <w:sz w:val="20"/>
          <w:szCs w:val="20"/>
          <w:lang w:val="en-GB" w:eastAsia="lt-LT"/>
        </w:rPr>
        <w:t>are developed</w:t>
      </w:r>
      <w:proofErr w:type="gramEnd"/>
      <w:r w:rsidRPr="00A82E96">
        <w:rPr>
          <w:rFonts w:cstheme="minorHAnsi"/>
          <w:sz w:val="20"/>
          <w:szCs w:val="20"/>
          <w:lang w:val="en-GB" w:eastAsia="lt-LT"/>
        </w:rPr>
        <w:t xml:space="preserve"> without having revised the National Energy Strategy, although the energy environment in Lithuania, both internal and external, has undergone essential changes after the approval of the Strategy in 2007, such as the decommissioning of the </w:t>
      </w:r>
      <w:proofErr w:type="spellStart"/>
      <w:r w:rsidRPr="00A82E96">
        <w:rPr>
          <w:rFonts w:cstheme="minorHAnsi"/>
          <w:sz w:val="20"/>
          <w:szCs w:val="20"/>
          <w:lang w:val="en-GB" w:eastAsia="lt-LT"/>
        </w:rPr>
        <w:t>Ignalina</w:t>
      </w:r>
      <w:proofErr w:type="spellEnd"/>
      <w:r w:rsidRPr="00A82E96">
        <w:rPr>
          <w:rFonts w:cstheme="minorHAnsi"/>
          <w:sz w:val="20"/>
          <w:szCs w:val="20"/>
          <w:lang w:val="en-GB" w:eastAsia="lt-LT"/>
        </w:rPr>
        <w:t xml:space="preserve"> Nuclear Power Plant followed by unpredicted rapid increase in prices of fossil fuel.</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eastAsia="lt-LT"/>
        </w:rPr>
      </w:pPr>
      <w:r w:rsidRPr="00A82E96">
        <w:rPr>
          <w:rFonts w:cstheme="minorHAnsi"/>
          <w:b/>
          <w:bCs/>
          <w:sz w:val="20"/>
          <w:szCs w:val="20"/>
          <w:lang w:val="en-GB"/>
        </w:rPr>
        <w:t xml:space="preserve">- </w:t>
      </w:r>
      <w:r w:rsidRPr="00A82E96">
        <w:rPr>
          <w:rFonts w:cstheme="minorHAnsi"/>
          <w:sz w:val="20"/>
          <w:szCs w:val="20"/>
          <w:lang w:val="en-GB" w:eastAsia="lt-LT"/>
        </w:rPr>
        <w:t>The quantities and qualities of RES have not been carefully analysed to allow making optimal decisions concerning their use.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eastAsia="lt-LT"/>
        </w:rPr>
      </w:pPr>
      <w:r w:rsidRPr="00A82E96">
        <w:rPr>
          <w:rFonts w:cstheme="minorHAnsi"/>
          <w:b/>
          <w:bCs/>
          <w:sz w:val="20"/>
          <w:szCs w:val="20"/>
          <w:lang w:val="en-GB"/>
        </w:rPr>
        <w:t xml:space="preserve">- </w:t>
      </w:r>
      <w:r w:rsidRPr="00A82E96">
        <w:rPr>
          <w:rFonts w:cstheme="minorHAnsi"/>
          <w:sz w:val="20"/>
          <w:szCs w:val="20"/>
          <w:lang w:val="en-GB" w:eastAsia="lt-LT"/>
        </w:rPr>
        <w:t>The existing procedure for the provision of EU support for the use of RES does not allow increasing its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proofErr w:type="gramStart"/>
      <w:r w:rsidRPr="00A82E96">
        <w:rPr>
          <w:rFonts w:cstheme="minorHAnsi"/>
          <w:sz w:val="20"/>
          <w:szCs w:val="20"/>
          <w:lang w:val="en-GB" w:eastAsia="lt-LT"/>
        </w:rPr>
        <w:t>efficiency</w:t>
      </w:r>
      <w:proofErr w:type="gramEnd"/>
      <w:r w:rsidRPr="00A82E96">
        <w:rPr>
          <w:rFonts w:cstheme="minorHAnsi"/>
          <w:sz w:val="20"/>
          <w:szCs w:val="20"/>
          <w:lang w:val="en-GB" w:eastAsia="lt-LT"/>
        </w:rPr>
        <w: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eastAsia="lt-LT"/>
        </w:rPr>
      </w:pPr>
      <w:r w:rsidRPr="00A82E96">
        <w:rPr>
          <w:rFonts w:cstheme="minorHAnsi"/>
          <w:b/>
          <w:bCs/>
          <w:sz w:val="20"/>
          <w:szCs w:val="20"/>
          <w:lang w:val="en-GB"/>
        </w:rPr>
        <w:t xml:space="preserve">- </w:t>
      </w:r>
      <w:r w:rsidRPr="00A82E96">
        <w:rPr>
          <w:rFonts w:cstheme="minorHAnsi"/>
          <w:sz w:val="20"/>
          <w:szCs w:val="20"/>
          <w:lang w:val="en-GB" w:eastAsia="lt-LT"/>
        </w:rPr>
        <w:t xml:space="preserve"> The existing promotion measures are not sufficient for the development of RES.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eastAsia="lt-LT"/>
        </w:rPr>
      </w:pPr>
      <w:r w:rsidRPr="00A82E96">
        <w:rPr>
          <w:rFonts w:cstheme="minorHAnsi"/>
          <w:b/>
          <w:bCs/>
          <w:sz w:val="20"/>
          <w:szCs w:val="20"/>
          <w:lang w:val="en-GB"/>
        </w:rPr>
        <w:t xml:space="preserve">- </w:t>
      </w:r>
      <w:r w:rsidRPr="00A82E96">
        <w:rPr>
          <w:rFonts w:cstheme="minorHAnsi"/>
          <w:sz w:val="20"/>
          <w:szCs w:val="20"/>
          <w:lang w:val="en-GB" w:eastAsia="lt-LT"/>
        </w:rPr>
        <w:t xml:space="preserve">Not all possibilities for promoting RES </w:t>
      </w:r>
      <w:proofErr w:type="gramStart"/>
      <w:r w:rsidRPr="00A82E96">
        <w:rPr>
          <w:rFonts w:cstheme="minorHAnsi"/>
          <w:sz w:val="20"/>
          <w:szCs w:val="20"/>
          <w:lang w:val="en-GB" w:eastAsia="lt-LT"/>
        </w:rPr>
        <w:t>have been used</w:t>
      </w:r>
      <w:proofErr w:type="gramEnd"/>
      <w:r w:rsidRPr="00A82E96">
        <w:rPr>
          <w:rFonts w:cstheme="minorHAnsi"/>
          <w:sz w:val="20"/>
          <w:szCs w:val="20"/>
          <w:lang w:val="en-GB" w:eastAsia="lt-LT"/>
        </w:rPr>
        <w:t xml:space="preserve"> in adjusting the interests of the producer, the supplier, and the user.</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eastAsia="lt-LT"/>
        </w:rPr>
      </w:pPr>
      <w:r w:rsidRPr="00A82E96">
        <w:rPr>
          <w:rFonts w:cstheme="minorHAnsi"/>
          <w:sz w:val="20"/>
          <w:szCs w:val="20"/>
          <w:lang w:val="en-GB" w:eastAsia="lt-LT"/>
        </w:rPr>
        <w:t>- Priorities and principles of the National Strategy for Sustainable Development of adjusting the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eastAsia="lt-LT"/>
        </w:rPr>
      </w:pPr>
      <w:proofErr w:type="gramStart"/>
      <w:r w:rsidRPr="00A82E96">
        <w:rPr>
          <w:rFonts w:cstheme="minorHAnsi"/>
          <w:sz w:val="20"/>
          <w:szCs w:val="20"/>
          <w:lang w:val="en-GB" w:eastAsia="lt-LT"/>
        </w:rPr>
        <w:t>environmental</w:t>
      </w:r>
      <w:proofErr w:type="gramEnd"/>
      <w:r w:rsidRPr="00A82E96">
        <w:rPr>
          <w:rFonts w:cstheme="minorHAnsi"/>
          <w:sz w:val="20"/>
          <w:szCs w:val="20"/>
          <w:lang w:val="en-GB" w:eastAsia="lt-LT"/>
        </w:rPr>
        <w:t xml:space="preserve"> and energy goals are not always followed when using RES.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eastAsia="lt-LT"/>
        </w:rPr>
      </w:pPr>
      <w:r w:rsidRPr="00A82E96">
        <w:rPr>
          <w:rFonts w:cstheme="minorHAnsi"/>
          <w:sz w:val="20"/>
          <w:szCs w:val="20"/>
          <w:lang w:val="en-GB" w:eastAsia="lt-LT"/>
        </w:rPr>
        <w:lastRenderedPageBreak/>
        <w:t>- Priority is not given to increasing the ‘green’ share in RES-based energy, which this does not allow reducing the country’s demand for fossil fuel. This is especially important in bio-fuel production.</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 </w:t>
      </w:r>
      <w:r w:rsidRPr="00A82E96">
        <w:rPr>
          <w:rFonts w:cstheme="minorHAnsi"/>
          <w:sz w:val="20"/>
          <w:szCs w:val="20"/>
          <w:lang w:val="en-GB" w:eastAsia="lt-LT"/>
        </w:rPr>
        <w:t xml:space="preserve">Not all possibilities of Lithuanian science </w:t>
      </w:r>
      <w:proofErr w:type="gramStart"/>
      <w:r w:rsidRPr="00A82E96">
        <w:rPr>
          <w:rFonts w:cstheme="minorHAnsi"/>
          <w:sz w:val="20"/>
          <w:szCs w:val="20"/>
          <w:lang w:val="en-GB" w:eastAsia="lt-LT"/>
        </w:rPr>
        <w:t>are used</w:t>
      </w:r>
      <w:proofErr w:type="gramEnd"/>
      <w:r w:rsidRPr="00A82E96">
        <w:rPr>
          <w:rFonts w:cstheme="minorHAnsi"/>
          <w:sz w:val="20"/>
          <w:szCs w:val="20"/>
          <w:lang w:val="en-GB" w:eastAsia="lt-LT"/>
        </w:rPr>
        <w:t xml:space="preserve"> in the development of RES.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eastAsia="lt-LT"/>
        </w:rPr>
      </w:pPr>
      <w:r w:rsidRPr="00A82E96">
        <w:rPr>
          <w:rFonts w:cstheme="minorHAnsi"/>
          <w:b/>
          <w:bCs/>
          <w:sz w:val="20"/>
          <w:szCs w:val="20"/>
          <w:lang w:val="en-GB"/>
        </w:rPr>
        <w:t>Recommendations:</w:t>
      </w:r>
      <w:r w:rsidRPr="00A82E96">
        <w:rPr>
          <w:rFonts w:cstheme="minorHAnsi"/>
          <w:sz w:val="20"/>
          <w:szCs w:val="20"/>
          <w:lang w:val="en-GB" w:eastAsia="lt-LT"/>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eastAsia="lt-LT"/>
        </w:rPr>
      </w:pPr>
      <w:r w:rsidRPr="00A82E96">
        <w:rPr>
          <w:rFonts w:cstheme="minorHAnsi"/>
          <w:sz w:val="20"/>
          <w:szCs w:val="20"/>
          <w:lang w:val="en-GB" w:eastAsia="lt-LT"/>
        </w:rPr>
        <w:t xml:space="preserve">The audit report provided recommendations aiming at ensuring </w:t>
      </w:r>
      <w:proofErr w:type="gramStart"/>
      <w:r w:rsidRPr="00A82E96">
        <w:rPr>
          <w:rFonts w:cstheme="minorHAnsi"/>
          <w:sz w:val="20"/>
          <w:szCs w:val="20"/>
          <w:lang w:val="en-GB" w:eastAsia="lt-LT"/>
        </w:rPr>
        <w:t>more favourable conditions</w:t>
      </w:r>
      <w:proofErr w:type="gramEnd"/>
      <w:r w:rsidRPr="00A82E96">
        <w:rPr>
          <w:rFonts w:cstheme="minorHAnsi"/>
          <w:sz w:val="20"/>
          <w:szCs w:val="20"/>
          <w:lang w:val="en-GB" w:eastAsia="lt-LT"/>
        </w:rPr>
        <w:t xml:space="preserve"> to promote the uses of RES: to revise the National Energy Strategy and some of legal acts regulating this area, to improve the system for promoting the use of RES, to increase the ‘green’ share in energy production.</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eastAsia="lt-LT"/>
        </w:rPr>
      </w:pPr>
      <w:r w:rsidRPr="00A82E96">
        <w:rPr>
          <w:rFonts w:cstheme="minorHAnsi"/>
          <w:b/>
          <w:bCs/>
          <w:sz w:val="20"/>
          <w:szCs w:val="20"/>
          <w:lang w:val="en-GB"/>
        </w:rPr>
        <w:t>Follow-up or post-audit action by government or SAI (if available):</w:t>
      </w:r>
      <w:r w:rsidRPr="00A82E96">
        <w:rPr>
          <w:rFonts w:cstheme="minorHAnsi"/>
          <w:sz w:val="20"/>
          <w:szCs w:val="20"/>
          <w:lang w:val="en-GB" w:eastAsia="lt-LT"/>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sz w:val="20"/>
          <w:szCs w:val="20"/>
          <w:lang w:val="en-GB" w:eastAsia="lt-LT"/>
        </w:rPr>
        <w:t>The Prime Minister’s Office and the Ministry of Energy prepared a plan for implementing the audit 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Source reference to Audit report, including website link to full report. If possible: </w:t>
      </w:r>
    </w:p>
    <w:p w:rsidR="00B1147B" w:rsidRPr="00A82E96" w:rsidRDefault="001A6487"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hyperlink r:id="rId70" w:history="1">
        <w:r w:rsidR="00B1147B" w:rsidRPr="00A82E96">
          <w:rPr>
            <w:rStyle w:val="Lienhypertexte"/>
            <w:rFonts w:cstheme="minorHAnsi"/>
            <w:bCs/>
            <w:sz w:val="20"/>
            <w:szCs w:val="20"/>
            <w:lang w:val="en-GB"/>
          </w:rPr>
          <w:t>http://www.vkontrole.lt/audito_ataskaitos_en.aspx?tipas=15</w:t>
        </w:r>
      </w:hyperlink>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http://www.vkontrole.lt/failas.aspx?id=2760</w:t>
      </w:r>
    </w:p>
    <w:p w:rsidR="00B1147B" w:rsidRPr="00A82E96" w:rsidRDefault="00B1147B" w:rsidP="00B1147B">
      <w:pPr>
        <w:rPr>
          <w:sz w:val="20"/>
          <w:szCs w:val="20"/>
          <w:lang w:val="en-GB"/>
        </w:rPr>
      </w:pPr>
    </w:p>
    <w:p w:rsidR="00B1147B" w:rsidRPr="00A82E96" w:rsidRDefault="00B1147B" w:rsidP="00B1147B">
      <w:pPr>
        <w:pBdr>
          <w:top w:val="double" w:sz="4" w:space="1" w:color="auto"/>
          <w:left w:val="double" w:sz="4" w:space="4" w:color="auto"/>
          <w:bottom w:val="double" w:sz="4" w:space="31" w:color="auto"/>
          <w:right w:val="double" w:sz="4" w:space="4" w:color="auto"/>
        </w:pBdr>
        <w:spacing w:before="480"/>
        <w:ind w:left="2268" w:hanging="2268"/>
        <w:jc w:val="center"/>
        <w:rPr>
          <w:rFonts w:cstheme="minorHAnsi"/>
          <w:b/>
          <w:bCs/>
          <w:sz w:val="20"/>
          <w:szCs w:val="20"/>
          <w:lang w:val="en-GB"/>
        </w:rPr>
      </w:pPr>
      <w:proofErr w:type="gramStart"/>
      <w:r w:rsidRPr="00A82E96">
        <w:rPr>
          <w:rFonts w:cstheme="minorHAnsi"/>
          <w:b/>
          <w:bCs/>
          <w:sz w:val="20"/>
          <w:szCs w:val="20"/>
          <w:lang w:val="en-GB"/>
        </w:rPr>
        <w:t>2013 :</w:t>
      </w:r>
      <w:proofErr w:type="gramEnd"/>
      <w:r w:rsidRPr="00A82E96">
        <w:rPr>
          <w:rFonts w:cstheme="minorHAnsi"/>
          <w:b/>
          <w:bCs/>
          <w:sz w:val="20"/>
          <w:szCs w:val="20"/>
          <w:lang w:val="en-GB"/>
        </w:rPr>
        <w:t xml:space="preserve"> SAI of Poland : Development and use of the renewable electric energy resources</w:t>
      </w:r>
    </w:p>
    <w:p w:rsidR="00B1147B" w:rsidRPr="00A82E96" w:rsidRDefault="00B1147B" w:rsidP="00B1147B">
      <w:pPr>
        <w:pBdr>
          <w:top w:val="double" w:sz="4" w:space="1" w:color="auto"/>
          <w:left w:val="double" w:sz="4" w:space="4" w:color="auto"/>
          <w:bottom w:val="double" w:sz="4" w:space="31" w:color="auto"/>
          <w:right w:val="double" w:sz="4" w:space="4" w:color="auto"/>
        </w:pBdr>
        <w:spacing w:before="240"/>
        <w:ind w:left="2127" w:hanging="2127"/>
        <w:rPr>
          <w:rFonts w:cstheme="minorHAnsi"/>
          <w:b/>
          <w:bCs/>
          <w:sz w:val="20"/>
          <w:szCs w:val="20"/>
          <w:lang w:val="en-GB"/>
        </w:rPr>
      </w:pPr>
      <w:r w:rsidRPr="00A82E96">
        <w:rPr>
          <w:rFonts w:cstheme="minorHAnsi"/>
          <w:b/>
          <w:bCs/>
          <w:sz w:val="20"/>
          <w:szCs w:val="20"/>
          <w:lang w:val="en-GB"/>
        </w:rPr>
        <w:t xml:space="preserve">Objectives of audit:  </w:t>
      </w:r>
    </w:p>
    <w:p w:rsidR="00B1147B" w:rsidRPr="00A82E96" w:rsidRDefault="00B1147B" w:rsidP="00B1147B">
      <w:pPr>
        <w:pBdr>
          <w:top w:val="double" w:sz="4" w:space="1" w:color="auto"/>
          <w:left w:val="double" w:sz="4" w:space="4" w:color="auto"/>
          <w:bottom w:val="double" w:sz="4" w:space="31" w:color="auto"/>
          <w:right w:val="double" w:sz="4" w:space="4" w:color="auto"/>
        </w:pBdr>
        <w:spacing w:before="240"/>
        <w:ind w:left="2127" w:hanging="2127"/>
        <w:rPr>
          <w:rFonts w:cstheme="minorHAnsi"/>
          <w:b/>
          <w:bCs/>
          <w:sz w:val="20"/>
          <w:szCs w:val="20"/>
          <w:lang w:val="en-GB"/>
        </w:rPr>
      </w:pPr>
      <w:r w:rsidRPr="00A82E96">
        <w:rPr>
          <w:rFonts w:cstheme="minorHAnsi"/>
          <w:sz w:val="20"/>
          <w:szCs w:val="20"/>
          <w:lang w:val="en-GB" w:eastAsia="lt-LT"/>
        </w:rPr>
        <w:t>The assessment of activities of public administration and energy companies undertaken to support</w:t>
      </w:r>
    </w:p>
    <w:p w:rsidR="00B1147B" w:rsidRPr="00A82E96" w:rsidRDefault="00B1147B" w:rsidP="00B1147B">
      <w:pPr>
        <w:pBdr>
          <w:top w:val="double" w:sz="4" w:space="1" w:color="auto"/>
          <w:left w:val="double" w:sz="4" w:space="4" w:color="auto"/>
          <w:bottom w:val="double" w:sz="4" w:space="31" w:color="auto"/>
          <w:right w:val="double" w:sz="4" w:space="4" w:color="auto"/>
        </w:pBdr>
        <w:spacing w:before="240"/>
        <w:ind w:left="2127" w:hanging="2127"/>
        <w:jc w:val="both"/>
        <w:rPr>
          <w:rFonts w:cstheme="minorHAnsi"/>
          <w:sz w:val="20"/>
          <w:szCs w:val="20"/>
          <w:lang w:val="en-GB" w:eastAsia="lt-LT"/>
        </w:rPr>
      </w:pPr>
      <w:proofErr w:type="gramStart"/>
      <w:r w:rsidRPr="00A82E96">
        <w:rPr>
          <w:rFonts w:cstheme="minorHAnsi"/>
          <w:sz w:val="20"/>
          <w:szCs w:val="20"/>
          <w:lang w:val="en-GB" w:eastAsia="lt-LT"/>
        </w:rPr>
        <w:t>the</w:t>
      </w:r>
      <w:proofErr w:type="gramEnd"/>
      <w:r w:rsidRPr="00A82E96">
        <w:rPr>
          <w:rFonts w:cstheme="minorHAnsi"/>
          <w:sz w:val="20"/>
          <w:szCs w:val="20"/>
          <w:lang w:val="en-GB" w:eastAsia="lt-LT"/>
        </w:rPr>
        <w:t xml:space="preserve"> development and use of the renewable electric energy resources and the effects of such activities </w:t>
      </w:r>
    </w:p>
    <w:p w:rsidR="00B1147B" w:rsidRDefault="00B1147B" w:rsidP="00B1147B">
      <w:pPr>
        <w:pBdr>
          <w:top w:val="double" w:sz="4" w:space="1" w:color="auto"/>
          <w:left w:val="double" w:sz="4" w:space="4" w:color="auto"/>
          <w:bottom w:val="double" w:sz="4" w:space="31" w:color="auto"/>
          <w:right w:val="double" w:sz="4" w:space="4" w:color="auto"/>
        </w:pBdr>
        <w:spacing w:before="240"/>
        <w:ind w:left="2268" w:hanging="2268"/>
        <w:rPr>
          <w:rFonts w:cstheme="minorHAnsi"/>
          <w:b/>
          <w:bCs/>
          <w:sz w:val="20"/>
          <w:szCs w:val="20"/>
          <w:u w:val="single"/>
          <w:rtl/>
          <w:lang w:val="en-GB"/>
        </w:rPr>
      </w:pPr>
      <w:r w:rsidRPr="00A82E96">
        <w:rPr>
          <w:rFonts w:cstheme="minorHAnsi"/>
          <w:b/>
          <w:bCs/>
          <w:sz w:val="20"/>
          <w:szCs w:val="20"/>
          <w:lang w:val="en-GB"/>
        </w:rPr>
        <w:t>Scope of the audit</w:t>
      </w:r>
      <w:r w:rsidRPr="00A82E96">
        <w:rPr>
          <w:rFonts w:cstheme="minorHAnsi"/>
          <w:b/>
          <w:bCs/>
          <w:sz w:val="20"/>
          <w:szCs w:val="20"/>
          <w:u w:val="single"/>
          <w:lang w:val="en-GB"/>
        </w:rPr>
        <w:t>:</w:t>
      </w:r>
    </w:p>
    <w:p w:rsidR="00B1147B" w:rsidRPr="00A82E96" w:rsidRDefault="00B1147B" w:rsidP="00B1147B">
      <w:pPr>
        <w:pBdr>
          <w:top w:val="double" w:sz="4" w:space="1" w:color="auto"/>
          <w:left w:val="double" w:sz="4" w:space="4" w:color="auto"/>
          <w:bottom w:val="double" w:sz="4" w:space="31" w:color="auto"/>
          <w:right w:val="double" w:sz="4" w:space="4" w:color="auto"/>
        </w:pBdr>
        <w:spacing w:before="240"/>
        <w:ind w:left="142" w:hanging="142"/>
        <w:rPr>
          <w:rFonts w:cstheme="minorHAnsi"/>
          <w:sz w:val="20"/>
          <w:szCs w:val="20"/>
          <w:lang w:val="en-GB"/>
        </w:rPr>
      </w:pPr>
      <w:r w:rsidRPr="00A82E96">
        <w:rPr>
          <w:rFonts w:cstheme="minorHAnsi"/>
          <w:b/>
          <w:bCs/>
          <w:sz w:val="20"/>
          <w:szCs w:val="20"/>
          <w:lang w:val="en-GB"/>
        </w:rPr>
        <w:t xml:space="preserve">1. </w:t>
      </w:r>
      <w:r w:rsidRPr="00A82E96">
        <w:rPr>
          <w:rFonts w:cstheme="minorHAnsi"/>
          <w:sz w:val="20"/>
          <w:szCs w:val="20"/>
          <w:lang w:val="en-GB"/>
        </w:rPr>
        <w:t>Activities of government administration bodies concerning the preparation and implementation of the renewable energy resources development strategy and support.</w:t>
      </w:r>
    </w:p>
    <w:p w:rsidR="00B1147B" w:rsidRPr="00A82E96" w:rsidRDefault="00B1147B" w:rsidP="00B1147B">
      <w:pPr>
        <w:pBdr>
          <w:top w:val="double" w:sz="4" w:space="1" w:color="auto"/>
          <w:left w:val="double" w:sz="4" w:space="4" w:color="auto"/>
          <w:bottom w:val="double" w:sz="4" w:space="31" w:color="auto"/>
          <w:right w:val="double" w:sz="4" w:space="4" w:color="auto"/>
        </w:pBdr>
        <w:spacing w:before="120"/>
        <w:ind w:left="284" w:hanging="284"/>
        <w:jc w:val="both"/>
        <w:rPr>
          <w:rFonts w:cstheme="minorHAnsi"/>
          <w:sz w:val="20"/>
          <w:szCs w:val="20"/>
          <w:lang w:val="en-GB"/>
        </w:rPr>
      </w:pPr>
      <w:r w:rsidRPr="00A82E96">
        <w:rPr>
          <w:rFonts w:cstheme="minorHAnsi"/>
          <w:sz w:val="20"/>
          <w:szCs w:val="20"/>
          <w:lang w:val="en-GB"/>
        </w:rPr>
        <w:t xml:space="preserve">2. Execution of the tasks set by the Energy Law, connected with the production of the electric energy out of the renewable energy resources. </w:t>
      </w:r>
    </w:p>
    <w:p w:rsidR="00B1147B" w:rsidRDefault="00B1147B" w:rsidP="00B1147B">
      <w:pPr>
        <w:pBdr>
          <w:top w:val="double" w:sz="4" w:space="1" w:color="auto"/>
          <w:left w:val="double" w:sz="4" w:space="4" w:color="auto"/>
          <w:bottom w:val="double" w:sz="4" w:space="31" w:color="auto"/>
          <w:right w:val="double" w:sz="4" w:space="4" w:color="auto"/>
        </w:pBdr>
        <w:spacing w:before="120"/>
        <w:ind w:left="284" w:hanging="284"/>
        <w:jc w:val="both"/>
        <w:rPr>
          <w:rFonts w:cstheme="minorHAnsi"/>
          <w:sz w:val="20"/>
          <w:szCs w:val="20"/>
          <w:rtl/>
          <w:lang w:val="en-GB"/>
        </w:rPr>
      </w:pPr>
      <w:r w:rsidRPr="00A82E96">
        <w:rPr>
          <w:rFonts w:cstheme="minorHAnsi"/>
          <w:sz w:val="20"/>
          <w:szCs w:val="20"/>
          <w:lang w:val="en-GB"/>
        </w:rPr>
        <w:t>3. Activities connected with the recording and use of the funds on the development of the renewable energy resources.</w:t>
      </w:r>
    </w:p>
    <w:p w:rsidR="00B1147B" w:rsidRDefault="00B1147B" w:rsidP="00B1147B">
      <w:pPr>
        <w:pBdr>
          <w:top w:val="double" w:sz="4" w:space="1" w:color="auto"/>
          <w:left w:val="double" w:sz="4" w:space="4" w:color="auto"/>
          <w:bottom w:val="double" w:sz="4" w:space="31" w:color="auto"/>
          <w:right w:val="double" w:sz="4" w:space="4" w:color="auto"/>
        </w:pBdr>
        <w:tabs>
          <w:tab w:val="left" w:pos="1560"/>
        </w:tabs>
        <w:spacing w:before="120"/>
        <w:ind w:left="284" w:hanging="284"/>
        <w:rPr>
          <w:rFonts w:cstheme="minorHAnsi"/>
          <w:sz w:val="20"/>
          <w:szCs w:val="20"/>
          <w:rtl/>
          <w:lang w:val="en-GB"/>
        </w:rPr>
      </w:pPr>
      <w:r w:rsidRPr="00A82E96">
        <w:rPr>
          <w:rFonts w:cstheme="minorHAnsi"/>
          <w:sz w:val="20"/>
          <w:szCs w:val="20"/>
          <w:lang w:val="en-GB"/>
        </w:rPr>
        <w:t>4. Activities of companies concerning the inclusion of the renewable energy resources into the power</w:t>
      </w:r>
      <w:r>
        <w:rPr>
          <w:rFonts w:cstheme="minorHAnsi" w:hint="cs"/>
          <w:sz w:val="20"/>
          <w:szCs w:val="20"/>
          <w:rtl/>
          <w:lang w:val="en-GB"/>
        </w:rPr>
        <w:t xml:space="preserve"> </w:t>
      </w:r>
      <w:r w:rsidRPr="00A82E96">
        <w:rPr>
          <w:rFonts w:cstheme="minorHAnsi"/>
          <w:sz w:val="20"/>
          <w:szCs w:val="20"/>
          <w:lang w:val="en-GB"/>
        </w:rPr>
        <w:t>transmission grids.</w:t>
      </w:r>
    </w:p>
    <w:p w:rsidR="00B1147B" w:rsidRPr="00A82E96" w:rsidRDefault="00B1147B" w:rsidP="00B1147B">
      <w:pPr>
        <w:pBdr>
          <w:top w:val="double" w:sz="4" w:space="1" w:color="auto"/>
          <w:left w:val="double" w:sz="4" w:space="4" w:color="auto"/>
          <w:bottom w:val="double" w:sz="4" w:space="31" w:color="auto"/>
          <w:right w:val="double" w:sz="4" w:space="4" w:color="auto"/>
        </w:pBdr>
        <w:spacing w:before="120"/>
        <w:ind w:left="284" w:hanging="284"/>
        <w:jc w:val="both"/>
        <w:rPr>
          <w:rFonts w:cstheme="minorHAnsi"/>
          <w:b/>
          <w:bCs/>
          <w:sz w:val="20"/>
          <w:szCs w:val="20"/>
          <w:lang w:val="en-GB"/>
        </w:rPr>
      </w:pPr>
      <w:r w:rsidRPr="00A82E96">
        <w:rPr>
          <w:rFonts w:cstheme="minorHAnsi"/>
          <w:sz w:val="20"/>
          <w:szCs w:val="20"/>
          <w:lang w:val="en-GB"/>
        </w:rPr>
        <w:t>5. Activities of the biggest energy companies conducted in order to obtain electric energy out of the renewable energy resources and properly calculate and pay the compensatory payment.</w:t>
      </w:r>
      <w:r w:rsidRPr="00A82E96">
        <w:rPr>
          <w:rFonts w:cstheme="minorHAnsi"/>
          <w:b/>
          <w:bCs/>
          <w:sz w:val="20"/>
          <w:szCs w:val="20"/>
          <w:lang w:val="en-GB"/>
        </w:rPr>
        <w:tab/>
      </w:r>
    </w:p>
    <w:p w:rsidR="00B1147B" w:rsidRPr="00A82E96" w:rsidRDefault="00B1147B" w:rsidP="00B1147B">
      <w:pPr>
        <w:pBdr>
          <w:top w:val="double" w:sz="4" w:space="1" w:color="auto"/>
          <w:left w:val="double" w:sz="4" w:space="4" w:color="auto"/>
          <w:bottom w:val="double" w:sz="4" w:space="31" w:color="auto"/>
          <w:right w:val="double" w:sz="4" w:space="4" w:color="auto"/>
        </w:pBdr>
        <w:spacing w:before="240"/>
        <w:ind w:left="2268" w:hanging="2268"/>
        <w:rPr>
          <w:rFonts w:cstheme="minorHAnsi"/>
          <w:b/>
          <w:bCs/>
          <w:sz w:val="20"/>
          <w:szCs w:val="20"/>
          <w:lang w:val="en-GB"/>
        </w:rPr>
      </w:pPr>
      <w:r w:rsidRPr="00A82E96">
        <w:rPr>
          <w:rFonts w:cstheme="minorHAnsi"/>
          <w:b/>
          <w:bCs/>
          <w:sz w:val="20"/>
          <w:szCs w:val="20"/>
          <w:lang w:val="en-GB"/>
        </w:rPr>
        <w:t xml:space="preserve">Audit findings: </w:t>
      </w:r>
    </w:p>
    <w:p w:rsidR="00B1147B" w:rsidRPr="00A82E96" w:rsidRDefault="00B1147B" w:rsidP="00B1147B">
      <w:pPr>
        <w:pBdr>
          <w:top w:val="double" w:sz="4" w:space="1" w:color="auto"/>
          <w:left w:val="double" w:sz="4" w:space="4" w:color="auto"/>
          <w:bottom w:val="double" w:sz="4" w:space="31" w:color="auto"/>
          <w:right w:val="double" w:sz="4" w:space="4" w:color="auto"/>
        </w:pBdr>
        <w:spacing w:before="120"/>
        <w:jc w:val="both"/>
        <w:rPr>
          <w:rFonts w:cstheme="minorHAnsi"/>
          <w:sz w:val="20"/>
          <w:szCs w:val="20"/>
          <w:lang w:val="en-GB"/>
        </w:rPr>
      </w:pPr>
      <w:r w:rsidRPr="00A82E96">
        <w:rPr>
          <w:rFonts w:cstheme="minorHAnsi"/>
          <w:sz w:val="20"/>
          <w:szCs w:val="20"/>
          <w:lang w:val="en-GB"/>
        </w:rPr>
        <w:lastRenderedPageBreak/>
        <w:t xml:space="preserve">The Supreme Audit Office positively assessed the functioning of the </w:t>
      </w:r>
      <w:proofErr w:type="gramStart"/>
      <w:r w:rsidRPr="00A82E96">
        <w:rPr>
          <w:rFonts w:cstheme="minorHAnsi"/>
          <w:sz w:val="20"/>
          <w:szCs w:val="20"/>
          <w:lang w:val="en-GB"/>
        </w:rPr>
        <w:t>system which</w:t>
      </w:r>
      <w:proofErr w:type="gramEnd"/>
      <w:r w:rsidRPr="00A82E96">
        <w:rPr>
          <w:rFonts w:cstheme="minorHAnsi"/>
          <w:sz w:val="20"/>
          <w:szCs w:val="20"/>
          <w:lang w:val="en-GB"/>
        </w:rPr>
        <w:t xml:space="preserve"> is to support the development and use of the renewable electric energy resources and the efficiency of the undertaken activities, although the strategic goals set in the government documents were not fully implemented. NIK stated among others that in the years 2008-2009 the participation of the electric energy produced out of the renewable energy resources in the gross energy consumption amounted </w:t>
      </w:r>
      <w:proofErr w:type="gramStart"/>
      <w:r w:rsidRPr="00A82E96">
        <w:rPr>
          <w:rFonts w:cstheme="minorHAnsi"/>
          <w:sz w:val="20"/>
          <w:szCs w:val="20"/>
          <w:lang w:val="en-GB"/>
        </w:rPr>
        <w:t>to  4,23</w:t>
      </w:r>
      <w:proofErr w:type="gramEnd"/>
      <w:r w:rsidRPr="00A82E96">
        <w:rPr>
          <w:rFonts w:cstheme="minorHAnsi"/>
          <w:sz w:val="20"/>
          <w:szCs w:val="20"/>
          <w:lang w:val="en-GB"/>
        </w:rPr>
        <w:t>% and 5,76% respectively, by the planned 5,0% and 6,2%. During this period the production of electric energy out of the renewable energy resources was higher that the forecasted production by more than 10%, but higher than the assumed consumption of the electric energy in total, therefore the expected level of the electric energy out of renewable energy resources was not reached. The amount of the electric energy out of the renewable energy resources produced in 2010 was 10</w:t>
      </w:r>
      <w:proofErr w:type="gramStart"/>
      <w:r w:rsidRPr="00A82E96">
        <w:rPr>
          <w:rFonts w:cstheme="minorHAnsi"/>
          <w:sz w:val="20"/>
          <w:szCs w:val="20"/>
          <w:lang w:val="en-GB"/>
        </w:rPr>
        <w:t>,9</w:t>
      </w:r>
      <w:proofErr w:type="gramEnd"/>
      <w:r w:rsidRPr="00A82E96">
        <w:rPr>
          <w:rFonts w:cstheme="minorHAnsi"/>
          <w:sz w:val="20"/>
          <w:szCs w:val="20"/>
          <w:lang w:val="en-GB"/>
        </w:rPr>
        <w:t xml:space="preserve"> </w:t>
      </w:r>
      <w:proofErr w:type="spellStart"/>
      <w:r w:rsidRPr="00A82E96">
        <w:rPr>
          <w:rFonts w:cstheme="minorHAnsi"/>
          <w:sz w:val="20"/>
          <w:szCs w:val="20"/>
          <w:lang w:val="en-GB"/>
        </w:rPr>
        <w:t>TWh</w:t>
      </w:r>
      <w:proofErr w:type="spellEnd"/>
      <w:r w:rsidRPr="00A82E96">
        <w:rPr>
          <w:rFonts w:cstheme="minorHAnsi"/>
          <w:sz w:val="20"/>
          <w:szCs w:val="20"/>
          <w:lang w:val="en-GB"/>
        </w:rPr>
        <w:t xml:space="preserve"> and was almost twice higher than in 2007 (5,23 </w:t>
      </w:r>
      <w:proofErr w:type="spellStart"/>
      <w:r w:rsidRPr="00A82E96">
        <w:rPr>
          <w:rFonts w:cstheme="minorHAnsi"/>
          <w:sz w:val="20"/>
          <w:szCs w:val="20"/>
          <w:lang w:val="en-GB"/>
        </w:rPr>
        <w:t>TWh</w:t>
      </w:r>
      <w:proofErr w:type="spellEnd"/>
      <w:r w:rsidRPr="00A82E96">
        <w:rPr>
          <w:rFonts w:cstheme="minorHAnsi"/>
          <w:sz w:val="20"/>
          <w:szCs w:val="20"/>
          <w:lang w:val="en-GB"/>
        </w:rPr>
        <w:t xml:space="preserve">).   </w:t>
      </w:r>
    </w:p>
    <w:p w:rsidR="00B1147B" w:rsidRPr="00A82E96" w:rsidRDefault="00B1147B" w:rsidP="00B1147B">
      <w:pPr>
        <w:pBdr>
          <w:top w:val="double" w:sz="4" w:space="1" w:color="auto"/>
          <w:left w:val="double" w:sz="4" w:space="4" w:color="auto"/>
          <w:bottom w:val="double" w:sz="4" w:space="31" w:color="auto"/>
          <w:right w:val="double" w:sz="4" w:space="4" w:color="auto"/>
        </w:pBdr>
        <w:spacing w:before="120"/>
        <w:jc w:val="both"/>
        <w:rPr>
          <w:rFonts w:cstheme="minorHAnsi"/>
          <w:sz w:val="20"/>
          <w:szCs w:val="20"/>
          <w:lang w:val="en-GB"/>
        </w:rPr>
      </w:pPr>
      <w:r w:rsidRPr="00A82E96">
        <w:rPr>
          <w:rFonts w:cstheme="minorHAnsi"/>
          <w:sz w:val="20"/>
          <w:szCs w:val="20"/>
          <w:lang w:val="en-GB"/>
        </w:rPr>
        <w:t>The main strategic goal, set in the Directive 2001/77/EC of the European Parliament and Council, which was implemented, was to achieve in the year 2010 7,5% of the participation of the renewable energy resources in the primary energy balance.  According to the audit findings the share exceeded this ratio, reaching 10</w:t>
      </w:r>
      <w:proofErr w:type="gramStart"/>
      <w:r w:rsidRPr="00A82E96">
        <w:rPr>
          <w:rFonts w:cstheme="minorHAnsi"/>
          <w:sz w:val="20"/>
          <w:szCs w:val="20"/>
          <w:lang w:val="en-GB"/>
        </w:rPr>
        <w:t>,2</w:t>
      </w:r>
      <w:proofErr w:type="gramEnd"/>
      <w:r w:rsidRPr="00A82E96">
        <w:rPr>
          <w:rFonts w:cstheme="minorHAnsi"/>
          <w:sz w:val="20"/>
          <w:szCs w:val="20"/>
          <w:lang w:val="en-GB"/>
        </w:rPr>
        <w:t xml:space="preserve">% in 2010. </w:t>
      </w:r>
    </w:p>
    <w:p w:rsidR="00B1147B" w:rsidRPr="00A82E96" w:rsidRDefault="00B1147B" w:rsidP="00B1147B">
      <w:pPr>
        <w:pBdr>
          <w:top w:val="double" w:sz="4" w:space="1" w:color="auto"/>
          <w:left w:val="double" w:sz="4" w:space="4" w:color="auto"/>
          <w:bottom w:val="double" w:sz="4" w:space="31" w:color="auto"/>
          <w:right w:val="double" w:sz="4" w:space="4" w:color="auto"/>
        </w:pBdr>
        <w:spacing w:before="120"/>
        <w:jc w:val="both"/>
        <w:rPr>
          <w:rFonts w:cstheme="minorHAnsi"/>
          <w:sz w:val="20"/>
          <w:szCs w:val="20"/>
          <w:lang w:val="en-GB"/>
        </w:rPr>
      </w:pPr>
      <w:r w:rsidRPr="00A82E96">
        <w:rPr>
          <w:rFonts w:cstheme="minorHAnsi"/>
          <w:sz w:val="20"/>
          <w:szCs w:val="20"/>
          <w:lang w:val="en-GB"/>
        </w:rPr>
        <w:t xml:space="preserve">The revealed irregularities concerned delays in the legislative activities of the Minister of Economy, connected with the preparation of new regulatory rules on the production of energy out of the renewable energy resources. The works on the “National Work Plan Concerning Electric Energy out of the Renewable Resources” and “Report Specifying the Goals in the Scope of Electric Energy Produced by the Renewable Energy Resources Located in Poland” </w:t>
      </w:r>
      <w:proofErr w:type="gramStart"/>
      <w:r w:rsidRPr="00A82E96">
        <w:rPr>
          <w:rFonts w:cstheme="minorHAnsi"/>
          <w:sz w:val="20"/>
          <w:szCs w:val="20"/>
          <w:lang w:val="en-GB"/>
        </w:rPr>
        <w:t>were also delayed</w:t>
      </w:r>
      <w:proofErr w:type="gramEnd"/>
      <w:r w:rsidRPr="00A82E96">
        <w:rPr>
          <w:rFonts w:cstheme="minorHAnsi"/>
          <w:sz w:val="20"/>
          <w:szCs w:val="20"/>
          <w:lang w:val="en-GB"/>
        </w:rPr>
        <w:t xml:space="preserve">. The Minister of Economy did not prepare the work plan for the implementation of the European Parliament and Council directive and did not introduce to one of the operational programmes the support instruments for the investments connected with the construction of installations processing agricultural biogas. </w:t>
      </w:r>
    </w:p>
    <w:p w:rsidR="00B1147B" w:rsidRPr="00A82E96" w:rsidRDefault="00B1147B" w:rsidP="00B1147B">
      <w:pPr>
        <w:pBdr>
          <w:top w:val="double" w:sz="4" w:space="1" w:color="auto"/>
          <w:left w:val="double" w:sz="4" w:space="4" w:color="auto"/>
          <w:bottom w:val="double" w:sz="4" w:space="31" w:color="auto"/>
          <w:right w:val="double" w:sz="4" w:space="4" w:color="auto"/>
        </w:pBdr>
        <w:spacing w:before="120"/>
        <w:jc w:val="both"/>
        <w:rPr>
          <w:rFonts w:cstheme="minorHAnsi"/>
          <w:sz w:val="20"/>
          <w:szCs w:val="20"/>
          <w:lang w:val="en-GB"/>
        </w:rPr>
      </w:pPr>
      <w:r w:rsidRPr="00A82E96">
        <w:rPr>
          <w:rFonts w:cstheme="minorHAnsi"/>
          <w:sz w:val="20"/>
          <w:szCs w:val="20"/>
          <w:lang w:val="en-GB"/>
        </w:rPr>
        <w:t xml:space="preserve">The involvement of the funds from the National Fund for Environmental Protection and Water Management intended to support the development of the renewable energy resources was low, what </w:t>
      </w:r>
      <w:proofErr w:type="gramStart"/>
      <w:r w:rsidRPr="00A82E96">
        <w:rPr>
          <w:rFonts w:cstheme="minorHAnsi"/>
          <w:sz w:val="20"/>
          <w:szCs w:val="20"/>
          <w:lang w:val="en-GB"/>
        </w:rPr>
        <w:t>was caused</w:t>
      </w:r>
      <w:proofErr w:type="gramEnd"/>
      <w:r w:rsidRPr="00A82E96">
        <w:rPr>
          <w:rFonts w:cstheme="minorHAnsi"/>
          <w:sz w:val="20"/>
          <w:szCs w:val="20"/>
          <w:lang w:val="en-GB"/>
        </w:rPr>
        <w:t xml:space="preserve"> by among others lack of a proper supervision of the Ministry of Environment over the activity of the Fund.</w:t>
      </w:r>
    </w:p>
    <w:p w:rsidR="00B1147B" w:rsidRPr="00A82E96" w:rsidRDefault="00B1147B" w:rsidP="00B1147B">
      <w:pPr>
        <w:pBdr>
          <w:top w:val="double" w:sz="4" w:space="1" w:color="auto"/>
          <w:left w:val="double" w:sz="4" w:space="4" w:color="auto"/>
          <w:bottom w:val="double" w:sz="4" w:space="31" w:color="auto"/>
          <w:right w:val="double" w:sz="4" w:space="4" w:color="auto"/>
        </w:pBdr>
        <w:spacing w:before="240"/>
        <w:jc w:val="both"/>
        <w:rPr>
          <w:rFonts w:cstheme="minorHAnsi"/>
          <w:b/>
          <w:bCs/>
          <w:sz w:val="20"/>
          <w:szCs w:val="20"/>
          <w:lang w:val="en-GB"/>
        </w:rPr>
      </w:pPr>
      <w:r w:rsidRPr="00A82E96">
        <w:rPr>
          <w:rFonts w:cstheme="minorHAnsi"/>
          <w:b/>
          <w:bCs/>
          <w:sz w:val="20"/>
          <w:szCs w:val="20"/>
          <w:lang w:val="en-GB"/>
        </w:rPr>
        <w:t>Recommendations:</w:t>
      </w:r>
    </w:p>
    <w:p w:rsidR="00B1147B" w:rsidRPr="00A82E96" w:rsidRDefault="00B1147B" w:rsidP="00B1147B">
      <w:pPr>
        <w:pBdr>
          <w:top w:val="double" w:sz="4" w:space="1" w:color="auto"/>
          <w:left w:val="double" w:sz="4" w:space="4" w:color="auto"/>
          <w:bottom w:val="double" w:sz="4" w:space="31" w:color="auto"/>
          <w:right w:val="double" w:sz="4" w:space="4" w:color="auto"/>
        </w:pBdr>
        <w:spacing w:before="120"/>
        <w:jc w:val="both"/>
        <w:rPr>
          <w:rFonts w:cstheme="minorHAnsi"/>
          <w:sz w:val="20"/>
          <w:szCs w:val="20"/>
          <w:lang w:val="en-GB"/>
        </w:rPr>
      </w:pPr>
      <w:r w:rsidRPr="00A82E96">
        <w:rPr>
          <w:rFonts w:cstheme="minorHAnsi"/>
          <w:sz w:val="20"/>
          <w:szCs w:val="20"/>
          <w:lang w:val="en-GB"/>
        </w:rPr>
        <w:t>NIK submitted a recommendation to the Minister of Economy to intensify the legislative works in the scope of the renewable energy resources.</w:t>
      </w:r>
    </w:p>
    <w:p w:rsidR="00B1147B" w:rsidRPr="00A82E96" w:rsidRDefault="00B1147B" w:rsidP="00B1147B">
      <w:pPr>
        <w:pBdr>
          <w:top w:val="double" w:sz="4" w:space="1" w:color="auto"/>
          <w:left w:val="double" w:sz="4" w:space="4" w:color="auto"/>
          <w:bottom w:val="double" w:sz="4" w:space="31" w:color="auto"/>
          <w:right w:val="double" w:sz="4" w:space="4" w:color="auto"/>
        </w:pBdr>
        <w:tabs>
          <w:tab w:val="left" w:pos="1560"/>
          <w:tab w:val="left" w:pos="1843"/>
        </w:tabs>
        <w:spacing w:before="120"/>
        <w:jc w:val="both"/>
        <w:rPr>
          <w:rFonts w:cstheme="minorHAnsi"/>
          <w:sz w:val="20"/>
          <w:szCs w:val="20"/>
          <w:lang w:val="en-GB"/>
        </w:rPr>
      </w:pPr>
      <w:r w:rsidRPr="00A82E96">
        <w:rPr>
          <w:rFonts w:cstheme="minorHAnsi"/>
          <w:sz w:val="20"/>
          <w:szCs w:val="20"/>
          <w:lang w:val="en-GB"/>
        </w:rPr>
        <w:t>NIK submitted a recommendation to the Minister of Environment to create a supervision system over the National Fund for Environmental Protection and Water Management.</w:t>
      </w:r>
    </w:p>
    <w:p w:rsidR="00B1147B" w:rsidRPr="00A82E96" w:rsidRDefault="00B1147B" w:rsidP="00B1147B">
      <w:pPr>
        <w:pBdr>
          <w:top w:val="double" w:sz="4" w:space="1" w:color="auto"/>
          <w:left w:val="double" w:sz="4" w:space="4" w:color="auto"/>
          <w:bottom w:val="double" w:sz="4" w:space="31" w:color="auto"/>
          <w:right w:val="double" w:sz="4" w:space="4" w:color="auto"/>
        </w:pBdr>
        <w:spacing w:before="240"/>
        <w:jc w:val="both"/>
        <w:rPr>
          <w:rFonts w:cstheme="minorHAnsi"/>
          <w:b/>
          <w:bCs/>
          <w:sz w:val="20"/>
          <w:szCs w:val="20"/>
          <w:lang w:val="en-GB"/>
        </w:rPr>
      </w:pPr>
      <w:r w:rsidRPr="00A82E96">
        <w:rPr>
          <w:rFonts w:cstheme="minorHAnsi"/>
          <w:b/>
          <w:bCs/>
          <w:sz w:val="20"/>
          <w:szCs w:val="20"/>
          <w:lang w:val="en-GB"/>
        </w:rPr>
        <w:t xml:space="preserve">Source reference to Audit report, including website link to full report. If possible: </w:t>
      </w:r>
    </w:p>
    <w:p w:rsidR="00B1147B" w:rsidRPr="00A82E96" w:rsidRDefault="00B1147B" w:rsidP="00B1147B">
      <w:pPr>
        <w:pBdr>
          <w:top w:val="double" w:sz="4" w:space="1" w:color="auto"/>
          <w:left w:val="double" w:sz="4" w:space="4" w:color="auto"/>
          <w:bottom w:val="double" w:sz="4" w:space="31" w:color="auto"/>
          <w:right w:val="double" w:sz="4" w:space="4" w:color="auto"/>
        </w:pBdr>
        <w:spacing w:before="240"/>
        <w:jc w:val="both"/>
        <w:rPr>
          <w:rFonts w:cstheme="minorHAnsi"/>
          <w:sz w:val="20"/>
          <w:szCs w:val="20"/>
          <w:lang w:val="en-GB"/>
        </w:rPr>
      </w:pPr>
      <w:r w:rsidRPr="00A82E96">
        <w:rPr>
          <w:rFonts w:cstheme="minorHAnsi"/>
          <w:sz w:val="20"/>
          <w:szCs w:val="20"/>
          <w:lang w:val="en-GB"/>
        </w:rPr>
        <w:t>www.nik.gov.pl</w:t>
      </w:r>
    </w:p>
    <w:p w:rsidR="00B1147B" w:rsidRDefault="00B1147B" w:rsidP="00B1147B">
      <w:pPr>
        <w:rPr>
          <w:sz w:val="20"/>
          <w:szCs w:val="20"/>
          <w:lang w:val="en-GB"/>
        </w:rPr>
      </w:pPr>
    </w:p>
    <w:p w:rsidR="00B1147B" w:rsidRDefault="00B1147B" w:rsidP="00B1147B">
      <w:pPr>
        <w:rPr>
          <w:sz w:val="20"/>
          <w:szCs w:val="20"/>
          <w:lang w:val="en-GB"/>
        </w:rPr>
      </w:pPr>
    </w:p>
    <w:p w:rsidR="00B1147B" w:rsidRDefault="00B1147B" w:rsidP="00B1147B">
      <w:pPr>
        <w:rPr>
          <w:sz w:val="20"/>
          <w:szCs w:val="20"/>
          <w:lang w:val="en-GB"/>
        </w:rPr>
      </w:pPr>
    </w:p>
    <w:p w:rsidR="00B1147B" w:rsidRDefault="00B1147B" w:rsidP="00B1147B">
      <w:pPr>
        <w:rPr>
          <w:sz w:val="20"/>
          <w:szCs w:val="20"/>
          <w:lang w:val="en-GB"/>
        </w:rPr>
      </w:pPr>
    </w:p>
    <w:p w:rsidR="00B1147B" w:rsidRPr="00A82E96" w:rsidRDefault="00B1147B" w:rsidP="00B1147B">
      <w:pPr>
        <w:rPr>
          <w:sz w:val="20"/>
          <w:szCs w:val="20"/>
          <w:lang w:val="en-GB"/>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Cs/>
          <w:sz w:val="20"/>
          <w:szCs w:val="20"/>
          <w:lang w:val="en-GB"/>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color w:val="auto"/>
          <w:sz w:val="20"/>
          <w:szCs w:val="20"/>
          <w:lang w:val="en-GB"/>
        </w:rPr>
      </w:pPr>
      <w:r w:rsidRPr="00A82E96">
        <w:rPr>
          <w:rFonts w:asciiTheme="minorHAnsi" w:hAnsiTheme="minorHAnsi" w:cstheme="minorHAnsi"/>
          <w:b/>
          <w:sz w:val="20"/>
          <w:szCs w:val="20"/>
          <w:lang w:val="en-GB"/>
        </w:rPr>
        <w:t xml:space="preserve">2012: </w:t>
      </w:r>
      <w:r w:rsidRPr="00A82E96">
        <w:rPr>
          <w:rFonts w:asciiTheme="minorHAnsi" w:hAnsiTheme="minorHAnsi" w:cstheme="minorHAnsi"/>
          <w:b/>
          <w:color w:val="auto"/>
          <w:sz w:val="20"/>
          <w:szCs w:val="20"/>
          <w:lang w:val="en-GB"/>
        </w:rPr>
        <w:t xml:space="preserve">SAI of </w:t>
      </w:r>
      <w:proofErr w:type="gramStart"/>
      <w:r w:rsidRPr="00A82E96">
        <w:rPr>
          <w:rFonts w:asciiTheme="minorHAnsi" w:hAnsiTheme="minorHAnsi" w:cstheme="minorHAnsi"/>
          <w:b/>
          <w:color w:val="auto"/>
          <w:sz w:val="20"/>
          <w:szCs w:val="20"/>
          <w:lang w:val="en-GB"/>
        </w:rPr>
        <w:t>Estonia :</w:t>
      </w:r>
      <w:proofErr w:type="gramEnd"/>
      <w:r w:rsidRPr="00A82E96">
        <w:rPr>
          <w:rFonts w:asciiTheme="minorHAnsi" w:hAnsiTheme="minorHAnsi" w:cstheme="minorHAnsi"/>
          <w:b/>
          <w:color w:val="auto"/>
          <w:sz w:val="20"/>
          <w:szCs w:val="20"/>
          <w:lang w:val="en-GB"/>
        </w:rPr>
        <w:t xml:space="preserve"> </w:t>
      </w:r>
      <w:r w:rsidRPr="00A82E96">
        <w:rPr>
          <w:rFonts w:asciiTheme="minorHAnsi" w:hAnsiTheme="minorHAnsi" w:cstheme="minorHAnsi"/>
          <w:b/>
          <w:sz w:val="20"/>
          <w:szCs w:val="20"/>
          <w:lang w:val="en-GB"/>
        </w:rPr>
        <w:t>Alternatives for electricity production in Estonia</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
          <w:bCs/>
          <w:sz w:val="20"/>
          <w:szCs w:val="20"/>
          <w:lang w:val="en-GB"/>
        </w:rPr>
      </w:pPr>
      <w:r w:rsidRPr="00A82E96">
        <w:rPr>
          <w:rFonts w:cstheme="minorHAnsi"/>
          <w:b/>
          <w:bCs/>
          <w:sz w:val="20"/>
          <w:szCs w:val="20"/>
          <w:lang w:val="en-GB"/>
        </w:rPr>
        <w:t xml:space="preserve">Objectives of audit: </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
          <w:bCs/>
          <w:sz w:val="20"/>
          <w:szCs w:val="20"/>
          <w:lang w:val="en-GB"/>
        </w:rPr>
      </w:pPr>
      <w:r w:rsidRPr="00A82E96">
        <w:rPr>
          <w:rFonts w:cstheme="minorHAnsi"/>
          <w:bCs/>
          <w:sz w:val="20"/>
          <w:szCs w:val="20"/>
          <w:lang w:val="en-GB"/>
        </w:rPr>
        <w:t>The report gives an overview of electricity generation in Estonia and strategic development of electricity generation at the state level in an open electricity market in line with the environmental, climate and electricity market policies of the European Union.</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
          <w:bCs/>
          <w:sz w:val="20"/>
          <w:szCs w:val="20"/>
          <w:lang w:val="en-GB"/>
        </w:rPr>
      </w:pPr>
      <w:r w:rsidRPr="00A82E96">
        <w:rPr>
          <w:rFonts w:cstheme="minorHAnsi"/>
          <w:b/>
          <w:bCs/>
          <w:sz w:val="20"/>
          <w:szCs w:val="20"/>
          <w:lang w:val="en-GB"/>
        </w:rPr>
        <w:t>Scope (Lines of enquiry and methodology):</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
          <w:bCs/>
          <w:sz w:val="20"/>
          <w:szCs w:val="20"/>
          <w:lang w:val="en-GB"/>
        </w:rPr>
      </w:pPr>
      <w:r w:rsidRPr="00A82E96">
        <w:rPr>
          <w:rFonts w:cstheme="minorHAnsi"/>
          <w:bCs/>
          <w:sz w:val="20"/>
          <w:szCs w:val="20"/>
          <w:lang w:val="en-GB"/>
        </w:rPr>
        <w:t xml:space="preserve">The National Audit Office wanted to highlight that Governments decisions were based on short-term perspective and did not take into account the </w:t>
      </w:r>
      <w:proofErr w:type="gramStart"/>
      <w:r w:rsidRPr="00A82E96">
        <w:rPr>
          <w:rFonts w:cstheme="minorHAnsi"/>
          <w:bCs/>
          <w:sz w:val="20"/>
          <w:szCs w:val="20"/>
          <w:lang w:val="en-GB"/>
        </w:rPr>
        <w:t>long term</w:t>
      </w:r>
      <w:proofErr w:type="gramEnd"/>
      <w:r w:rsidRPr="00A82E96">
        <w:rPr>
          <w:rFonts w:cstheme="minorHAnsi"/>
          <w:bCs/>
          <w:sz w:val="20"/>
          <w:szCs w:val="20"/>
          <w:lang w:val="en-GB"/>
        </w:rPr>
        <w:t xml:space="preserve"> impacts.  </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
          <w:bCs/>
          <w:sz w:val="20"/>
          <w:szCs w:val="20"/>
          <w:lang w:val="en-GB"/>
        </w:rPr>
      </w:pPr>
      <w:r w:rsidRPr="00A82E96">
        <w:rPr>
          <w:rFonts w:cstheme="minorHAnsi"/>
          <w:b/>
          <w:bCs/>
          <w:sz w:val="20"/>
          <w:szCs w:val="20"/>
          <w:lang w:val="en-GB"/>
        </w:rPr>
        <w:t xml:space="preserve">Audit criteria (questions): </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
          <w:bCs/>
          <w:sz w:val="20"/>
          <w:szCs w:val="20"/>
          <w:lang w:val="en-GB"/>
        </w:rPr>
      </w:pPr>
      <w:r w:rsidRPr="00A82E96">
        <w:rPr>
          <w:rFonts w:cstheme="minorHAnsi"/>
          <w:bCs/>
          <w:sz w:val="20"/>
          <w:szCs w:val="20"/>
          <w:lang w:val="en-GB"/>
        </w:rPr>
        <w:t xml:space="preserve">Which are the important factors affecting the Estonian electricity production in the coming years? </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Cs/>
          <w:sz w:val="20"/>
          <w:szCs w:val="20"/>
          <w:lang w:val="en-GB"/>
        </w:rPr>
      </w:pPr>
      <w:r w:rsidRPr="00A82E96">
        <w:rPr>
          <w:rFonts w:cstheme="minorHAnsi"/>
          <w:bCs/>
          <w:sz w:val="20"/>
          <w:szCs w:val="20"/>
          <w:lang w:val="en-GB"/>
        </w:rPr>
        <w:t>What are the objectives of the Estonian electricity production and planned measures for fulfilling these objectives?</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Cs/>
          <w:sz w:val="20"/>
          <w:szCs w:val="20"/>
          <w:lang w:val="en-GB"/>
        </w:rPr>
      </w:pPr>
      <w:r w:rsidRPr="00A82E96">
        <w:rPr>
          <w:rFonts w:cstheme="minorHAnsi"/>
          <w:bCs/>
          <w:sz w:val="20"/>
          <w:szCs w:val="20"/>
          <w:lang w:val="en-GB"/>
        </w:rPr>
        <w:t xml:space="preserve">What is the </w:t>
      </w:r>
      <w:proofErr w:type="gramStart"/>
      <w:r w:rsidRPr="00A82E96">
        <w:rPr>
          <w:rFonts w:cstheme="minorHAnsi"/>
          <w:bCs/>
          <w:sz w:val="20"/>
          <w:szCs w:val="20"/>
          <w:lang w:val="en-GB"/>
        </w:rPr>
        <w:t>current status</w:t>
      </w:r>
      <w:proofErr w:type="gramEnd"/>
      <w:r w:rsidRPr="00A82E96">
        <w:rPr>
          <w:rFonts w:cstheme="minorHAnsi"/>
          <w:bCs/>
          <w:sz w:val="20"/>
          <w:szCs w:val="20"/>
          <w:lang w:val="en-GB"/>
        </w:rPr>
        <w:t xml:space="preserve"> of electricity production and development opportunities?   </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
          <w:bCs/>
          <w:sz w:val="20"/>
          <w:szCs w:val="20"/>
          <w:lang w:val="en-GB"/>
        </w:rPr>
      </w:pPr>
      <w:r w:rsidRPr="00A82E96">
        <w:rPr>
          <w:rFonts w:cstheme="minorHAnsi"/>
          <w:b/>
          <w:bCs/>
          <w:sz w:val="20"/>
          <w:szCs w:val="20"/>
          <w:lang w:val="en-GB"/>
        </w:rPr>
        <w:t>Audit findings (including audit evidence):</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Cs/>
          <w:sz w:val="20"/>
          <w:szCs w:val="20"/>
          <w:lang w:val="en-GB"/>
        </w:rPr>
      </w:pPr>
      <w:r w:rsidRPr="00A82E96">
        <w:rPr>
          <w:rFonts w:cstheme="minorHAnsi"/>
          <w:bCs/>
          <w:sz w:val="20"/>
          <w:szCs w:val="20"/>
          <w:lang w:val="en-GB"/>
        </w:rPr>
        <w:t>The state has so far favoured oil shale energy in order to provide Estonian consumers with a lower electricity price and give a competitive advantage to the Estonian economy.</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Cs/>
          <w:sz w:val="20"/>
          <w:szCs w:val="20"/>
          <w:lang w:val="en-GB"/>
        </w:rPr>
      </w:pPr>
      <w:r w:rsidRPr="00A82E96">
        <w:rPr>
          <w:rFonts w:cstheme="minorHAnsi"/>
          <w:bCs/>
          <w:sz w:val="20"/>
          <w:szCs w:val="20"/>
          <w:lang w:val="en-GB"/>
        </w:rPr>
        <w:t xml:space="preserve">Upon continuing the production of oil shale electricity, the massive inevitable adverse environmental impact </w:t>
      </w:r>
      <w:proofErr w:type="gramStart"/>
      <w:r w:rsidRPr="00A82E96">
        <w:rPr>
          <w:rFonts w:cstheme="minorHAnsi"/>
          <w:bCs/>
          <w:sz w:val="20"/>
          <w:szCs w:val="20"/>
          <w:lang w:val="en-GB"/>
        </w:rPr>
        <w:t>must be taken</w:t>
      </w:r>
      <w:proofErr w:type="gramEnd"/>
      <w:r w:rsidRPr="00A82E96">
        <w:rPr>
          <w:rFonts w:cstheme="minorHAnsi"/>
          <w:bCs/>
          <w:sz w:val="20"/>
          <w:szCs w:val="20"/>
          <w:lang w:val="en-GB"/>
        </w:rPr>
        <w:t xml:space="preserve"> in account.</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Cs/>
          <w:sz w:val="20"/>
          <w:szCs w:val="20"/>
          <w:lang w:val="en-GB"/>
        </w:rPr>
      </w:pPr>
      <w:r w:rsidRPr="00A82E96">
        <w:rPr>
          <w:rFonts w:cstheme="minorHAnsi"/>
          <w:bCs/>
          <w:sz w:val="20"/>
          <w:szCs w:val="20"/>
          <w:lang w:val="en-GB"/>
        </w:rPr>
        <w:t>Construction of new oil shale power plants with state support does not ensure Estonia’s security of supply or an affordable electricity price for consumers in the open energy market.</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Cs/>
          <w:sz w:val="20"/>
          <w:szCs w:val="20"/>
          <w:lang w:val="en-GB"/>
        </w:rPr>
      </w:pPr>
      <w:r w:rsidRPr="00A82E96">
        <w:rPr>
          <w:rFonts w:cstheme="minorHAnsi"/>
          <w:bCs/>
          <w:sz w:val="20"/>
          <w:szCs w:val="20"/>
          <w:lang w:val="en-GB"/>
        </w:rPr>
        <w:t>If the price of the emissions allowances of the European Union rises, the competitiveness of the power plants using oil shale will decrease considerably.</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Cs/>
          <w:sz w:val="20"/>
          <w:szCs w:val="20"/>
          <w:lang w:val="en-GB"/>
        </w:rPr>
      </w:pPr>
      <w:r w:rsidRPr="00A82E96">
        <w:rPr>
          <w:rFonts w:cstheme="minorHAnsi"/>
          <w:bCs/>
          <w:sz w:val="20"/>
          <w:szCs w:val="20"/>
          <w:lang w:val="en-GB"/>
        </w:rPr>
        <w:t xml:space="preserve">The desired development of Estonian electricity sector should be </w:t>
      </w:r>
      <w:proofErr w:type="gramStart"/>
      <w:r w:rsidRPr="00A82E96">
        <w:rPr>
          <w:rFonts w:cstheme="minorHAnsi"/>
          <w:bCs/>
          <w:sz w:val="20"/>
          <w:szCs w:val="20"/>
          <w:lang w:val="en-GB"/>
        </w:rPr>
        <w:t>planned in advance</w:t>
      </w:r>
      <w:proofErr w:type="gramEnd"/>
      <w:r w:rsidRPr="00A82E96">
        <w:rPr>
          <w:rFonts w:cstheme="minorHAnsi"/>
          <w:bCs/>
          <w:sz w:val="20"/>
          <w:szCs w:val="20"/>
          <w:lang w:val="en-GB"/>
        </w:rPr>
        <w:t xml:space="preserve"> not only for ten years, but for much longer perspective.</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
          <w:bCs/>
          <w:sz w:val="20"/>
          <w:szCs w:val="20"/>
          <w:lang w:val="en-GB"/>
        </w:rPr>
      </w:pPr>
      <w:r w:rsidRPr="00A82E96">
        <w:rPr>
          <w:rFonts w:cstheme="minorHAnsi"/>
          <w:b/>
          <w:bCs/>
          <w:sz w:val="20"/>
          <w:szCs w:val="20"/>
          <w:lang w:val="en-GB"/>
        </w:rPr>
        <w:t>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Cs/>
          <w:sz w:val="20"/>
          <w:szCs w:val="20"/>
          <w:lang w:val="en-GB"/>
        </w:rPr>
      </w:pPr>
      <w:r w:rsidRPr="00A82E96">
        <w:rPr>
          <w:rFonts w:cstheme="minorHAnsi"/>
          <w:bCs/>
          <w:sz w:val="20"/>
          <w:szCs w:val="20"/>
          <w:lang w:val="en-GB"/>
        </w:rPr>
        <w:t xml:space="preserve">The state must plan its energy sector at least 30 years ahead, keeping in mind the principles of an open electricity market, the need to ensure the security of supply, the goals of the EU's climate and energy policies and the expensiveness of the decision for consumers. Therefore, it </w:t>
      </w:r>
      <w:proofErr w:type="gramStart"/>
      <w:r w:rsidRPr="00A82E96">
        <w:rPr>
          <w:rFonts w:cstheme="minorHAnsi"/>
          <w:bCs/>
          <w:sz w:val="20"/>
          <w:szCs w:val="20"/>
          <w:lang w:val="en-GB"/>
        </w:rPr>
        <w:t>should be decided</w:t>
      </w:r>
      <w:proofErr w:type="gramEnd"/>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Cs/>
          <w:sz w:val="20"/>
          <w:szCs w:val="20"/>
          <w:lang w:val="en-GB"/>
        </w:rPr>
      </w:pPr>
      <w:r w:rsidRPr="00A82E96">
        <w:rPr>
          <w:rFonts w:cstheme="minorHAnsi"/>
          <w:bCs/>
          <w:sz w:val="20"/>
          <w:szCs w:val="20"/>
          <w:lang w:val="en-GB"/>
        </w:rPr>
        <w:t>■ how will the supply of electricity in Estonia be ensured in the open electricity market,</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Cs/>
          <w:sz w:val="20"/>
          <w:szCs w:val="20"/>
          <w:lang w:val="en-GB"/>
        </w:rPr>
      </w:pPr>
      <w:r w:rsidRPr="00A82E96">
        <w:rPr>
          <w:rFonts w:cstheme="minorHAnsi"/>
          <w:bCs/>
          <w:sz w:val="20"/>
          <w:szCs w:val="20"/>
          <w:lang w:val="en-GB"/>
        </w:rPr>
        <w:t xml:space="preserve">■ </w:t>
      </w:r>
      <w:proofErr w:type="gramStart"/>
      <w:r w:rsidRPr="00A82E96">
        <w:rPr>
          <w:rFonts w:cstheme="minorHAnsi"/>
          <w:bCs/>
          <w:sz w:val="20"/>
          <w:szCs w:val="20"/>
          <w:lang w:val="en-GB"/>
        </w:rPr>
        <w:t>how</w:t>
      </w:r>
      <w:proofErr w:type="gramEnd"/>
      <w:r w:rsidRPr="00A82E96">
        <w:rPr>
          <w:rFonts w:cstheme="minorHAnsi"/>
          <w:bCs/>
          <w:sz w:val="20"/>
          <w:szCs w:val="20"/>
          <w:lang w:val="en-GB"/>
        </w:rPr>
        <w:t xml:space="preserve"> much electricity will be generated in Estonia with state or consumer support in the future,</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Cs/>
          <w:sz w:val="20"/>
          <w:szCs w:val="20"/>
          <w:lang w:val="en-GB"/>
        </w:rPr>
      </w:pPr>
      <w:r w:rsidRPr="00A82E96">
        <w:rPr>
          <w:rFonts w:cstheme="minorHAnsi"/>
          <w:bCs/>
          <w:sz w:val="20"/>
          <w:szCs w:val="20"/>
          <w:lang w:val="en-GB"/>
        </w:rPr>
        <w:t xml:space="preserve">■ </w:t>
      </w:r>
      <w:proofErr w:type="gramStart"/>
      <w:r w:rsidRPr="00A82E96">
        <w:rPr>
          <w:rFonts w:cstheme="minorHAnsi"/>
          <w:bCs/>
          <w:sz w:val="20"/>
          <w:szCs w:val="20"/>
          <w:lang w:val="en-GB"/>
        </w:rPr>
        <w:t>whether</w:t>
      </w:r>
      <w:proofErr w:type="gramEnd"/>
      <w:r w:rsidRPr="00A82E96">
        <w:rPr>
          <w:rFonts w:cstheme="minorHAnsi"/>
          <w:bCs/>
          <w:sz w:val="20"/>
          <w:szCs w:val="20"/>
          <w:lang w:val="en-GB"/>
        </w:rPr>
        <w:t xml:space="preserve"> the state supports the generation of electricity from renewable or non-renewable sources and whether the state prefers to generate electricity in a few large power plants or in distributed power plants.</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cstheme="minorHAnsi"/>
          <w:bCs/>
          <w:sz w:val="20"/>
          <w:szCs w:val="20"/>
          <w:lang w:val="en-GB"/>
        </w:rPr>
      </w:pPr>
      <w:r w:rsidRPr="00A82E96">
        <w:rPr>
          <w:rFonts w:cstheme="minorHAnsi"/>
          <w:b/>
          <w:bCs/>
          <w:sz w:val="20"/>
          <w:szCs w:val="20"/>
          <w:lang w:val="en-GB"/>
        </w:rPr>
        <w:t xml:space="preserve">Source reference to Audit report, including website link to full report. If </w:t>
      </w:r>
      <w:proofErr w:type="gramStart"/>
      <w:r w:rsidRPr="00A82E96">
        <w:rPr>
          <w:rFonts w:cstheme="minorHAnsi"/>
          <w:b/>
          <w:bCs/>
          <w:sz w:val="20"/>
          <w:szCs w:val="20"/>
          <w:lang w:val="en-GB"/>
        </w:rPr>
        <w:t>possible:</w:t>
      </w:r>
      <w:proofErr w:type="gramEnd"/>
      <w:r w:rsidRPr="00A82E96">
        <w:rPr>
          <w:rFonts w:cstheme="minorHAnsi"/>
          <w:b/>
          <w:bCs/>
          <w:sz w:val="20"/>
          <w:szCs w:val="20"/>
          <w:lang w:val="en-GB"/>
        </w:rPr>
        <w:t xml:space="preserve"> English summary is available: </w:t>
      </w:r>
      <w:hyperlink r:id="rId71" w:history="1">
        <w:r w:rsidRPr="00A82E96">
          <w:rPr>
            <w:rStyle w:val="Lienhypertexte"/>
            <w:rFonts w:cstheme="minorHAnsi"/>
            <w:bCs/>
            <w:sz w:val="20"/>
            <w:szCs w:val="20"/>
            <w:lang w:val="en-GB"/>
          </w:rPr>
          <w:t>http://www.riigikontroll.ee/tabid/206/Audit/2264/Area/15/language/et-EE/Default.aspx</w:t>
        </w:r>
      </w:hyperlink>
      <w:r w:rsidRPr="00A82E96">
        <w:rPr>
          <w:rFonts w:cstheme="minorHAnsi"/>
          <w:bCs/>
          <w:sz w:val="20"/>
          <w:szCs w:val="20"/>
          <w:lang w:val="en-GB"/>
        </w:rPr>
        <w:t xml:space="preserve"> </w:t>
      </w:r>
    </w:p>
    <w:p w:rsidR="00B1147B" w:rsidRPr="00A82E96" w:rsidRDefault="00B1147B" w:rsidP="00B1147B">
      <w:pPr>
        <w:rPr>
          <w:sz w:val="20"/>
          <w:szCs w:val="20"/>
          <w:lang w:val="en-GB"/>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20"/>
          <w:szCs w:val="20"/>
          <w:lang w:val="en-GB"/>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cstheme="minorHAnsi"/>
          <w:b/>
          <w:sz w:val="20"/>
          <w:szCs w:val="20"/>
          <w:lang w:val="en-GB"/>
        </w:rPr>
      </w:pPr>
      <w:proofErr w:type="gramStart"/>
      <w:r w:rsidRPr="00A82E96">
        <w:rPr>
          <w:rFonts w:cstheme="minorHAnsi"/>
          <w:b/>
          <w:sz w:val="20"/>
          <w:szCs w:val="20"/>
          <w:lang w:val="en-GB"/>
        </w:rPr>
        <w:t>2014 :</w:t>
      </w:r>
      <w:proofErr w:type="gramEnd"/>
      <w:r w:rsidRPr="00A82E96">
        <w:rPr>
          <w:rFonts w:cstheme="minorHAnsi"/>
          <w:b/>
          <w:sz w:val="20"/>
          <w:szCs w:val="20"/>
          <w:lang w:val="en-GB"/>
        </w:rPr>
        <w:t xml:space="preserve"> SAI of Denmark : The change of the support scheme for Photovoltaics</w:t>
      </w:r>
      <w:r w:rsidRPr="00A82E96">
        <w:rPr>
          <w:rFonts w:cstheme="minorHAnsi"/>
          <w:b/>
          <w:sz w:val="20"/>
          <w:szCs w:val="20"/>
          <w:lang w:val="en-GB"/>
        </w:rPr>
        <w:tab/>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ab/>
      </w:r>
      <w:r w:rsidRPr="00A82E96">
        <w:rPr>
          <w:rFonts w:cstheme="minorHAnsi"/>
          <w:b/>
          <w:bCs/>
          <w:sz w:val="20"/>
          <w:szCs w:val="20"/>
          <w:lang w:val="en-GB"/>
        </w:rPr>
        <w:tab/>
      </w:r>
      <w:r w:rsidRPr="00A82E96">
        <w:rPr>
          <w:rFonts w:cstheme="minorHAnsi"/>
          <w:b/>
          <w:bCs/>
          <w:sz w:val="20"/>
          <w:szCs w:val="20"/>
          <w:lang w:val="en-GB"/>
        </w:rPr>
        <w:tab/>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Objectives of audit: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In </w:t>
      </w:r>
      <w:proofErr w:type="gramStart"/>
      <w:r w:rsidRPr="00A82E96">
        <w:rPr>
          <w:rFonts w:cstheme="minorHAnsi"/>
          <w:bCs/>
          <w:sz w:val="20"/>
          <w:szCs w:val="20"/>
          <w:lang w:val="en-GB"/>
        </w:rPr>
        <w:t>2012</w:t>
      </w:r>
      <w:proofErr w:type="gramEnd"/>
      <w:r w:rsidRPr="00A82E96">
        <w:rPr>
          <w:rFonts w:cstheme="minorHAnsi"/>
          <w:bCs/>
          <w:sz w:val="20"/>
          <w:szCs w:val="20"/>
          <w:lang w:val="en-GB"/>
        </w:rPr>
        <w:t xml:space="preserve"> there was a rapid increase in the installed capacity of photovoltaics. This was due to a combination of a generous support scheme </w:t>
      </w:r>
      <w:proofErr w:type="gramStart"/>
      <w:r w:rsidRPr="00A82E96">
        <w:rPr>
          <w:rFonts w:cstheme="minorHAnsi"/>
          <w:bCs/>
          <w:sz w:val="20"/>
          <w:szCs w:val="20"/>
          <w:lang w:val="en-GB"/>
        </w:rPr>
        <w:t>an</w:t>
      </w:r>
      <w:proofErr w:type="gramEnd"/>
      <w:r w:rsidRPr="00A82E96">
        <w:rPr>
          <w:rFonts w:cstheme="minorHAnsi"/>
          <w:bCs/>
          <w:sz w:val="20"/>
          <w:szCs w:val="20"/>
          <w:lang w:val="en-GB"/>
        </w:rPr>
        <w:t xml:space="preserve"> decreasing prices on photovoltaics. The Danish parliament therefore changed the support scheme in 2012/2013 to a scheme that was less generous. However existing photovoltaic installations were </w:t>
      </w:r>
      <w:proofErr w:type="gramStart"/>
      <w:r w:rsidRPr="00A82E96">
        <w:rPr>
          <w:rFonts w:cstheme="minorHAnsi"/>
          <w:bCs/>
          <w:sz w:val="20"/>
          <w:szCs w:val="20"/>
          <w:lang w:val="en-GB"/>
        </w:rPr>
        <w:t>given  a</w:t>
      </w:r>
      <w:proofErr w:type="gramEnd"/>
      <w:r w:rsidRPr="00A82E96">
        <w:rPr>
          <w:rFonts w:cstheme="minorHAnsi"/>
          <w:bCs/>
          <w:sz w:val="20"/>
          <w:szCs w:val="20"/>
          <w:lang w:val="en-GB"/>
        </w:rPr>
        <w:t xml:space="preserve"> 20 year transitional period with the old and generous support scheme.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Scope (Lines of enquiry and methodology):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Was the Danish Ministry of Climate, Energy and building sufficiently focused on the costs of the support </w:t>
      </w:r>
      <w:proofErr w:type="gramStart"/>
      <w:r w:rsidRPr="00A82E96">
        <w:rPr>
          <w:rFonts w:cstheme="minorHAnsi"/>
          <w:bCs/>
          <w:sz w:val="20"/>
          <w:szCs w:val="20"/>
          <w:lang w:val="en-GB"/>
        </w:rPr>
        <w:t>scheme and did the minister of climate, energy and building correctly</w:t>
      </w:r>
      <w:proofErr w:type="gramEnd"/>
      <w:r w:rsidRPr="00A82E96">
        <w:rPr>
          <w:rFonts w:cstheme="minorHAnsi"/>
          <w:bCs/>
          <w:sz w:val="20"/>
          <w:szCs w:val="20"/>
          <w:lang w:val="en-GB"/>
        </w:rPr>
        <w:t xml:space="preserve"> and sufficiently inform the parliament about the costs.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Audit findings (including audit evidence)   :</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proofErr w:type="gramStart"/>
      <w:r w:rsidRPr="00A82E96">
        <w:rPr>
          <w:rFonts w:cstheme="minorHAnsi"/>
          <w:iCs/>
          <w:sz w:val="20"/>
          <w:szCs w:val="20"/>
          <w:lang w:val="en-GB" w:eastAsia="nb-NO"/>
        </w:rPr>
        <w:t>he</w:t>
      </w:r>
      <w:proofErr w:type="gramEnd"/>
      <w:r w:rsidRPr="00A82E96">
        <w:rPr>
          <w:rFonts w:cstheme="minorHAnsi"/>
          <w:iCs/>
          <w:sz w:val="20"/>
          <w:szCs w:val="20"/>
          <w:lang w:val="en-GB" w:eastAsia="nb-NO"/>
        </w:rPr>
        <w:t xml:space="preserve"> Danish Ministry of Climate, Energy and building was not sufficiently focused on the costs of the support scheme and the minister of climate, energy and building did not sufficiently inform the parliament about the costs.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Source reference to Audit report, including website link to full report. If </w:t>
      </w:r>
      <w:proofErr w:type="gramStart"/>
      <w:r w:rsidRPr="00A82E96">
        <w:rPr>
          <w:rFonts w:cstheme="minorHAnsi"/>
          <w:b/>
          <w:bCs/>
          <w:sz w:val="20"/>
          <w:szCs w:val="20"/>
          <w:lang w:val="en-GB"/>
        </w:rPr>
        <w:t>possible:</w:t>
      </w:r>
      <w:proofErr w:type="gramEnd"/>
      <w:r w:rsidRPr="00A82E96">
        <w:rPr>
          <w:rFonts w:cstheme="minorHAnsi"/>
          <w:b/>
          <w:bCs/>
          <w:sz w:val="20"/>
          <w:szCs w:val="20"/>
          <w:lang w:val="en-GB"/>
        </w:rPr>
        <w:t xml:space="preserve"> </w:t>
      </w:r>
      <w:r w:rsidRPr="00A82E96">
        <w:rPr>
          <w:rFonts w:cstheme="minorHAnsi"/>
          <w:bCs/>
          <w:sz w:val="20"/>
          <w:szCs w:val="20"/>
          <w:lang w:val="en-GB"/>
        </w:rPr>
        <w:t xml:space="preserve">http://www.eurosaiwgea.org/Aboutus/Workplan/Documents/5_2404_Ostergaard_Denmark.pdf </w:t>
      </w:r>
    </w:p>
    <w:p w:rsidR="00B1147B" w:rsidRPr="00A82E96" w:rsidRDefault="00B1147B" w:rsidP="00B1147B">
      <w:pPr>
        <w:spacing w:before="240"/>
        <w:rPr>
          <w:rFonts w:asciiTheme="majorBidi" w:hAnsiTheme="majorBidi" w:cstheme="majorBidi"/>
          <w:b/>
          <w:bCs/>
          <w:sz w:val="20"/>
          <w:szCs w:val="20"/>
          <w:lang w:val="en-GB"/>
        </w:rPr>
      </w:pPr>
    </w:p>
    <w:p w:rsidR="00B1147B" w:rsidRPr="00A82E96" w:rsidRDefault="00B1147B" w:rsidP="00B1147B">
      <w:pPr>
        <w:shd w:val="clear" w:color="auto" w:fill="BFBFBF" w:themeFill="background1" w:themeFillShade="BF"/>
        <w:rPr>
          <w:rFonts w:asciiTheme="majorBidi" w:hAnsiTheme="majorBidi" w:cstheme="majorBidi"/>
          <w:b/>
          <w:bCs/>
          <w:sz w:val="24"/>
          <w:szCs w:val="24"/>
          <w:lang w:val="en-GB"/>
        </w:rPr>
      </w:pPr>
      <w:r w:rsidRPr="00A82E96">
        <w:rPr>
          <w:rFonts w:asciiTheme="majorBidi" w:hAnsiTheme="majorBidi" w:cstheme="majorBidi"/>
          <w:b/>
          <w:bCs/>
          <w:sz w:val="24"/>
          <w:szCs w:val="24"/>
          <w:lang w:val="en-GB"/>
        </w:rPr>
        <w:t>Topic 2: Relevance of public programmes and projects on RE</w:t>
      </w:r>
    </w:p>
    <w:p w:rsidR="00B1147B" w:rsidRPr="00A82E96" w:rsidRDefault="00B1147B" w:rsidP="00B1147B">
      <w:pPr>
        <w:spacing w:before="240"/>
        <w:rPr>
          <w:rFonts w:asciiTheme="majorBidi" w:hAnsiTheme="majorBidi" w:cstheme="majorBidi"/>
          <w:b/>
          <w:bCs/>
          <w:sz w:val="20"/>
          <w:szCs w:val="20"/>
          <w:lang w:val="en-GB"/>
        </w:rPr>
      </w:pPr>
    </w:p>
    <w:p w:rsidR="00B1147B" w:rsidRPr="00CB44AF"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color w:val="auto"/>
          <w:sz w:val="20"/>
          <w:szCs w:val="20"/>
          <w:lang w:val="en-GB"/>
        </w:rPr>
      </w:pPr>
      <w:proofErr w:type="gramStart"/>
      <w:r w:rsidRPr="00CB44AF">
        <w:rPr>
          <w:rFonts w:cstheme="minorHAnsi"/>
          <w:b/>
          <w:sz w:val="20"/>
          <w:szCs w:val="20"/>
          <w:lang w:val="en-GB"/>
        </w:rPr>
        <w:t>2012 :</w:t>
      </w:r>
      <w:proofErr w:type="gramEnd"/>
      <w:r w:rsidRPr="00CB44AF">
        <w:rPr>
          <w:rFonts w:cstheme="minorHAnsi"/>
          <w:b/>
          <w:sz w:val="20"/>
          <w:szCs w:val="20"/>
          <w:lang w:val="en-GB"/>
        </w:rPr>
        <w:t xml:space="preserve"> </w:t>
      </w:r>
      <w:r w:rsidRPr="00CB44AF">
        <w:rPr>
          <w:rFonts w:asciiTheme="minorHAnsi" w:hAnsiTheme="minorHAnsi" w:cstheme="minorHAnsi"/>
          <w:b/>
          <w:color w:val="auto"/>
          <w:sz w:val="20"/>
          <w:szCs w:val="20"/>
          <w:lang w:val="en-GB"/>
        </w:rPr>
        <w:t xml:space="preserve">SAI of Australia </w:t>
      </w:r>
      <w:r w:rsidRPr="00CB44AF">
        <w:rPr>
          <w:rFonts w:cstheme="minorHAnsi"/>
          <w:b/>
          <w:sz w:val="20"/>
          <w:szCs w:val="20"/>
          <w:lang w:val="en-GB"/>
        </w:rPr>
        <w:t>: Administration of the Renewable Energy Demonstration Program</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Objective of </w:t>
      </w:r>
      <w:proofErr w:type="gramStart"/>
      <w:r w:rsidRPr="00A82E96">
        <w:rPr>
          <w:rFonts w:cstheme="minorHAnsi"/>
          <w:b/>
          <w:bCs/>
          <w:sz w:val="20"/>
          <w:szCs w:val="20"/>
          <w:lang w:val="en-GB"/>
        </w:rPr>
        <w:t>audit :</w:t>
      </w:r>
      <w:proofErr w:type="gramEnd"/>
      <w:r w:rsidRPr="00A82E96">
        <w:rPr>
          <w:rFonts w:cstheme="minorHAnsi"/>
          <w:b/>
          <w:bCs/>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The objective of the audit was to assess the effectiveness of the Australian Government Department of Resources, Energy and Tourism’s (RET’s) administration of the Renewable Energy Demonstration Program (REDP), including progress towards achieving the </w:t>
      </w:r>
      <w:proofErr w:type="spellStart"/>
      <w:r w:rsidRPr="00A82E96">
        <w:rPr>
          <w:rFonts w:cstheme="minorHAnsi"/>
          <w:bCs/>
          <w:sz w:val="20"/>
          <w:szCs w:val="20"/>
          <w:lang w:val="en-GB"/>
        </w:rPr>
        <w:t>programʹs</w:t>
      </w:r>
      <w:proofErr w:type="spellEnd"/>
      <w:r w:rsidRPr="00A82E96">
        <w:rPr>
          <w:rFonts w:cstheme="minorHAnsi"/>
          <w:bCs/>
          <w:sz w:val="20"/>
          <w:szCs w:val="20"/>
          <w:lang w:val="en-GB"/>
        </w:rPr>
        <w:t xml:space="preserve"> objectives.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Scope (Lines of enquiry and methodology):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The audit methodology included examining RET documentation, and interviewing RET staff and members of REC. Submissions </w:t>
      </w:r>
      <w:proofErr w:type="gramStart"/>
      <w:r w:rsidRPr="00A82E96">
        <w:rPr>
          <w:rFonts w:cstheme="minorHAnsi"/>
          <w:bCs/>
          <w:sz w:val="20"/>
          <w:szCs w:val="20"/>
          <w:lang w:val="en-GB"/>
        </w:rPr>
        <w:t>were also</w:t>
      </w:r>
      <w:proofErr w:type="gramEnd"/>
      <w:r w:rsidRPr="00A82E96">
        <w:rPr>
          <w:rFonts w:cstheme="minorHAnsi"/>
          <w:bCs/>
          <w:sz w:val="20"/>
          <w:szCs w:val="20"/>
          <w:lang w:val="en-GB"/>
        </w:rPr>
        <w:t xml:space="preserve"> sought from successful and unsuccessful applicants. All grant applications, including technical, </w:t>
      </w:r>
      <w:proofErr w:type="gramStart"/>
      <w:r w:rsidRPr="00A82E96">
        <w:rPr>
          <w:rFonts w:cstheme="minorHAnsi"/>
          <w:bCs/>
          <w:sz w:val="20"/>
          <w:szCs w:val="20"/>
          <w:lang w:val="en-GB"/>
        </w:rPr>
        <w:t>financial and merit assessments were analysed</w:t>
      </w:r>
      <w:proofErr w:type="gramEnd"/>
      <w:r w:rsidRPr="00A82E96">
        <w:rPr>
          <w:rFonts w:cstheme="minorHAnsi"/>
          <w:bCs/>
          <w:sz w:val="20"/>
          <w:szCs w:val="20"/>
          <w:lang w:val="en-GB"/>
        </w:rPr>
        <w:t xml:space="preserve"> and the audit team visited a number of project sites.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criteria: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lastRenderedPageBreak/>
        <w:t xml:space="preserve">The audit examined whether the department had established effective arrangements </w:t>
      </w:r>
      <w:proofErr w:type="gramStart"/>
      <w:r w:rsidRPr="00A82E96">
        <w:rPr>
          <w:rFonts w:cstheme="minorHAnsi"/>
          <w:bCs/>
          <w:sz w:val="20"/>
          <w:szCs w:val="20"/>
          <w:lang w:val="en-GB"/>
        </w:rPr>
        <w:t>to:</w:t>
      </w:r>
      <w:proofErr w:type="gramEnd"/>
      <w:r w:rsidRPr="00A82E96">
        <w:rPr>
          <w:rFonts w:cstheme="minorHAnsi"/>
          <w:bCs/>
          <w:sz w:val="20"/>
          <w:szCs w:val="20"/>
          <w:lang w:val="en-GB"/>
        </w:rPr>
        <w:t xml:space="preserve"> implement REDP, including governance arrangements; assess applications for REDP funding assistance and recommend projects to the Minister for funding approval; negotiate funding agreements for approved projects; and monitor progress towards the achievement of the REDP objective.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The audit criteria were based on the requirements of the Finance Minister’s Instructions and the CGGs (as appropriate to the establishment of the program) and informed by the ANAO’s Administration of Grants </w:t>
      </w:r>
      <w:proofErr w:type="spellStart"/>
      <w:r w:rsidRPr="00A82E96">
        <w:rPr>
          <w:rFonts w:cstheme="minorHAnsi"/>
          <w:bCs/>
          <w:sz w:val="20"/>
          <w:szCs w:val="20"/>
          <w:lang w:val="en-GB"/>
        </w:rPr>
        <w:t>BetterPractice</w:t>
      </w:r>
      <w:proofErr w:type="spellEnd"/>
      <w:r w:rsidRPr="00A82E96">
        <w:rPr>
          <w:rFonts w:cstheme="minorHAnsi"/>
          <w:bCs/>
          <w:sz w:val="20"/>
          <w:szCs w:val="20"/>
          <w:lang w:val="en-GB"/>
        </w:rPr>
        <w:t xml:space="preserve"> Guide (2002) and Implementing Better Practice Grants Administration guide (2010—this guide </w:t>
      </w:r>
      <w:proofErr w:type="gramStart"/>
      <w:r w:rsidRPr="00A82E96">
        <w:rPr>
          <w:rFonts w:cstheme="minorHAnsi"/>
          <w:bCs/>
          <w:sz w:val="20"/>
          <w:szCs w:val="20"/>
          <w:lang w:val="en-GB"/>
        </w:rPr>
        <w:t>was updated</w:t>
      </w:r>
      <w:proofErr w:type="gramEnd"/>
      <w:r w:rsidRPr="00A82E96">
        <w:rPr>
          <w:rFonts w:cstheme="minorHAnsi"/>
          <w:bCs/>
          <w:sz w:val="20"/>
          <w:szCs w:val="20"/>
          <w:lang w:val="en-GB"/>
        </w:rPr>
        <w:t xml:space="preserve"> in December 2013).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Audit findings (including audit evidence)   :</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 xml:space="preserve">REDP was the first major program to </w:t>
      </w:r>
      <w:proofErr w:type="gramStart"/>
      <w:r w:rsidRPr="00A82E96">
        <w:rPr>
          <w:rFonts w:cstheme="minorHAnsi"/>
          <w:iCs/>
          <w:sz w:val="20"/>
          <w:szCs w:val="20"/>
          <w:lang w:val="en-GB" w:eastAsia="nb-NO"/>
        </w:rPr>
        <w:t>be implemented</w:t>
      </w:r>
      <w:proofErr w:type="gramEnd"/>
      <w:r w:rsidRPr="00A82E96">
        <w:rPr>
          <w:rFonts w:cstheme="minorHAnsi"/>
          <w:iCs/>
          <w:sz w:val="20"/>
          <w:szCs w:val="20"/>
          <w:lang w:val="en-GB" w:eastAsia="nb-NO"/>
        </w:rPr>
        <w:t xml:space="preserve"> by the Australian Government Department of Resources, Energy and Tourism as a new department. At the time that REDP was being implemented (during late 2008 and early 2009) RET was still establishing core departmental functions. The acceleration of REDP’s implementation also meant that grant applications, assessments and decisions had to </w:t>
      </w:r>
      <w:proofErr w:type="gramStart"/>
      <w:r w:rsidRPr="00A82E96">
        <w:rPr>
          <w:rFonts w:cstheme="minorHAnsi"/>
          <w:iCs/>
          <w:sz w:val="20"/>
          <w:szCs w:val="20"/>
          <w:lang w:val="en-GB" w:eastAsia="nb-NO"/>
        </w:rPr>
        <w:t>be completed</w:t>
      </w:r>
      <w:proofErr w:type="gramEnd"/>
      <w:r w:rsidRPr="00A82E96">
        <w:rPr>
          <w:rFonts w:cstheme="minorHAnsi"/>
          <w:iCs/>
          <w:sz w:val="20"/>
          <w:szCs w:val="20"/>
          <w:lang w:val="en-GB" w:eastAsia="nb-NO"/>
        </w:rPr>
        <w:t xml:space="preserve"> within a compressed timeframe, adding to the program’s implementation risks. </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 xml:space="preserve">While recognising the challenging environment these circumstances created, the department did not manage key aspects of the program’s implementation well, departing from generally accepted practices for sound grants administration, which </w:t>
      </w:r>
      <w:proofErr w:type="gramStart"/>
      <w:r w:rsidRPr="00A82E96">
        <w:rPr>
          <w:rFonts w:cstheme="minorHAnsi"/>
          <w:iCs/>
          <w:sz w:val="20"/>
          <w:szCs w:val="20"/>
          <w:lang w:val="en-GB" w:eastAsia="nb-NO"/>
        </w:rPr>
        <w:t>had only recently been reinforced</w:t>
      </w:r>
      <w:proofErr w:type="gramEnd"/>
      <w:r w:rsidRPr="00A82E96">
        <w:rPr>
          <w:rFonts w:cstheme="minorHAnsi"/>
          <w:iCs/>
          <w:sz w:val="20"/>
          <w:szCs w:val="20"/>
          <w:lang w:val="en-GB" w:eastAsia="nb-NO"/>
        </w:rPr>
        <w:t xml:space="preserve"> by the release of the Commonwealth Grant Guidelines. </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 xml:space="preserve">In particular, there were weaknesses in the following aspects of RET’s administration: </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w:t>
      </w:r>
      <w:r w:rsidRPr="00A82E96">
        <w:rPr>
          <w:rFonts w:cstheme="minorHAnsi"/>
          <w:iCs/>
          <w:sz w:val="20"/>
          <w:szCs w:val="20"/>
          <w:lang w:val="en-GB" w:eastAsia="nb-NO"/>
        </w:rPr>
        <w:tab/>
        <w:t>Program planning—the department did not complete an implementation plan for REDP, nor did it assess the risks facing the program until October 2009, some eight months after the launch of the program</w:t>
      </w:r>
      <w:proofErr w:type="gramStart"/>
      <w:r w:rsidRPr="00A82E96">
        <w:rPr>
          <w:rFonts w:cstheme="minorHAnsi"/>
          <w:iCs/>
          <w:sz w:val="20"/>
          <w:szCs w:val="20"/>
          <w:lang w:val="en-GB" w:eastAsia="nb-NO"/>
        </w:rPr>
        <w:t>;</w:t>
      </w:r>
      <w:proofErr w:type="gramEnd"/>
      <w:r w:rsidRPr="00A82E96">
        <w:rPr>
          <w:rFonts w:cstheme="minorHAnsi"/>
          <w:iCs/>
          <w:sz w:val="20"/>
          <w:szCs w:val="20"/>
          <w:lang w:val="en-GB" w:eastAsia="nb-NO"/>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w:t>
      </w:r>
      <w:r w:rsidRPr="00A82E96">
        <w:rPr>
          <w:rFonts w:cstheme="minorHAnsi"/>
          <w:iCs/>
          <w:sz w:val="20"/>
          <w:szCs w:val="20"/>
          <w:lang w:val="en-GB" w:eastAsia="nb-NO"/>
        </w:rPr>
        <w:tab/>
        <w:t xml:space="preserve">Probity arrangements—departmental records did not indicate the consideration of declarations, by several Renewable Energy Committee (REC) members, of associations with entities, nor the involvement of these members in discussing individual applications for which they had declared a potential conflict. In addition, the department’s probity officer did not observe the committee’s assessment deliberations, nor perform the oversight tasks outlined in the probity plan; and </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w:t>
      </w:r>
      <w:r w:rsidRPr="00A82E96">
        <w:rPr>
          <w:rFonts w:cstheme="minorHAnsi"/>
          <w:iCs/>
          <w:sz w:val="20"/>
          <w:szCs w:val="20"/>
          <w:lang w:val="en-GB" w:eastAsia="nb-NO"/>
        </w:rPr>
        <w:tab/>
        <w:t>Assessment of applications—the assessment process administered by the department fell short of the transparent and accountable decision‐making processes for grants expected by government, with insufficient documentation retained by the department to evidence key aspects of the process.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Since 2009, when the assessment processes for REDP were undertaken, RET has progressively strengthened its governance arrangements and guidance surrounding the administration of grant programs. This additional governance oversight and enhanced guidance better positioned the department </w:t>
      </w:r>
      <w:proofErr w:type="gramStart"/>
      <w:r w:rsidRPr="00A82E96">
        <w:rPr>
          <w:rFonts w:cstheme="minorHAnsi"/>
          <w:bCs/>
          <w:sz w:val="20"/>
          <w:szCs w:val="20"/>
          <w:lang w:val="en-GB"/>
        </w:rPr>
        <w:t>to effectively manage</w:t>
      </w:r>
      <w:proofErr w:type="gramEnd"/>
      <w:r w:rsidRPr="00A82E96">
        <w:rPr>
          <w:rFonts w:cstheme="minorHAnsi"/>
          <w:bCs/>
          <w:sz w:val="20"/>
          <w:szCs w:val="20"/>
          <w:lang w:val="en-GB"/>
        </w:rPr>
        <w:t xml:space="preserve"> grant programs. There was, however, scope for the department to have enhanced existing materials through greater coverage of the requirements relating to the documentation of merit assessment processes. The ANAO made one recommendation directed to this end.</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Follow-up or post-audit action by government or SAI (if available):</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The agency accepted the recommendation made by the ANAO and indicated in its response to the audit that it had actioned it.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lastRenderedPageBreak/>
        <w:t xml:space="preserve">Source reference to Audit report, including website link to full report. If possible: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 xml:space="preserve">The audit report is available from the ANAO’s website at: </w:t>
      </w:r>
      <w:hyperlink r:id="rId72" w:history="1">
        <w:r w:rsidRPr="00A82E96">
          <w:rPr>
            <w:rStyle w:val="Lienhypertexte"/>
            <w:rFonts w:cstheme="minorHAnsi"/>
            <w:bCs/>
            <w:sz w:val="20"/>
            <w:szCs w:val="20"/>
            <w:lang w:val="en-GB"/>
          </w:rPr>
          <w:t>http://www.anao.gov.au/Publications/Audit-Reports/2012-2013/Administration-of-the-Renewable-Energy-Demonstration-Program</w:t>
        </w:r>
      </w:hyperlink>
      <w:r w:rsidRPr="00A82E96">
        <w:rPr>
          <w:rFonts w:cstheme="minorHAnsi"/>
          <w:bCs/>
          <w:sz w:val="20"/>
          <w:szCs w:val="20"/>
          <w:lang w:val="en-GB"/>
        </w:rPr>
        <w:t>.</w:t>
      </w:r>
    </w:p>
    <w:p w:rsidR="00B1147B" w:rsidRPr="00A82E96" w:rsidRDefault="00B1147B" w:rsidP="00B1147B">
      <w:pPr>
        <w:tabs>
          <w:tab w:val="left" w:pos="1485"/>
        </w:tabs>
        <w:rPr>
          <w:sz w:val="20"/>
          <w:szCs w:val="20"/>
          <w:lang w:val="en-GB"/>
        </w:rPr>
      </w:pPr>
      <w:r w:rsidRPr="00A82E96">
        <w:rPr>
          <w:sz w:val="20"/>
          <w:szCs w:val="20"/>
          <w:lang w:val="en-GB"/>
        </w:rPr>
        <w:tab/>
      </w:r>
    </w:p>
    <w:p w:rsidR="00B1147B" w:rsidRPr="00CB44AF"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bCs/>
          <w:color w:val="auto"/>
          <w:sz w:val="20"/>
          <w:szCs w:val="20"/>
          <w:lang w:val="en-GB"/>
        </w:rPr>
      </w:pPr>
      <w:proofErr w:type="gramStart"/>
      <w:r w:rsidRPr="00CB44AF">
        <w:rPr>
          <w:rFonts w:cstheme="minorHAnsi"/>
          <w:b/>
          <w:bCs/>
          <w:sz w:val="20"/>
          <w:szCs w:val="20"/>
          <w:lang w:val="en-GB"/>
        </w:rPr>
        <w:t>2013 :</w:t>
      </w:r>
      <w:proofErr w:type="gramEnd"/>
      <w:r w:rsidRPr="00CB44AF">
        <w:rPr>
          <w:rFonts w:cstheme="minorHAnsi"/>
          <w:b/>
          <w:bCs/>
          <w:sz w:val="20"/>
          <w:szCs w:val="20"/>
          <w:lang w:val="en-GB"/>
        </w:rPr>
        <w:t xml:space="preserve"> </w:t>
      </w:r>
      <w:r w:rsidRPr="00CB44AF">
        <w:rPr>
          <w:rFonts w:asciiTheme="minorHAnsi" w:hAnsiTheme="minorHAnsi" w:cstheme="minorHAnsi"/>
          <w:b/>
          <w:bCs/>
          <w:color w:val="auto"/>
          <w:sz w:val="20"/>
          <w:szCs w:val="20"/>
          <w:lang w:val="en-GB"/>
        </w:rPr>
        <w:t xml:space="preserve">SAI of </w:t>
      </w:r>
      <w:r w:rsidRPr="00CB44AF">
        <w:rPr>
          <w:rFonts w:asciiTheme="minorHAnsi" w:hAnsiTheme="minorHAnsi" w:cstheme="minorHAnsi"/>
          <w:b/>
          <w:bCs/>
          <w:color w:val="auto"/>
          <w:sz w:val="20"/>
          <w:szCs w:val="20"/>
          <w:lang w:val="en-US" w:eastAsia="zh-CN"/>
        </w:rPr>
        <w:t xml:space="preserve">CNAO :  </w:t>
      </w:r>
      <w:r w:rsidRPr="00CB44AF">
        <w:rPr>
          <w:rFonts w:cstheme="minorHAnsi"/>
          <w:b/>
          <w:bCs/>
          <w:i/>
          <w:iCs/>
          <w:sz w:val="20"/>
          <w:szCs w:val="20"/>
          <w:lang w:val="en-GB"/>
        </w:rPr>
        <w:t>Auditing of Energy Conservation and Emission Reduction (Auditing of Golden Sun Engineering Project)</w:t>
      </w:r>
    </w:p>
    <w:p w:rsidR="00B1147B"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rtl/>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b/>
          <w:bCs/>
          <w:sz w:val="20"/>
          <w:szCs w:val="20"/>
          <w:lang w:val="en-GB"/>
        </w:rPr>
        <w:t xml:space="preserve">Objectives of </w:t>
      </w:r>
      <w:proofErr w:type="gramStart"/>
      <w:r w:rsidRPr="00A82E96">
        <w:rPr>
          <w:rFonts w:cstheme="minorHAnsi"/>
          <w:b/>
          <w:bCs/>
          <w:sz w:val="20"/>
          <w:szCs w:val="20"/>
          <w:lang w:val="en-GB"/>
        </w:rPr>
        <w:t>audit :</w:t>
      </w:r>
      <w:proofErr w:type="gramEnd"/>
      <w:r w:rsidRPr="00A82E96">
        <w:rPr>
          <w:rFonts w:cstheme="minorHAnsi"/>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i/>
          <w:iCs/>
          <w:sz w:val="20"/>
          <w:szCs w:val="20"/>
          <w:lang w:val="en-GB"/>
        </w:rPr>
        <w:t xml:space="preserve">To learn the implementation of the project and the amount of subsidies, and to </w:t>
      </w:r>
      <w:proofErr w:type="spellStart"/>
      <w:r w:rsidRPr="00A82E96">
        <w:rPr>
          <w:rFonts w:cstheme="minorHAnsi"/>
          <w:i/>
          <w:iCs/>
          <w:sz w:val="20"/>
          <w:szCs w:val="20"/>
          <w:lang w:val="en-GB"/>
        </w:rPr>
        <w:t>analyze</w:t>
      </w:r>
      <w:proofErr w:type="spellEnd"/>
      <w:r w:rsidRPr="00A82E96">
        <w:rPr>
          <w:rFonts w:cstheme="minorHAnsi"/>
          <w:i/>
          <w:iCs/>
          <w:sz w:val="20"/>
          <w:szCs w:val="20"/>
          <w:lang w:val="en-GB"/>
        </w:rPr>
        <w:t xml:space="preserve"> reasons behind the low progress and poor performance. We also plan to visit the project site and check its construction and operation, and to offer advices on solving problems and fully utilizing the funds.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Scope (Lines of enquiry and methodology</w:t>
      </w:r>
      <w:proofErr w:type="gramStart"/>
      <w:r w:rsidRPr="00A82E96">
        <w:rPr>
          <w:rFonts w:cstheme="minorHAnsi"/>
          <w:b/>
          <w:bCs/>
          <w:sz w:val="20"/>
          <w:szCs w:val="20"/>
          <w:lang w:val="en-GB"/>
        </w:rPr>
        <w:t>) :</w:t>
      </w:r>
      <w:proofErr w:type="gramEnd"/>
      <w:r w:rsidRPr="00A82E96">
        <w:rPr>
          <w:rFonts w:cstheme="minorHAnsi"/>
          <w:b/>
          <w:bCs/>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i/>
          <w:iCs/>
          <w:sz w:val="20"/>
          <w:szCs w:val="20"/>
          <w:lang w:val="en-GB"/>
        </w:rPr>
      </w:pPr>
      <w:r w:rsidRPr="00A82E96">
        <w:rPr>
          <w:rFonts w:cstheme="minorHAnsi"/>
          <w:i/>
          <w:iCs/>
          <w:sz w:val="20"/>
          <w:szCs w:val="20"/>
          <w:lang w:val="en-GB"/>
        </w:rPr>
        <w:t xml:space="preserve">Auditing spot check </w:t>
      </w:r>
      <w:proofErr w:type="gramStart"/>
      <w:r w:rsidRPr="00A82E96">
        <w:rPr>
          <w:rFonts w:cstheme="minorHAnsi"/>
          <w:i/>
          <w:iCs/>
          <w:sz w:val="20"/>
          <w:szCs w:val="20"/>
          <w:lang w:val="en-GB"/>
        </w:rPr>
        <w:t>was carried out</w:t>
      </w:r>
      <w:proofErr w:type="gramEnd"/>
      <w:r w:rsidRPr="00A82E96">
        <w:rPr>
          <w:rFonts w:cstheme="minorHAnsi"/>
          <w:i/>
          <w:iCs/>
          <w:sz w:val="20"/>
          <w:szCs w:val="20"/>
          <w:lang w:val="en-GB"/>
        </w:rPr>
        <w:t xml:space="preserve"> on the implementation of the Golden Sun Engineering Project of a province. The installed capacity of the project is 1000kw. The installation and debugging of the project have not finished yet, and some of the finished projects have not yet </w:t>
      </w:r>
      <w:proofErr w:type="gramStart"/>
      <w:r w:rsidRPr="00A82E96">
        <w:rPr>
          <w:rFonts w:cstheme="minorHAnsi"/>
          <w:i/>
          <w:iCs/>
          <w:sz w:val="20"/>
          <w:szCs w:val="20"/>
          <w:lang w:val="en-GB"/>
        </w:rPr>
        <w:t>got</w:t>
      </w:r>
      <w:proofErr w:type="gramEnd"/>
      <w:r w:rsidRPr="00A82E96">
        <w:rPr>
          <w:rFonts w:cstheme="minorHAnsi"/>
          <w:i/>
          <w:iCs/>
          <w:sz w:val="20"/>
          <w:szCs w:val="20"/>
          <w:lang w:val="en-GB"/>
        </w:rPr>
        <w:t xml:space="preserve"> connected to the grid.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i/>
          <w:iCs/>
          <w:sz w:val="20"/>
          <w:szCs w:val="20"/>
          <w:lang w:val="en-GB"/>
        </w:rPr>
      </w:pPr>
      <w:r w:rsidRPr="00A82E96">
        <w:rPr>
          <w:rFonts w:cstheme="minorHAnsi"/>
          <w:b/>
          <w:bCs/>
          <w:sz w:val="20"/>
          <w:szCs w:val="20"/>
          <w:lang w:val="en-GB"/>
        </w:rPr>
        <w:t xml:space="preserve">Audit </w:t>
      </w:r>
      <w:proofErr w:type="gramStart"/>
      <w:r w:rsidRPr="00A82E96">
        <w:rPr>
          <w:rFonts w:cstheme="minorHAnsi"/>
          <w:b/>
          <w:bCs/>
          <w:sz w:val="20"/>
          <w:szCs w:val="20"/>
          <w:lang w:val="en-GB"/>
        </w:rPr>
        <w:t>criteria :</w:t>
      </w:r>
      <w:proofErr w:type="gramEnd"/>
      <w:r w:rsidRPr="00A82E96">
        <w:rPr>
          <w:rFonts w:cstheme="minorHAnsi"/>
          <w:b/>
          <w:bCs/>
          <w:i/>
          <w:iCs/>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i/>
          <w:iCs/>
          <w:sz w:val="20"/>
          <w:szCs w:val="20"/>
          <w:lang w:val="en-GB"/>
        </w:rPr>
      </w:pPr>
      <w:r w:rsidRPr="00A82E96">
        <w:rPr>
          <w:rFonts w:cstheme="minorHAnsi"/>
          <w:i/>
          <w:iCs/>
          <w:sz w:val="20"/>
          <w:szCs w:val="20"/>
          <w:lang w:val="en-GB"/>
        </w:rPr>
        <w:t>Relevant laws and regulations, project approval materials, and national PV standard.</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Audit findings (including audit evidence)   :</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
          <w:iCs/>
          <w:sz w:val="20"/>
          <w:szCs w:val="20"/>
          <w:lang w:val="en-GB" w:eastAsia="nb-NO"/>
        </w:rPr>
      </w:pPr>
      <w:r w:rsidRPr="00A82E96">
        <w:rPr>
          <w:rFonts w:cstheme="minorHAnsi"/>
          <w:i/>
          <w:iCs/>
          <w:sz w:val="20"/>
          <w:szCs w:val="20"/>
          <w:lang w:val="en-GB"/>
        </w:rPr>
        <w:t xml:space="preserve">1. As the construction of local supporting facilities had not been finished yet, some photovoltaic power generation </w:t>
      </w:r>
      <w:proofErr w:type="spellStart"/>
      <w:r w:rsidRPr="00A82E96">
        <w:rPr>
          <w:rFonts w:cstheme="minorHAnsi"/>
          <w:i/>
          <w:iCs/>
          <w:sz w:val="20"/>
          <w:szCs w:val="20"/>
          <w:lang w:val="en-GB"/>
        </w:rPr>
        <w:t>equipments</w:t>
      </w:r>
      <w:proofErr w:type="spellEnd"/>
      <w:r w:rsidRPr="00A82E96">
        <w:rPr>
          <w:rFonts w:cstheme="minorHAnsi"/>
          <w:i/>
          <w:iCs/>
          <w:sz w:val="20"/>
          <w:szCs w:val="20"/>
          <w:lang w:val="en-GB"/>
        </w:rPr>
        <w:t xml:space="preserve"> </w:t>
      </w:r>
      <w:proofErr w:type="gramStart"/>
      <w:r w:rsidRPr="00A82E96">
        <w:rPr>
          <w:rFonts w:cstheme="minorHAnsi"/>
          <w:i/>
          <w:iCs/>
          <w:sz w:val="20"/>
          <w:szCs w:val="20"/>
          <w:lang w:val="en-GB"/>
        </w:rPr>
        <w:t>could not be installed</w:t>
      </w:r>
      <w:proofErr w:type="gramEnd"/>
      <w:r w:rsidRPr="00A82E96">
        <w:rPr>
          <w:rFonts w:cstheme="minorHAnsi"/>
          <w:i/>
          <w:iCs/>
          <w:sz w:val="20"/>
          <w:szCs w:val="20"/>
          <w:lang w:val="en-GB"/>
        </w:rPr>
        <w:t xml:space="preserve">.  2. Some completed projects (units) </w:t>
      </w:r>
      <w:proofErr w:type="gramStart"/>
      <w:r w:rsidRPr="00A82E96">
        <w:rPr>
          <w:rFonts w:cstheme="minorHAnsi"/>
          <w:i/>
          <w:iCs/>
          <w:sz w:val="20"/>
          <w:szCs w:val="20"/>
          <w:lang w:val="en-GB"/>
        </w:rPr>
        <w:t>could not be connected</w:t>
      </w:r>
      <w:proofErr w:type="gramEnd"/>
      <w:r w:rsidRPr="00A82E96">
        <w:rPr>
          <w:rFonts w:cstheme="minorHAnsi"/>
          <w:i/>
          <w:iCs/>
          <w:sz w:val="20"/>
          <w:szCs w:val="20"/>
          <w:lang w:val="en-GB"/>
        </w:rPr>
        <w:t xml:space="preserve"> to the grids for power generation. </w:t>
      </w:r>
      <w:proofErr w:type="gramStart"/>
      <w:r w:rsidRPr="00A82E96">
        <w:rPr>
          <w:rFonts w:cstheme="minorHAnsi"/>
          <w:i/>
          <w:iCs/>
          <w:sz w:val="20"/>
          <w:szCs w:val="20"/>
          <w:lang w:val="en-GB"/>
        </w:rPr>
        <w:t>3.The</w:t>
      </w:r>
      <w:proofErr w:type="gramEnd"/>
      <w:r w:rsidRPr="00A82E96">
        <w:rPr>
          <w:rFonts w:cstheme="minorHAnsi"/>
          <w:i/>
          <w:iCs/>
          <w:sz w:val="20"/>
          <w:szCs w:val="20"/>
          <w:lang w:val="en-GB"/>
        </w:rPr>
        <w:t xml:space="preserve"> operating losses of the photovoltaic enterprises completed and connected to grid discourage other photovoltaic enterprises from producing or operating</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i/>
          <w:iCs/>
          <w:sz w:val="20"/>
          <w:szCs w:val="20"/>
          <w:lang w:val="en-GB"/>
        </w:rPr>
      </w:pPr>
      <w:r w:rsidRPr="00A82E96">
        <w:rPr>
          <w:rFonts w:cstheme="minorHAnsi"/>
          <w:i/>
          <w:iCs/>
          <w:sz w:val="20"/>
          <w:szCs w:val="20"/>
          <w:lang w:val="en-GB"/>
        </w:rPr>
        <w:t xml:space="preserve">1. The supporting facilities </w:t>
      </w:r>
      <w:proofErr w:type="gramStart"/>
      <w:r w:rsidRPr="00A82E96">
        <w:rPr>
          <w:rFonts w:cstheme="minorHAnsi"/>
          <w:i/>
          <w:iCs/>
          <w:sz w:val="20"/>
          <w:szCs w:val="20"/>
          <w:lang w:val="en-GB"/>
        </w:rPr>
        <w:t>should be improved</w:t>
      </w:r>
      <w:proofErr w:type="gramEnd"/>
      <w:r w:rsidRPr="00A82E96">
        <w:rPr>
          <w:rFonts w:cstheme="minorHAnsi"/>
          <w:i/>
          <w:iCs/>
          <w:sz w:val="20"/>
          <w:szCs w:val="20"/>
          <w:lang w:val="en-GB"/>
        </w:rPr>
        <w:t xml:space="preserve"> and the projects’ construction needs to be sped up. 2. The grid connection technology </w:t>
      </w:r>
      <w:proofErr w:type="gramStart"/>
      <w:r w:rsidRPr="00A82E96">
        <w:rPr>
          <w:rFonts w:cstheme="minorHAnsi"/>
          <w:i/>
          <w:iCs/>
          <w:sz w:val="20"/>
          <w:szCs w:val="20"/>
          <w:lang w:val="en-GB"/>
        </w:rPr>
        <w:t>should be standardized</w:t>
      </w:r>
      <w:proofErr w:type="gramEnd"/>
      <w:r w:rsidRPr="00A82E96">
        <w:rPr>
          <w:rFonts w:cstheme="minorHAnsi"/>
          <w:i/>
          <w:iCs/>
          <w:sz w:val="20"/>
          <w:szCs w:val="20"/>
          <w:lang w:val="en-GB"/>
        </w:rPr>
        <w:t xml:space="preserve"> to ensure the project and the funds give best performance.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Source reference to Audit report, including website link to full report. If possible: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p>
    <w:p w:rsidR="00B1147B" w:rsidRDefault="00B1147B" w:rsidP="00B1147B">
      <w:pPr>
        <w:tabs>
          <w:tab w:val="left" w:pos="1485"/>
        </w:tabs>
        <w:rPr>
          <w:sz w:val="20"/>
          <w:szCs w:val="20"/>
          <w:lang w:val="en-GB"/>
        </w:rPr>
      </w:pPr>
    </w:p>
    <w:p w:rsidR="00DD14A3" w:rsidRDefault="00DD14A3" w:rsidP="00B1147B">
      <w:pPr>
        <w:tabs>
          <w:tab w:val="left" w:pos="1485"/>
        </w:tabs>
        <w:rPr>
          <w:sz w:val="20"/>
          <w:szCs w:val="20"/>
          <w:lang w:val="en-GB"/>
        </w:rPr>
      </w:pPr>
    </w:p>
    <w:p w:rsidR="00DD14A3" w:rsidRDefault="00DD14A3" w:rsidP="00B1147B">
      <w:pPr>
        <w:tabs>
          <w:tab w:val="left" w:pos="1485"/>
        </w:tabs>
        <w:rPr>
          <w:sz w:val="20"/>
          <w:szCs w:val="20"/>
          <w:lang w:val="en-GB"/>
        </w:rPr>
      </w:pPr>
    </w:p>
    <w:p w:rsidR="00DD14A3" w:rsidRDefault="00DD14A3" w:rsidP="00B1147B">
      <w:pPr>
        <w:tabs>
          <w:tab w:val="left" w:pos="1485"/>
        </w:tabs>
        <w:rPr>
          <w:sz w:val="20"/>
          <w:szCs w:val="20"/>
          <w:lang w:val="en-GB"/>
        </w:rPr>
      </w:pPr>
    </w:p>
    <w:p w:rsidR="00DD14A3" w:rsidRDefault="00DD14A3" w:rsidP="00B1147B">
      <w:pPr>
        <w:tabs>
          <w:tab w:val="left" w:pos="1485"/>
        </w:tabs>
        <w:rPr>
          <w:sz w:val="20"/>
          <w:szCs w:val="20"/>
          <w:lang w:val="en-GB"/>
        </w:rPr>
      </w:pPr>
    </w:p>
    <w:p w:rsidR="00DD14A3" w:rsidRPr="00A82E96" w:rsidRDefault="00DD14A3" w:rsidP="00B1147B">
      <w:pPr>
        <w:tabs>
          <w:tab w:val="left" w:pos="1485"/>
        </w:tabs>
        <w:rPr>
          <w:sz w:val="20"/>
          <w:szCs w:val="20"/>
          <w:lang w:val="en-GB"/>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ajorBidi" w:hAnsiTheme="majorBidi" w:cstheme="majorBidi"/>
          <w:bCs/>
          <w:sz w:val="20"/>
          <w:szCs w:val="20"/>
          <w:lang w:val="en-GB"/>
        </w:rPr>
      </w:pPr>
    </w:p>
    <w:p w:rsidR="00B1147B" w:rsidRPr="00CB44AF"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ajorBidi" w:hAnsiTheme="majorBidi" w:cstheme="majorBidi"/>
          <w:b/>
          <w:color w:val="auto"/>
          <w:sz w:val="20"/>
          <w:szCs w:val="20"/>
          <w:lang w:val="en-GB"/>
        </w:rPr>
      </w:pPr>
      <w:proofErr w:type="gramStart"/>
      <w:r w:rsidRPr="00CB44AF">
        <w:rPr>
          <w:rFonts w:asciiTheme="majorBidi" w:hAnsiTheme="majorBidi" w:cstheme="majorBidi"/>
          <w:b/>
          <w:sz w:val="20"/>
          <w:szCs w:val="20"/>
          <w:lang w:val="en-GB"/>
        </w:rPr>
        <w:t>2014 :</w:t>
      </w:r>
      <w:proofErr w:type="gramEnd"/>
      <w:r w:rsidRPr="00CB44AF">
        <w:rPr>
          <w:rFonts w:asciiTheme="majorBidi" w:hAnsiTheme="majorBidi" w:cstheme="majorBidi"/>
          <w:b/>
          <w:sz w:val="20"/>
          <w:szCs w:val="20"/>
          <w:lang w:val="en-GB"/>
        </w:rPr>
        <w:t xml:space="preserve"> </w:t>
      </w:r>
      <w:r w:rsidRPr="00CB44AF">
        <w:rPr>
          <w:rFonts w:asciiTheme="majorBidi" w:hAnsiTheme="majorBidi" w:cstheme="majorBidi"/>
          <w:b/>
          <w:color w:val="auto"/>
          <w:sz w:val="20"/>
          <w:szCs w:val="20"/>
          <w:lang w:val="en-GB"/>
        </w:rPr>
        <w:t xml:space="preserve">ECA : </w:t>
      </w:r>
      <w:r w:rsidRPr="00CB44AF">
        <w:rPr>
          <w:rFonts w:asciiTheme="majorBidi" w:hAnsiTheme="majorBidi" w:cstheme="majorBidi"/>
          <w:b/>
          <w:sz w:val="20"/>
          <w:szCs w:val="20"/>
          <w:lang w:val="en-GB"/>
        </w:rPr>
        <w:t>Cohesion policy funds support to renewable energy generation — has it achieved good results?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Objectives of audit: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The objective of the Court’s audit was to assess whether the audited projects achieved good results. More precisely, the Court looked at whether the projects </w:t>
      </w:r>
      <w:proofErr w:type="gramStart"/>
      <w:r w:rsidRPr="00A82E96">
        <w:rPr>
          <w:rFonts w:cstheme="minorHAnsi"/>
          <w:bCs/>
          <w:sz w:val="20"/>
          <w:szCs w:val="20"/>
          <w:lang w:val="en-GB"/>
        </w:rPr>
        <w:t>were implemented and delivered outputs as planned</w:t>
      </w:r>
      <w:proofErr w:type="gramEnd"/>
      <w:r w:rsidRPr="00A82E96">
        <w:rPr>
          <w:rFonts w:cstheme="minorHAnsi"/>
          <w:bCs/>
          <w:sz w:val="20"/>
          <w:szCs w:val="20"/>
          <w:lang w:val="en-GB"/>
        </w:rPr>
        <w:t xml:space="preserve"> and whether they attained their energy production targets.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Scope (Lines of enquiry and methodology):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The audit results </w:t>
      </w:r>
      <w:proofErr w:type="gramStart"/>
      <w:r w:rsidRPr="00A82E96">
        <w:rPr>
          <w:rFonts w:cstheme="minorHAnsi"/>
          <w:bCs/>
          <w:sz w:val="20"/>
          <w:szCs w:val="20"/>
          <w:lang w:val="en-GB"/>
        </w:rPr>
        <w:t>were derived</w:t>
      </w:r>
      <w:proofErr w:type="gramEnd"/>
      <w:r w:rsidRPr="00A82E96">
        <w:rPr>
          <w:rFonts w:cstheme="minorHAnsi"/>
          <w:bCs/>
          <w:sz w:val="20"/>
          <w:szCs w:val="20"/>
          <w:lang w:val="en-GB"/>
        </w:rPr>
        <w:t xml:space="preserve"> from an examination of completed renewable energy generation projects from nine operational programmes financed through the ERDF or the CF in Austria, Finland, Malta, Poland and the United Kingdom. The projects were in the biomass, photovoltaic (PV), solar thermal and wind energy sectors.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criteria: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In this performance audit on the results achieved by the cohesion policy funds support to renewable energy generation, the Court sought to answer the question whether the two most important funding sources among EU spending programmes for promoting renewable energy – the European Regional Development Fund and the Cohesion Fund – achieved good results.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Audit findings (including audit evidence)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The ECA found that the audited projects delivered outputs as planned, and most of them were sufficiently mature and ready for implementation when selected. However, the energy production results </w:t>
      </w:r>
      <w:proofErr w:type="gramStart"/>
      <w:r w:rsidRPr="00A82E96">
        <w:rPr>
          <w:rFonts w:cstheme="minorHAnsi"/>
          <w:bCs/>
          <w:sz w:val="20"/>
          <w:szCs w:val="20"/>
          <w:lang w:val="en-GB"/>
        </w:rPr>
        <w:t>were not always achieved or not properly measured</w:t>
      </w:r>
      <w:proofErr w:type="gramEnd"/>
      <w:r w:rsidRPr="00A82E96">
        <w:rPr>
          <w:rFonts w:cstheme="minorHAnsi"/>
          <w:bCs/>
          <w:sz w:val="20"/>
          <w:szCs w:val="20"/>
          <w:lang w:val="en-GB"/>
        </w:rPr>
        <w:t>.</w:t>
      </w:r>
    </w:p>
    <w:p w:rsidR="00B1147B" w:rsidRPr="00A82E96" w:rsidRDefault="00B1147B" w:rsidP="00DD14A3">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
          <w:bCs/>
          <w:sz w:val="20"/>
          <w:szCs w:val="20"/>
          <w:lang w:val="en-GB"/>
        </w:rPr>
        <w:t>Recommendations:</w:t>
      </w:r>
      <w:r w:rsidR="00DD14A3">
        <w:rPr>
          <w:rFonts w:cstheme="minorHAnsi"/>
          <w:b/>
          <w:bCs/>
          <w:sz w:val="20"/>
          <w:szCs w:val="20"/>
          <w:lang w:val="en-GB"/>
        </w:rPr>
        <w:t xml:space="preserve"> </w:t>
      </w:r>
      <w:r w:rsidRPr="00A82E96">
        <w:rPr>
          <w:rFonts w:cstheme="minorHAnsi"/>
          <w:bCs/>
          <w:sz w:val="20"/>
          <w:szCs w:val="20"/>
          <w:lang w:val="en-GB"/>
        </w:rPr>
        <w:t>The EU auditors recommend that: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(1)</w:t>
      </w:r>
      <w:r w:rsidRPr="00A82E96">
        <w:rPr>
          <w:rFonts w:cstheme="minorHAnsi"/>
          <w:bCs/>
          <w:sz w:val="20"/>
          <w:szCs w:val="20"/>
          <w:lang w:val="en-GB"/>
        </w:rPr>
        <w:tab/>
        <w:t xml:space="preserve">The Commission ensure that future Cohesion policy co-funded renewable energy programmes </w:t>
      </w:r>
      <w:proofErr w:type="gramStart"/>
      <w:r w:rsidRPr="00A82E96">
        <w:rPr>
          <w:rFonts w:cstheme="minorHAnsi"/>
          <w:bCs/>
          <w:sz w:val="20"/>
          <w:szCs w:val="20"/>
          <w:lang w:val="en-GB"/>
        </w:rPr>
        <w:t>are guided</w:t>
      </w:r>
      <w:proofErr w:type="gramEnd"/>
      <w:r w:rsidRPr="00A82E96">
        <w:rPr>
          <w:rFonts w:cstheme="minorHAnsi"/>
          <w:bCs/>
          <w:sz w:val="20"/>
          <w:szCs w:val="20"/>
          <w:lang w:val="en-GB"/>
        </w:rPr>
        <w:t xml:space="preserve"> by the principle of cost-effectiveness, including the avoidance of deadweight. Programmes </w:t>
      </w:r>
      <w:proofErr w:type="gramStart"/>
      <w:r w:rsidRPr="00A82E96">
        <w:rPr>
          <w:rFonts w:cstheme="minorHAnsi"/>
          <w:bCs/>
          <w:sz w:val="20"/>
          <w:szCs w:val="20"/>
          <w:lang w:val="en-GB"/>
        </w:rPr>
        <w:t>must be based</w:t>
      </w:r>
      <w:proofErr w:type="gramEnd"/>
      <w:r w:rsidRPr="00A82E96">
        <w:rPr>
          <w:rFonts w:cstheme="minorHAnsi"/>
          <w:bCs/>
          <w:sz w:val="20"/>
          <w:szCs w:val="20"/>
          <w:lang w:val="en-GB"/>
        </w:rPr>
        <w:t xml:space="preserve"> on proper needs assessment, prioritisation of the most cost-effective technologies (while not discriminating between renewable energy sectors) and optimal contribution to the EU renewable energy 2020 target. Adequate renewable energy generation objectives in relation to the budget as well as project selection criteria with a focus on the cost-effectiveness of the energy generation results (avoiding over-compensation of projects) need to be set;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(2)</w:t>
      </w:r>
      <w:r w:rsidRPr="00A82E96">
        <w:rPr>
          <w:rFonts w:cstheme="minorHAnsi"/>
          <w:bCs/>
          <w:sz w:val="20"/>
          <w:szCs w:val="20"/>
          <w:lang w:val="en-GB"/>
        </w:rPr>
        <w:tab/>
        <w:t>The Commission promote the establishment by the Member States of a stable and predictable regulatory frameworks for renewable energy in general, along with smoother procedures for the integration of electricity from renewable energy into the grid networks; and</w:t>
      </w:r>
    </w:p>
    <w:p w:rsidR="00DD14A3" w:rsidRDefault="00B1147B" w:rsidP="00DD14A3">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(3)</w:t>
      </w:r>
      <w:r w:rsidRPr="00A82E96">
        <w:rPr>
          <w:rFonts w:cstheme="minorHAnsi"/>
          <w:bCs/>
          <w:sz w:val="20"/>
          <w:szCs w:val="20"/>
          <w:lang w:val="en-GB"/>
        </w:rPr>
        <w:tab/>
        <w:t xml:space="preserve">The Member States should establish and apply, based on Commission’s guidance, minimum cost-effectiveness criteria which are adapted to the projects’ circumstances. They should also enhance the </w:t>
      </w:r>
      <w:proofErr w:type="gramStart"/>
      <w:r w:rsidRPr="00A82E96">
        <w:rPr>
          <w:rFonts w:cstheme="minorHAnsi"/>
          <w:bCs/>
          <w:sz w:val="20"/>
          <w:szCs w:val="20"/>
          <w:lang w:val="en-GB"/>
        </w:rPr>
        <w:t>added value</w:t>
      </w:r>
      <w:proofErr w:type="gramEnd"/>
      <w:r w:rsidRPr="00A82E96">
        <w:rPr>
          <w:rFonts w:cstheme="minorHAnsi"/>
          <w:bCs/>
          <w:sz w:val="20"/>
          <w:szCs w:val="20"/>
          <w:lang w:val="en-GB"/>
        </w:rPr>
        <w:t xml:space="preserve"> of cohesion policy funds by improving renewable energy project implementation as well as monitoring and evaluation and by building a stock of measured data about energy generation costs in all relevant renewable energy sectors.</w:t>
      </w:r>
    </w:p>
    <w:p w:rsidR="00B1147B" w:rsidRPr="00A82E96" w:rsidRDefault="00B1147B" w:rsidP="00DD14A3">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
          <w:bCs/>
          <w:sz w:val="20"/>
          <w:szCs w:val="20"/>
          <w:lang w:val="en-GB"/>
        </w:rPr>
        <w:t xml:space="preserve">Source reference to Audit report, including website link to full report. If </w:t>
      </w:r>
      <w:proofErr w:type="gramStart"/>
      <w:r w:rsidRPr="00A82E96">
        <w:rPr>
          <w:rFonts w:cstheme="minorHAnsi"/>
          <w:b/>
          <w:bCs/>
          <w:sz w:val="20"/>
          <w:szCs w:val="20"/>
          <w:lang w:val="en-GB"/>
        </w:rPr>
        <w:t>possible:</w:t>
      </w:r>
      <w:proofErr w:type="gramEnd"/>
      <w:r w:rsidRPr="00A82E96">
        <w:rPr>
          <w:rFonts w:cstheme="minorHAnsi"/>
          <w:b/>
          <w:bCs/>
          <w:sz w:val="20"/>
          <w:szCs w:val="20"/>
          <w:lang w:val="en-GB"/>
        </w:rPr>
        <w:t xml:space="preserve"> </w:t>
      </w:r>
      <w:hyperlink r:id="rId73" w:history="1">
        <w:r w:rsidRPr="00A82E96">
          <w:rPr>
            <w:rStyle w:val="Lienhypertexte"/>
            <w:rFonts w:cstheme="minorHAnsi"/>
            <w:bCs/>
            <w:sz w:val="20"/>
            <w:szCs w:val="20"/>
            <w:lang w:val="en-GB"/>
          </w:rPr>
          <w:t>http://www.eca.europa.eu/Lists/ECADocuments/SR14_06/SR14_06_EN.pdf</w:t>
        </w:r>
      </w:hyperlink>
    </w:p>
    <w:p w:rsidR="00B1147B" w:rsidRPr="00A82E96" w:rsidRDefault="00B1147B" w:rsidP="00B1147B">
      <w:pPr>
        <w:shd w:val="clear" w:color="auto" w:fill="BFBFBF" w:themeFill="background1" w:themeFillShade="BF"/>
        <w:rPr>
          <w:rFonts w:asciiTheme="majorBidi" w:hAnsiTheme="majorBidi" w:cstheme="majorBidi"/>
          <w:b/>
          <w:bCs/>
          <w:sz w:val="24"/>
          <w:szCs w:val="24"/>
          <w:lang w:val="en-GB"/>
        </w:rPr>
      </w:pPr>
      <w:r w:rsidRPr="00A82E96">
        <w:rPr>
          <w:rFonts w:asciiTheme="majorBidi" w:hAnsiTheme="majorBidi" w:cstheme="majorBidi"/>
          <w:b/>
          <w:bCs/>
          <w:sz w:val="24"/>
          <w:szCs w:val="24"/>
          <w:lang w:val="en-GB"/>
        </w:rPr>
        <w:lastRenderedPageBreak/>
        <w:t xml:space="preserve">Topic 3: Efficiency and effectiveness of measures to promote production and consumption energy from Renewable Sources </w:t>
      </w:r>
    </w:p>
    <w:p w:rsidR="00B1147B" w:rsidRPr="00CB44AF" w:rsidRDefault="00B1147B" w:rsidP="00B1147B">
      <w:pPr>
        <w:pStyle w:val="Default"/>
        <w:pBdr>
          <w:top w:val="double" w:sz="4" w:space="1" w:color="auto"/>
          <w:left w:val="double" w:sz="4" w:space="4" w:color="auto"/>
          <w:bottom w:val="double" w:sz="4" w:space="1" w:color="auto"/>
          <w:right w:val="double" w:sz="4" w:space="4" w:color="auto"/>
        </w:pBdr>
        <w:jc w:val="center"/>
        <w:rPr>
          <w:rFonts w:ascii="Calibri" w:hAnsi="Calibri"/>
          <w:b/>
          <w:color w:val="auto"/>
          <w:sz w:val="20"/>
          <w:szCs w:val="20"/>
          <w:lang w:val="en-GB"/>
        </w:rPr>
      </w:pPr>
      <w:proofErr w:type="gramStart"/>
      <w:r w:rsidRPr="00CB44AF">
        <w:rPr>
          <w:rFonts w:ascii="Calibri" w:hAnsi="Calibri"/>
          <w:b/>
          <w:color w:val="auto"/>
          <w:sz w:val="20"/>
          <w:szCs w:val="20"/>
          <w:lang w:val="en-GB"/>
        </w:rPr>
        <w:t>2015 :</w:t>
      </w:r>
      <w:proofErr w:type="gramEnd"/>
      <w:r w:rsidRPr="00CB44AF">
        <w:rPr>
          <w:rFonts w:ascii="Calibri" w:hAnsi="Calibri"/>
          <w:b/>
          <w:color w:val="auto"/>
          <w:sz w:val="20"/>
          <w:szCs w:val="20"/>
          <w:lang w:val="en-GB"/>
        </w:rPr>
        <w:t xml:space="preserve"> SAI of The Netherlands :  renewable energy, the role of SDE+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
          <w:bCs/>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
          <w:bCs/>
          <w:sz w:val="20"/>
          <w:szCs w:val="20"/>
          <w:lang w:val="en-GB"/>
        </w:rPr>
      </w:pPr>
      <w:r w:rsidRPr="00A82E96">
        <w:rPr>
          <w:rFonts w:cs="Arial"/>
          <w:b/>
          <w:bCs/>
          <w:sz w:val="20"/>
          <w:szCs w:val="20"/>
          <w:lang w:val="en-GB"/>
        </w:rPr>
        <w:t xml:space="preserve">Date of the report: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Cs/>
          <w:sz w:val="20"/>
          <w:szCs w:val="20"/>
          <w:lang w:val="en-GB"/>
        </w:rPr>
      </w:pPr>
      <w:r w:rsidRPr="00A82E96">
        <w:rPr>
          <w:rFonts w:cs="Arial"/>
          <w:bCs/>
          <w:sz w:val="20"/>
          <w:szCs w:val="20"/>
          <w:lang w:val="en-GB"/>
        </w:rPr>
        <w:t>April, but probably delayed because our organisation just decided not to publish during a period preceding (provincial) elections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
          <w:bCs/>
          <w:sz w:val="20"/>
          <w:szCs w:val="20"/>
          <w:lang w:val="en-GB"/>
        </w:rPr>
      </w:pPr>
      <w:r w:rsidRPr="00A82E96">
        <w:rPr>
          <w:rFonts w:cs="Arial"/>
          <w:b/>
          <w:bCs/>
          <w:sz w:val="20"/>
          <w:szCs w:val="20"/>
          <w:lang w:val="en-GB"/>
        </w:rPr>
        <w:t xml:space="preserve">Objectives of audit: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
          <w:bCs/>
          <w:sz w:val="20"/>
          <w:szCs w:val="20"/>
          <w:lang w:val="en-GB"/>
        </w:rPr>
      </w:pPr>
      <w:r w:rsidRPr="00A82E96">
        <w:rPr>
          <w:rFonts w:cs="Arial"/>
          <w:bCs/>
          <w:sz w:val="20"/>
          <w:szCs w:val="20"/>
          <w:lang w:val="en-GB"/>
        </w:rPr>
        <w:t>To evaluate and if possible improve the functioning and effect of SDE+ (the mains financial incentive to promote renewable energy) and in this way make it more probable that the NL will reach the objectives set for 2014 and 2016.</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
          <w:bCs/>
          <w:sz w:val="20"/>
          <w:szCs w:val="20"/>
          <w:lang w:val="en-GB"/>
        </w:rPr>
      </w:pPr>
      <w:r w:rsidRPr="00A82E96">
        <w:rPr>
          <w:rFonts w:cs="Arial"/>
          <w:b/>
          <w:bCs/>
          <w:sz w:val="20"/>
          <w:szCs w:val="20"/>
          <w:lang w:val="en-GB"/>
        </w:rPr>
        <w:t xml:space="preserve">Scope: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Cs/>
          <w:sz w:val="20"/>
          <w:szCs w:val="20"/>
          <w:lang w:val="en-GB"/>
        </w:rPr>
      </w:pPr>
      <w:r w:rsidRPr="00A82E96">
        <w:rPr>
          <w:rFonts w:cs="Arial"/>
          <w:bCs/>
          <w:sz w:val="20"/>
          <w:szCs w:val="20"/>
          <w:lang w:val="en-GB"/>
        </w:rPr>
        <w:t>Effect of the SDE+ scheme, effects and costs in different scenarios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
          <w:bCs/>
          <w:sz w:val="20"/>
          <w:szCs w:val="20"/>
          <w:lang w:val="en-GB"/>
        </w:rPr>
      </w:pPr>
      <w:r w:rsidRPr="00A82E96">
        <w:rPr>
          <w:rFonts w:cs="Arial"/>
          <w:b/>
          <w:bCs/>
          <w:sz w:val="20"/>
          <w:szCs w:val="20"/>
          <w:lang w:val="en-GB"/>
        </w:rPr>
        <w:t>Methods: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Cs/>
          <w:sz w:val="20"/>
          <w:szCs w:val="20"/>
          <w:lang w:val="en-GB"/>
        </w:rPr>
      </w:pPr>
      <w:r w:rsidRPr="00A82E96">
        <w:rPr>
          <w:rFonts w:cs="Arial"/>
          <w:bCs/>
          <w:sz w:val="20"/>
          <w:szCs w:val="20"/>
          <w:lang w:val="en-GB"/>
        </w:rPr>
        <w:t xml:space="preserve">Survey amongst </w:t>
      </w:r>
      <w:proofErr w:type="spellStart"/>
      <w:r w:rsidRPr="00A82E96">
        <w:rPr>
          <w:rFonts w:cs="Arial"/>
          <w:bCs/>
          <w:sz w:val="20"/>
          <w:szCs w:val="20"/>
          <w:lang w:val="en-GB"/>
        </w:rPr>
        <w:t>benificiaries</w:t>
      </w:r>
      <w:proofErr w:type="spellEnd"/>
      <w:r w:rsidRPr="00A82E96">
        <w:rPr>
          <w:rFonts w:cs="Arial"/>
          <w:bCs/>
          <w:sz w:val="20"/>
          <w:szCs w:val="20"/>
          <w:lang w:val="en-GB"/>
        </w:rPr>
        <w:t xml:space="preserve">, using theory of Planned </w:t>
      </w:r>
      <w:proofErr w:type="spellStart"/>
      <w:r w:rsidRPr="00A82E96">
        <w:rPr>
          <w:rFonts w:cs="Arial"/>
          <w:bCs/>
          <w:sz w:val="20"/>
          <w:szCs w:val="20"/>
          <w:lang w:val="en-GB"/>
        </w:rPr>
        <w:t>Behavior</w:t>
      </w:r>
      <w:proofErr w:type="spellEnd"/>
      <w:r w:rsidRPr="00A82E96">
        <w:rPr>
          <w:rFonts w:cs="Arial"/>
          <w:bCs/>
          <w:sz w:val="20"/>
          <w:szCs w:val="20"/>
          <w:lang w:val="en-GB"/>
        </w:rPr>
        <w: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Cs/>
          <w:sz w:val="20"/>
          <w:szCs w:val="20"/>
          <w:lang w:val="en-GB"/>
        </w:rPr>
      </w:pPr>
      <w:r w:rsidRPr="00A82E96">
        <w:rPr>
          <w:rFonts w:cs="Arial"/>
          <w:bCs/>
          <w:sz w:val="20"/>
          <w:szCs w:val="20"/>
          <w:lang w:val="en-GB"/>
        </w:rPr>
        <w:t>Quantitative analysis of the data stemming from the agency carrying out the scheme;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Cs/>
          <w:sz w:val="20"/>
          <w:szCs w:val="20"/>
          <w:lang w:val="en-GB"/>
        </w:rPr>
      </w:pPr>
      <w:r w:rsidRPr="00A82E96">
        <w:rPr>
          <w:rFonts w:cs="Arial"/>
          <w:bCs/>
          <w:sz w:val="20"/>
          <w:szCs w:val="20"/>
          <w:lang w:val="en-GB"/>
        </w:rPr>
        <w:t>Computer simulation of 10 scenarios (done for us by a specialized organisation);</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Cs/>
          <w:sz w:val="20"/>
          <w:szCs w:val="20"/>
          <w:lang w:val="en-GB"/>
        </w:rPr>
      </w:pPr>
      <w:r w:rsidRPr="00A82E96">
        <w:rPr>
          <w:rFonts w:cs="Arial"/>
          <w:bCs/>
          <w:sz w:val="20"/>
          <w:szCs w:val="20"/>
          <w:lang w:val="en-GB"/>
        </w:rPr>
        <w:t>Limited comparison of the Dutch allocation scheme with prevalent systems in other EU member states+ interviews with European commission</w:t>
      </w:r>
      <w:proofErr w:type="gramStart"/>
      <w:r w:rsidRPr="00A82E96">
        <w:rPr>
          <w:rFonts w:cs="Arial"/>
          <w:bCs/>
          <w:sz w:val="20"/>
          <w:szCs w:val="20"/>
          <w:lang w:val="en-GB"/>
        </w:rPr>
        <w:t>;</w:t>
      </w:r>
      <w:proofErr w:type="gramEnd"/>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Cs/>
          <w:sz w:val="20"/>
          <w:szCs w:val="20"/>
          <w:lang w:val="en-GB"/>
        </w:rPr>
      </w:pPr>
      <w:r w:rsidRPr="00A82E96">
        <w:rPr>
          <w:rFonts w:cs="Arial"/>
          <w:bCs/>
          <w:sz w:val="20"/>
          <w:szCs w:val="20"/>
          <w:lang w:val="en-GB"/>
        </w:rPr>
        <w:t xml:space="preserve">Interviews with some key stakeholders (e.g. associations of </w:t>
      </w:r>
      <w:proofErr w:type="spellStart"/>
      <w:r w:rsidRPr="00A82E96">
        <w:rPr>
          <w:rFonts w:cs="Arial"/>
          <w:bCs/>
          <w:sz w:val="20"/>
          <w:szCs w:val="20"/>
          <w:lang w:val="en-GB"/>
        </w:rPr>
        <w:t>entreprises</w:t>
      </w:r>
      <w:proofErr w:type="spellEnd"/>
      <w:r w:rsidRPr="00A82E96">
        <w:rPr>
          <w:rFonts w:cs="Arial"/>
          <w:bCs/>
          <w:sz w:val="20"/>
          <w:szCs w:val="20"/>
          <w:lang w:val="en-GB"/>
        </w:rPr>
        <w:t xml:space="preserve"> producing renewable energy)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
          <w:bCs/>
          <w:sz w:val="20"/>
          <w:szCs w:val="20"/>
          <w:lang w:val="en-GB"/>
        </w:rPr>
      </w:pPr>
      <w:r w:rsidRPr="00A82E96">
        <w:rPr>
          <w:rFonts w:cs="Arial"/>
          <w:b/>
          <w:bCs/>
          <w:sz w:val="20"/>
          <w:szCs w:val="20"/>
          <w:lang w:val="en-GB"/>
        </w:rPr>
        <w:t xml:space="preserve">Audit criteria: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
          <w:bCs/>
          <w:sz w:val="20"/>
          <w:szCs w:val="20"/>
          <w:lang w:val="en-GB"/>
        </w:rPr>
      </w:pPr>
      <w:r w:rsidRPr="00A82E96">
        <w:rPr>
          <w:rFonts w:cs="Arial"/>
          <w:bCs/>
          <w:sz w:val="20"/>
          <w:szCs w:val="20"/>
          <w:lang w:val="en-GB"/>
        </w:rPr>
        <w:t xml:space="preserve">The policy that </w:t>
      </w:r>
      <w:proofErr w:type="gramStart"/>
      <w:r w:rsidRPr="00A82E96">
        <w:rPr>
          <w:rFonts w:cs="Arial"/>
          <w:bCs/>
          <w:sz w:val="20"/>
          <w:szCs w:val="20"/>
          <w:lang w:val="en-GB"/>
        </w:rPr>
        <w:t>is being carried out</w:t>
      </w:r>
      <w:proofErr w:type="gramEnd"/>
      <w:r w:rsidRPr="00A82E96">
        <w:rPr>
          <w:rFonts w:cs="Arial"/>
          <w:bCs/>
          <w:sz w:val="20"/>
          <w:szCs w:val="20"/>
          <w:lang w:val="en-GB"/>
        </w:rPr>
        <w:t xml:space="preserve"> should lead to realisation of its aims.</w:t>
      </w:r>
      <w:r w:rsidRPr="00A82E96">
        <w:rPr>
          <w:rFonts w:cs="Arial"/>
          <w:b/>
          <w:bCs/>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
          <w:bCs/>
          <w:sz w:val="20"/>
          <w:szCs w:val="20"/>
          <w:lang w:val="en-GB"/>
        </w:rPr>
      </w:pPr>
      <w:r w:rsidRPr="00A82E96">
        <w:rPr>
          <w:rFonts w:cs="Arial"/>
          <w:b/>
          <w:bCs/>
          <w:sz w:val="20"/>
          <w:szCs w:val="20"/>
          <w:lang w:val="en-GB"/>
        </w:rPr>
        <w:t>Audit findings (including audit evidence)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Cs/>
          <w:sz w:val="20"/>
          <w:szCs w:val="20"/>
          <w:lang w:val="en-GB"/>
        </w:rPr>
      </w:pPr>
      <w:r w:rsidRPr="00A82E96">
        <w:rPr>
          <w:rFonts w:cs="Arial"/>
          <w:bCs/>
          <w:sz w:val="20"/>
          <w:szCs w:val="20"/>
          <w:lang w:val="en-GB"/>
        </w:rPr>
        <w:t>(</w:t>
      </w:r>
      <w:proofErr w:type="gramStart"/>
      <w:r w:rsidRPr="00A82E96">
        <w:rPr>
          <w:rFonts w:cs="Arial"/>
          <w:bCs/>
          <w:sz w:val="20"/>
          <w:szCs w:val="20"/>
          <w:lang w:val="en-GB"/>
        </w:rPr>
        <w:t>too</w:t>
      </w:r>
      <w:proofErr w:type="gramEnd"/>
      <w:r w:rsidRPr="00A82E96">
        <w:rPr>
          <w:rFonts w:cs="Arial"/>
          <w:bCs/>
          <w:sz w:val="20"/>
          <w:szCs w:val="20"/>
          <w:lang w:val="en-GB"/>
        </w:rPr>
        <w:t xml:space="preserve"> early, publication in 2015)</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
          <w:bCs/>
          <w:sz w:val="20"/>
          <w:szCs w:val="20"/>
          <w:lang w:val="en-GB"/>
        </w:rPr>
      </w:pPr>
      <w:r w:rsidRPr="00A82E96">
        <w:rPr>
          <w:rFonts w:cs="Arial"/>
          <w:b/>
          <w:bCs/>
          <w:sz w:val="20"/>
          <w:szCs w:val="20"/>
          <w:lang w:val="en-GB"/>
        </w:rPr>
        <w:t>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Cs/>
          <w:sz w:val="20"/>
          <w:szCs w:val="20"/>
          <w:lang w:val="en-GB"/>
        </w:rPr>
      </w:pPr>
      <w:r w:rsidRPr="00A82E96">
        <w:rPr>
          <w:rFonts w:cs="Arial"/>
          <w:bCs/>
          <w:sz w:val="20"/>
          <w:szCs w:val="20"/>
          <w:lang w:val="en-GB"/>
        </w:rPr>
        <w:t>(</w:t>
      </w:r>
      <w:proofErr w:type="gramStart"/>
      <w:r w:rsidRPr="00A82E96">
        <w:rPr>
          <w:rFonts w:cs="Arial"/>
          <w:bCs/>
          <w:sz w:val="20"/>
          <w:szCs w:val="20"/>
          <w:lang w:val="en-GB"/>
        </w:rPr>
        <w:t>too</w:t>
      </w:r>
      <w:proofErr w:type="gramEnd"/>
      <w:r w:rsidRPr="00A82E96">
        <w:rPr>
          <w:rFonts w:cs="Arial"/>
          <w:bCs/>
          <w:sz w:val="20"/>
          <w:szCs w:val="20"/>
          <w:lang w:val="en-GB"/>
        </w:rPr>
        <w:t xml:space="preserve"> early)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
          <w:bCs/>
          <w:sz w:val="20"/>
          <w:szCs w:val="20"/>
          <w:lang w:val="en-GB"/>
        </w:rPr>
      </w:pPr>
      <w:r w:rsidRPr="00A82E96">
        <w:rPr>
          <w:rFonts w:cs="Arial"/>
          <w:b/>
          <w:bCs/>
          <w:sz w:val="20"/>
          <w:szCs w:val="20"/>
          <w:lang w:val="en-GB"/>
        </w:rPr>
        <w:t>Follow-up or post-audit action by government or SAI (if available):</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Arial"/>
          <w:bCs/>
          <w:sz w:val="20"/>
          <w:szCs w:val="20"/>
          <w:lang w:val="en-GB"/>
        </w:rPr>
      </w:pPr>
      <w:r w:rsidRPr="00A82E96">
        <w:rPr>
          <w:rFonts w:cs="Arial"/>
          <w:bCs/>
          <w:sz w:val="20"/>
          <w:szCs w:val="20"/>
          <w:lang w:val="en-GB"/>
        </w:rPr>
        <w:t>(</w:t>
      </w:r>
      <w:proofErr w:type="gramStart"/>
      <w:r w:rsidRPr="00A82E96">
        <w:rPr>
          <w:rFonts w:cs="Arial"/>
          <w:bCs/>
          <w:sz w:val="20"/>
          <w:szCs w:val="20"/>
          <w:lang w:val="en-GB"/>
        </w:rPr>
        <w:t>too</w:t>
      </w:r>
      <w:proofErr w:type="gramEnd"/>
      <w:r w:rsidRPr="00A82E96">
        <w:rPr>
          <w:rFonts w:cs="Arial"/>
          <w:bCs/>
          <w:sz w:val="20"/>
          <w:szCs w:val="20"/>
          <w:lang w:val="en-GB"/>
        </w:rPr>
        <w:t xml:space="preserve"> early)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Arial"/>
          <w:b/>
          <w:bCs/>
          <w:sz w:val="20"/>
          <w:szCs w:val="20"/>
          <w:lang w:val="en-GB"/>
        </w:rPr>
      </w:pPr>
      <w:r w:rsidRPr="00A82E96">
        <w:rPr>
          <w:rFonts w:cs="Arial"/>
          <w:b/>
          <w:bCs/>
          <w:sz w:val="20"/>
          <w:szCs w:val="20"/>
          <w:lang w:val="en-GB"/>
        </w:rPr>
        <w:t xml:space="preserve">Source reference to Audit report, including website link to full report. If possible: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Arial"/>
          <w:bCs/>
          <w:sz w:val="20"/>
          <w:szCs w:val="20"/>
          <w:lang w:val="en-GB"/>
        </w:rPr>
      </w:pPr>
      <w:r w:rsidRPr="00A82E96">
        <w:rPr>
          <w:rFonts w:cs="Arial"/>
          <w:bCs/>
          <w:sz w:val="20"/>
          <w:szCs w:val="20"/>
          <w:lang w:val="en-GB"/>
        </w:rPr>
        <w:t>(</w:t>
      </w:r>
      <w:proofErr w:type="gramStart"/>
      <w:r w:rsidRPr="00A82E96">
        <w:rPr>
          <w:rFonts w:cs="Arial"/>
          <w:bCs/>
          <w:sz w:val="20"/>
          <w:szCs w:val="20"/>
          <w:lang w:val="en-GB"/>
        </w:rPr>
        <w:t>too</w:t>
      </w:r>
      <w:proofErr w:type="gramEnd"/>
      <w:r w:rsidRPr="00A82E96">
        <w:rPr>
          <w:rFonts w:cs="Arial"/>
          <w:bCs/>
          <w:sz w:val="20"/>
          <w:szCs w:val="20"/>
          <w:lang w:val="en-GB"/>
        </w:rPr>
        <w:t xml:space="preserve"> early)</w:t>
      </w:r>
    </w:p>
    <w:p w:rsidR="00B1147B" w:rsidRDefault="00B1147B" w:rsidP="00B1147B">
      <w:pPr>
        <w:rPr>
          <w:rFonts w:cstheme="minorHAnsi"/>
          <w:sz w:val="20"/>
          <w:szCs w:val="20"/>
          <w:rtl/>
          <w:lang w:val="en-GB"/>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Cs/>
          <w:sz w:val="20"/>
          <w:szCs w:val="20"/>
          <w:lang w:val="en-GB"/>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bCs/>
          <w:color w:val="auto"/>
          <w:sz w:val="20"/>
          <w:szCs w:val="20"/>
          <w:lang w:val="en-GB"/>
        </w:rPr>
      </w:pPr>
      <w:proofErr w:type="gramStart"/>
      <w:r w:rsidRPr="00A82E96">
        <w:rPr>
          <w:rFonts w:asciiTheme="minorHAnsi" w:hAnsiTheme="minorHAnsi" w:cstheme="minorHAnsi"/>
          <w:b/>
          <w:bCs/>
          <w:sz w:val="20"/>
          <w:szCs w:val="20"/>
          <w:lang w:val="en-GB"/>
        </w:rPr>
        <w:t>2013 :</w:t>
      </w:r>
      <w:proofErr w:type="gramEnd"/>
      <w:r w:rsidRPr="00A82E96">
        <w:rPr>
          <w:rFonts w:asciiTheme="minorHAnsi" w:hAnsiTheme="minorHAnsi" w:cstheme="minorHAnsi"/>
          <w:b/>
          <w:bCs/>
          <w:sz w:val="20"/>
          <w:szCs w:val="20"/>
          <w:lang w:val="en-GB"/>
        </w:rPr>
        <w:t xml:space="preserve"> SAI</w:t>
      </w:r>
      <w:r w:rsidRPr="00A82E96">
        <w:rPr>
          <w:rFonts w:asciiTheme="minorHAnsi" w:hAnsiTheme="minorHAnsi" w:cstheme="minorHAnsi"/>
          <w:b/>
          <w:bCs/>
          <w:color w:val="auto"/>
          <w:sz w:val="20"/>
          <w:szCs w:val="20"/>
          <w:lang w:val="en-GB"/>
        </w:rPr>
        <w:t xml:space="preserve"> of Slovenia :</w:t>
      </w:r>
      <w:r w:rsidRPr="00A82E96">
        <w:rPr>
          <w:rFonts w:asciiTheme="minorHAnsi" w:hAnsiTheme="minorHAnsi" w:cstheme="minorHAnsi"/>
          <w:b/>
          <w:bCs/>
          <w:sz w:val="20"/>
          <w:szCs w:val="20"/>
          <w:lang w:val="en-GB"/>
        </w:rPr>
        <w:t xml:space="preserve"> Effectiveness of measures for efficient use of energy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Objectives of audit: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Part of audit </w:t>
      </w:r>
      <w:proofErr w:type="gramStart"/>
      <w:r w:rsidRPr="00A82E96">
        <w:rPr>
          <w:rFonts w:cstheme="minorHAnsi"/>
          <w:bCs/>
          <w:sz w:val="20"/>
          <w:szCs w:val="20"/>
          <w:lang w:val="en-GB"/>
        </w:rPr>
        <w:t>was focused</w:t>
      </w:r>
      <w:proofErr w:type="gramEnd"/>
      <w:r w:rsidRPr="00A82E96">
        <w:rPr>
          <w:rFonts w:cstheme="minorHAnsi"/>
          <w:bCs/>
          <w:sz w:val="20"/>
          <w:szCs w:val="20"/>
          <w:lang w:val="en-GB"/>
        </w:rPr>
        <w:t xml:space="preserve"> on </w:t>
      </w:r>
      <w:proofErr w:type="spellStart"/>
      <w:r w:rsidRPr="00A82E96">
        <w:rPr>
          <w:rFonts w:cstheme="minorHAnsi"/>
          <w:bCs/>
          <w:sz w:val="20"/>
          <w:szCs w:val="20"/>
          <w:lang w:val="en-GB"/>
        </w:rPr>
        <w:t>effectivenes</w:t>
      </w:r>
      <w:proofErr w:type="spellEnd"/>
      <w:r w:rsidRPr="00A82E96">
        <w:rPr>
          <w:rFonts w:cstheme="minorHAnsi"/>
          <w:bCs/>
          <w:sz w:val="20"/>
          <w:szCs w:val="20"/>
          <w:lang w:val="en-GB"/>
        </w:rPr>
        <w:t xml:space="preserve"> of measures to promote use of energy from renewable sources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Scope (Lines of enquiry and methodology):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Part of the audit was focused on conducting of measures to promote use of energy </w:t>
      </w:r>
      <w:proofErr w:type="gramStart"/>
      <w:r w:rsidRPr="00A82E96">
        <w:rPr>
          <w:rFonts w:cstheme="minorHAnsi"/>
          <w:bCs/>
          <w:sz w:val="20"/>
          <w:szCs w:val="20"/>
          <w:lang w:val="en-GB"/>
        </w:rPr>
        <w:t>from  renewable</w:t>
      </w:r>
      <w:proofErr w:type="gramEnd"/>
      <w:r w:rsidRPr="00A82E96">
        <w:rPr>
          <w:rFonts w:cstheme="minorHAnsi"/>
          <w:bCs/>
          <w:sz w:val="20"/>
          <w:szCs w:val="20"/>
          <w:lang w:val="en-GB"/>
        </w:rPr>
        <w:t xml:space="preserve"> sources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criteria: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Goals set in Action Plans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Provisions set in Energy Act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Audit findings (including audit evidence)   :</w:t>
      </w:r>
    </w:p>
    <w:p w:rsidR="00B1147B" w:rsidRPr="00A82E96" w:rsidRDefault="00B1147B" w:rsidP="00B1147B">
      <w:pPr>
        <w:numPr>
          <w:ilvl w:val="0"/>
          <w:numId w:val="30"/>
        </w:num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ind w:left="284" w:hanging="284"/>
        <w:rPr>
          <w:rFonts w:cstheme="minorHAnsi"/>
          <w:iCs/>
          <w:sz w:val="20"/>
          <w:szCs w:val="20"/>
          <w:lang w:val="en-GB" w:eastAsia="nb-NO"/>
        </w:rPr>
      </w:pPr>
      <w:r w:rsidRPr="00A82E96">
        <w:rPr>
          <w:rFonts w:cstheme="minorHAnsi"/>
          <w:iCs/>
          <w:sz w:val="20"/>
          <w:szCs w:val="20"/>
          <w:lang w:val="en-GB" w:eastAsia="nb-NO"/>
        </w:rPr>
        <w:t>The set of measures to stimulate consumption of energy from renewable sources was inadequate; There was no comprehensive strategy on stimulating consumption of energy from renewable sources;</w:t>
      </w:r>
    </w:p>
    <w:p w:rsidR="00B1147B" w:rsidRPr="00A82E96" w:rsidRDefault="00B1147B" w:rsidP="00B1147B">
      <w:pPr>
        <w:numPr>
          <w:ilvl w:val="0"/>
          <w:numId w:val="30"/>
        </w:num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ind w:left="284" w:hanging="284"/>
        <w:rPr>
          <w:rFonts w:cstheme="minorHAnsi"/>
          <w:iCs/>
          <w:sz w:val="20"/>
          <w:szCs w:val="20"/>
          <w:lang w:val="en-GB" w:eastAsia="nb-NO"/>
        </w:rPr>
      </w:pPr>
      <w:r w:rsidRPr="00A82E96">
        <w:rPr>
          <w:rFonts w:cstheme="minorHAnsi"/>
          <w:iCs/>
          <w:sz w:val="20"/>
          <w:szCs w:val="20"/>
          <w:lang w:val="en-GB" w:eastAsia="nb-NO"/>
        </w:rPr>
        <w:t xml:space="preserve">There </w:t>
      </w:r>
      <w:proofErr w:type="spellStart"/>
      <w:r w:rsidRPr="00A82E96">
        <w:rPr>
          <w:rFonts w:cstheme="minorHAnsi"/>
          <w:iCs/>
          <w:sz w:val="20"/>
          <w:szCs w:val="20"/>
          <w:lang w:val="en-GB" w:eastAsia="nb-NO"/>
        </w:rPr>
        <w:t>ware</w:t>
      </w:r>
      <w:proofErr w:type="spellEnd"/>
      <w:r w:rsidRPr="00A82E96">
        <w:rPr>
          <w:rFonts w:cstheme="minorHAnsi"/>
          <w:iCs/>
          <w:sz w:val="20"/>
          <w:szCs w:val="20"/>
          <w:lang w:val="en-GB" w:eastAsia="nb-NO"/>
        </w:rPr>
        <w:t xml:space="preserve"> no measures to </w:t>
      </w:r>
      <w:proofErr w:type="spellStart"/>
      <w:r w:rsidRPr="00A82E96">
        <w:rPr>
          <w:rFonts w:cstheme="minorHAnsi"/>
          <w:iCs/>
          <w:sz w:val="20"/>
          <w:szCs w:val="20"/>
          <w:lang w:val="en-GB" w:eastAsia="nb-NO"/>
        </w:rPr>
        <w:t>asses</w:t>
      </w:r>
      <w:proofErr w:type="spellEnd"/>
      <w:r w:rsidRPr="00A82E96">
        <w:rPr>
          <w:rFonts w:cstheme="minorHAnsi"/>
          <w:iCs/>
          <w:sz w:val="20"/>
          <w:szCs w:val="20"/>
          <w:lang w:val="en-GB" w:eastAsia="nb-NO"/>
        </w:rPr>
        <w:t xml:space="preserve"> the consumption of energy from renewable sources;</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rPr>
          <w:rFonts w:cstheme="minorHAnsi"/>
          <w:iCs/>
          <w:sz w:val="20"/>
          <w:szCs w:val="20"/>
          <w:lang w:val="en-GB" w:eastAsia="nb-NO"/>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Recommendations/required corrective measures:</w:t>
      </w:r>
    </w:p>
    <w:p w:rsidR="00B1147B" w:rsidRPr="00A82E96" w:rsidRDefault="00B1147B" w:rsidP="00B1147B">
      <w:pPr>
        <w:numPr>
          <w:ilvl w:val="0"/>
          <w:numId w:val="30"/>
        </w:numPr>
        <w:pBdr>
          <w:top w:val="double" w:sz="4" w:space="1" w:color="auto"/>
          <w:left w:val="double" w:sz="4" w:space="4" w:color="auto"/>
          <w:bottom w:val="double" w:sz="4" w:space="1" w:color="auto"/>
          <w:right w:val="double" w:sz="4" w:space="4" w:color="auto"/>
        </w:pBdr>
        <w:spacing w:after="0" w:line="240" w:lineRule="auto"/>
        <w:ind w:left="284" w:hanging="284"/>
        <w:rPr>
          <w:rFonts w:cstheme="minorHAnsi"/>
          <w:bCs/>
          <w:sz w:val="20"/>
          <w:szCs w:val="20"/>
          <w:lang w:val="en-GB"/>
        </w:rPr>
      </w:pPr>
      <w:r w:rsidRPr="00A82E96">
        <w:rPr>
          <w:rFonts w:cstheme="minorHAnsi"/>
          <w:bCs/>
          <w:sz w:val="20"/>
          <w:szCs w:val="20"/>
          <w:lang w:val="en-GB"/>
        </w:rPr>
        <w:t xml:space="preserve">To analyse and elaborate </w:t>
      </w:r>
      <w:proofErr w:type="spellStart"/>
      <w:r w:rsidRPr="00A82E96">
        <w:rPr>
          <w:rFonts w:cstheme="minorHAnsi"/>
          <w:bCs/>
          <w:sz w:val="20"/>
          <w:szCs w:val="20"/>
          <w:lang w:val="en-GB"/>
        </w:rPr>
        <w:t>possiblities</w:t>
      </w:r>
      <w:proofErr w:type="spellEnd"/>
      <w:r w:rsidRPr="00A82E96">
        <w:rPr>
          <w:rFonts w:cstheme="minorHAnsi"/>
          <w:bCs/>
          <w:sz w:val="20"/>
          <w:szCs w:val="20"/>
          <w:lang w:val="en-GB"/>
        </w:rPr>
        <w:t xml:space="preserve"> of resources of renewable energy and define optimal </w:t>
      </w:r>
      <w:proofErr w:type="spellStart"/>
      <w:r w:rsidRPr="00A82E96">
        <w:rPr>
          <w:rFonts w:cstheme="minorHAnsi"/>
          <w:bCs/>
          <w:sz w:val="20"/>
          <w:szCs w:val="20"/>
          <w:lang w:val="en-GB"/>
        </w:rPr>
        <w:t>amout</w:t>
      </w:r>
      <w:proofErr w:type="spellEnd"/>
      <w:r w:rsidRPr="00A82E96">
        <w:rPr>
          <w:rFonts w:cstheme="minorHAnsi"/>
          <w:bCs/>
          <w:sz w:val="20"/>
          <w:szCs w:val="20"/>
          <w:lang w:val="en-GB"/>
        </w:rPr>
        <w:t xml:space="preserve"> of subsidies to stimulate consumption of energy from renewable sources;</w:t>
      </w:r>
    </w:p>
    <w:p w:rsidR="00B1147B" w:rsidRPr="00A82E96" w:rsidRDefault="00B1147B" w:rsidP="00B1147B">
      <w:pPr>
        <w:numPr>
          <w:ilvl w:val="0"/>
          <w:numId w:val="30"/>
        </w:numPr>
        <w:pBdr>
          <w:top w:val="double" w:sz="4" w:space="1" w:color="auto"/>
          <w:left w:val="double" w:sz="4" w:space="4" w:color="auto"/>
          <w:bottom w:val="double" w:sz="4" w:space="1" w:color="auto"/>
          <w:right w:val="double" w:sz="4" w:space="4" w:color="auto"/>
        </w:pBdr>
        <w:spacing w:after="0" w:line="240" w:lineRule="auto"/>
        <w:ind w:left="284" w:hanging="284"/>
        <w:rPr>
          <w:rFonts w:cstheme="minorHAnsi"/>
          <w:bCs/>
          <w:sz w:val="20"/>
          <w:szCs w:val="20"/>
          <w:lang w:val="en-GB"/>
        </w:rPr>
      </w:pPr>
      <w:r w:rsidRPr="00A82E96">
        <w:rPr>
          <w:rFonts w:cstheme="minorHAnsi"/>
          <w:bCs/>
          <w:sz w:val="20"/>
          <w:szCs w:val="20"/>
          <w:lang w:val="en-GB"/>
        </w:rPr>
        <w:t xml:space="preserve">Compiling comprehensive strategy on effects and consequences of energy from renewable </w:t>
      </w:r>
      <w:proofErr w:type="spellStart"/>
      <w:r w:rsidRPr="00A82E96">
        <w:rPr>
          <w:rFonts w:cstheme="minorHAnsi"/>
          <w:bCs/>
          <w:sz w:val="20"/>
          <w:szCs w:val="20"/>
          <w:lang w:val="en-GB"/>
        </w:rPr>
        <w:t>sporces</w:t>
      </w:r>
      <w:proofErr w:type="spellEnd"/>
      <w:r w:rsidRPr="00A82E96">
        <w:rPr>
          <w:rFonts w:cstheme="minorHAnsi"/>
          <w:bCs/>
          <w:sz w:val="20"/>
          <w:szCs w:val="20"/>
          <w:lang w:val="en-GB"/>
        </w:rPr>
        <w:t>;</w:t>
      </w:r>
    </w:p>
    <w:p w:rsidR="00B1147B" w:rsidRPr="00A82E96" w:rsidRDefault="00B1147B" w:rsidP="00B1147B">
      <w:pPr>
        <w:numPr>
          <w:ilvl w:val="0"/>
          <w:numId w:val="30"/>
        </w:numPr>
        <w:pBdr>
          <w:top w:val="double" w:sz="4" w:space="1" w:color="auto"/>
          <w:left w:val="double" w:sz="4" w:space="4" w:color="auto"/>
          <w:bottom w:val="double" w:sz="4" w:space="1" w:color="auto"/>
          <w:right w:val="double" w:sz="4" w:space="4" w:color="auto"/>
        </w:pBdr>
        <w:spacing w:after="0" w:line="240" w:lineRule="auto"/>
        <w:ind w:left="284" w:hanging="284"/>
        <w:rPr>
          <w:rFonts w:cstheme="minorHAnsi"/>
          <w:bCs/>
          <w:sz w:val="20"/>
          <w:szCs w:val="20"/>
          <w:lang w:val="en-GB"/>
        </w:rPr>
      </w:pPr>
      <w:r w:rsidRPr="00A82E96">
        <w:rPr>
          <w:rFonts w:cstheme="minorHAnsi"/>
          <w:bCs/>
          <w:sz w:val="20"/>
          <w:szCs w:val="20"/>
          <w:lang w:val="en-GB"/>
        </w:rPr>
        <w:t>Elaborate methodology to establish measures to asses consumption of energy from renewable resources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Follow-up or post-audit action by government or SAI (if available):</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YES – evaluation of required corrective measures:</w:t>
      </w:r>
    </w:p>
    <w:p w:rsidR="00B1147B" w:rsidRPr="00A82E96" w:rsidRDefault="00B1147B" w:rsidP="00B1147B">
      <w:pPr>
        <w:numPr>
          <w:ilvl w:val="0"/>
          <w:numId w:val="31"/>
        </w:numPr>
        <w:pBdr>
          <w:top w:val="double" w:sz="4" w:space="1" w:color="auto"/>
          <w:left w:val="double" w:sz="4" w:space="4" w:color="auto"/>
          <w:bottom w:val="double" w:sz="4" w:space="1" w:color="auto"/>
          <w:right w:val="double" w:sz="4" w:space="4" w:color="auto"/>
        </w:pBdr>
        <w:spacing w:after="0" w:line="240" w:lineRule="auto"/>
        <w:ind w:left="284" w:hanging="284"/>
        <w:jc w:val="both"/>
        <w:rPr>
          <w:rFonts w:cstheme="minorHAnsi"/>
          <w:bCs/>
          <w:sz w:val="20"/>
          <w:szCs w:val="20"/>
          <w:lang w:val="en-GB"/>
        </w:rPr>
      </w:pPr>
      <w:r w:rsidRPr="00A82E96">
        <w:rPr>
          <w:rFonts w:cstheme="minorHAnsi"/>
          <w:bCs/>
          <w:sz w:val="20"/>
          <w:szCs w:val="20"/>
          <w:lang w:val="en-GB"/>
        </w:rPr>
        <w:t xml:space="preserve">an action plan to prepare strategy on effects and consequences of energy from renewable </w:t>
      </w:r>
      <w:proofErr w:type="spellStart"/>
      <w:r w:rsidRPr="00A82E96">
        <w:rPr>
          <w:rFonts w:cstheme="minorHAnsi"/>
          <w:bCs/>
          <w:sz w:val="20"/>
          <w:szCs w:val="20"/>
          <w:lang w:val="en-GB"/>
        </w:rPr>
        <w:t>sporces</w:t>
      </w:r>
      <w:proofErr w:type="spellEnd"/>
      <w:r w:rsidRPr="00A82E96">
        <w:rPr>
          <w:rFonts w:cstheme="minorHAnsi"/>
          <w:bCs/>
          <w:sz w:val="20"/>
          <w:szCs w:val="20"/>
          <w:lang w:val="en-GB"/>
        </w:rPr>
        <w:t xml:space="preserve"> was adopted;</w:t>
      </w:r>
    </w:p>
    <w:p w:rsidR="00B1147B" w:rsidRPr="00A82E96" w:rsidRDefault="00B1147B" w:rsidP="00B1147B">
      <w:pPr>
        <w:numPr>
          <w:ilvl w:val="0"/>
          <w:numId w:val="31"/>
        </w:numPr>
        <w:pBdr>
          <w:top w:val="double" w:sz="4" w:space="1" w:color="auto"/>
          <w:left w:val="double" w:sz="4" w:space="4" w:color="auto"/>
          <w:bottom w:val="double" w:sz="4" w:space="1" w:color="auto"/>
          <w:right w:val="double" w:sz="4" w:space="4" w:color="auto"/>
        </w:pBdr>
        <w:spacing w:after="0" w:line="240" w:lineRule="auto"/>
        <w:ind w:left="284" w:hanging="284"/>
        <w:jc w:val="both"/>
        <w:rPr>
          <w:rFonts w:cstheme="minorHAnsi"/>
          <w:bCs/>
          <w:sz w:val="20"/>
          <w:szCs w:val="20"/>
          <w:lang w:val="en-GB"/>
        </w:rPr>
      </w:pPr>
      <w:r w:rsidRPr="00A82E96">
        <w:rPr>
          <w:rFonts w:cstheme="minorHAnsi"/>
          <w:bCs/>
          <w:sz w:val="20"/>
          <w:szCs w:val="20"/>
          <w:lang w:val="en-GB"/>
        </w:rPr>
        <w:t>an action plan to establish measures to asses consumption of energy from renewable resources</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
          <w:bCs/>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Source reference to Audit report, including website link to full report. If possible: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 xml:space="preserve">Audit report is unfortunately available only in Slovene: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http://www.rs-rs.si/rsrs/rsrs.nsf/I/KD87FA9E2A1CD2378C1257BAA003D570B/$file/UREnergijeSP08-11-A2.pdf</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p>
    <w:p w:rsidR="00B1147B" w:rsidRDefault="00B1147B" w:rsidP="00B1147B">
      <w:pPr>
        <w:rPr>
          <w:rFonts w:cstheme="minorHAnsi"/>
          <w:sz w:val="20"/>
          <w:szCs w:val="20"/>
          <w:rtl/>
          <w:lang w:val="en-GB"/>
        </w:rPr>
      </w:pPr>
    </w:p>
    <w:p w:rsidR="00B1147B" w:rsidRDefault="00B1147B" w:rsidP="00B1147B">
      <w:pPr>
        <w:rPr>
          <w:rFonts w:cstheme="minorHAnsi"/>
          <w:sz w:val="20"/>
          <w:szCs w:val="20"/>
          <w:rtl/>
          <w:lang w:val="en-GB"/>
        </w:rPr>
      </w:pPr>
    </w:p>
    <w:p w:rsidR="00B1147B" w:rsidRDefault="00B1147B" w:rsidP="00B1147B">
      <w:pPr>
        <w:rPr>
          <w:rFonts w:cstheme="minorHAnsi"/>
          <w:sz w:val="20"/>
          <w:szCs w:val="20"/>
          <w:rtl/>
          <w:lang w:val="en-GB"/>
        </w:rPr>
      </w:pPr>
    </w:p>
    <w:p w:rsidR="00B1147B" w:rsidRDefault="00B1147B" w:rsidP="00B1147B">
      <w:pPr>
        <w:rPr>
          <w:rFonts w:cstheme="minorHAnsi"/>
          <w:sz w:val="20"/>
          <w:szCs w:val="20"/>
          <w:rtl/>
          <w:lang w:val="en-GB"/>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sz w:val="20"/>
          <w:szCs w:val="20"/>
          <w:lang w:val="en-GB" w:eastAsia="id-ID"/>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bCs/>
          <w:color w:val="auto"/>
          <w:sz w:val="20"/>
          <w:szCs w:val="20"/>
          <w:lang w:val="en-GB"/>
        </w:rPr>
      </w:pPr>
      <w:proofErr w:type="gramStart"/>
      <w:r w:rsidRPr="00A82E96">
        <w:rPr>
          <w:rFonts w:asciiTheme="minorHAnsi" w:hAnsiTheme="minorHAnsi" w:cstheme="minorHAnsi"/>
          <w:b/>
          <w:sz w:val="20"/>
          <w:szCs w:val="20"/>
          <w:lang w:val="en-GB" w:eastAsia="id-ID"/>
        </w:rPr>
        <w:t>2014 :</w:t>
      </w:r>
      <w:proofErr w:type="gramEnd"/>
      <w:r w:rsidRPr="00A82E96">
        <w:rPr>
          <w:rFonts w:asciiTheme="minorHAnsi" w:hAnsiTheme="minorHAnsi" w:cstheme="minorHAnsi"/>
          <w:b/>
          <w:sz w:val="20"/>
          <w:szCs w:val="20"/>
          <w:lang w:val="en-GB" w:eastAsia="id-ID"/>
        </w:rPr>
        <w:t xml:space="preserve"> </w:t>
      </w:r>
      <w:r w:rsidRPr="00A82E96">
        <w:rPr>
          <w:rFonts w:asciiTheme="minorHAnsi" w:hAnsiTheme="minorHAnsi" w:cstheme="minorHAnsi"/>
          <w:b/>
          <w:bCs/>
          <w:color w:val="auto"/>
          <w:sz w:val="20"/>
          <w:szCs w:val="20"/>
          <w:lang w:val="en-GB"/>
        </w:rPr>
        <w:t xml:space="preserve">SAI of the Czech Republic : </w:t>
      </w:r>
      <w:r w:rsidRPr="00A82E96">
        <w:rPr>
          <w:rFonts w:asciiTheme="minorHAnsi" w:hAnsiTheme="minorHAnsi" w:cstheme="minorHAnsi"/>
          <w:b/>
          <w:sz w:val="20"/>
          <w:szCs w:val="20"/>
          <w:lang w:val="en-GB" w:eastAsia="id-ID"/>
        </w:rPr>
        <w:t>Management of funds earmarked for the support of energy production from the renewable energy resources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Objectives of audit: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US" w:eastAsia="id-ID"/>
        </w:rPr>
      </w:pPr>
      <w:r w:rsidRPr="00A82E96">
        <w:rPr>
          <w:rFonts w:cstheme="minorHAnsi"/>
          <w:bCs/>
          <w:sz w:val="20"/>
          <w:szCs w:val="20"/>
          <w:lang w:val="en-GB" w:eastAsia="id-ID"/>
        </w:rPr>
        <w:t>Examine the provision of funds to support the production of energy from renewable sources, including evaluation of results achieved against objectives and the means employed.</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Scope (Lines of enquiry and methodology):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US" w:eastAsia="id-ID"/>
        </w:rPr>
      </w:pPr>
      <w:r w:rsidRPr="00A82E96">
        <w:rPr>
          <w:rFonts w:cstheme="minorHAnsi"/>
          <w:bCs/>
          <w:sz w:val="20"/>
          <w:szCs w:val="20"/>
          <w:lang w:val="en-GB" w:eastAsia="id-ID"/>
        </w:rPr>
        <w:t xml:space="preserve">Audit </w:t>
      </w:r>
      <w:proofErr w:type="gramStart"/>
      <w:r w:rsidRPr="00A82E96">
        <w:rPr>
          <w:rFonts w:cstheme="minorHAnsi"/>
          <w:bCs/>
          <w:sz w:val="20"/>
          <w:szCs w:val="20"/>
          <w:lang w:val="en-GB" w:eastAsia="id-ID"/>
        </w:rPr>
        <w:t>was subjected</w:t>
      </w:r>
      <w:proofErr w:type="gramEnd"/>
      <w:r w:rsidRPr="00A82E96">
        <w:rPr>
          <w:rFonts w:cstheme="minorHAnsi"/>
          <w:bCs/>
          <w:sz w:val="20"/>
          <w:szCs w:val="20"/>
          <w:lang w:val="en-GB" w:eastAsia="id-ID"/>
        </w:rPr>
        <w:t xml:space="preserve"> to the funds allocated to support the production of energy from renewable sources. The aim of the audit was to review the provision of funds to support the production of energy from renewable sources, including evaluation of results achieved against objectives and the means employed. All ways to promote savings and energy production from renewable sources were also mapped and evaluated.</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eastAsia="id-ID"/>
        </w:rPr>
      </w:pPr>
      <w:r w:rsidRPr="00A82E96">
        <w:rPr>
          <w:rFonts w:cstheme="minorHAnsi"/>
          <w:bCs/>
          <w:sz w:val="20"/>
          <w:szCs w:val="20"/>
          <w:lang w:val="en-GB" w:eastAsia="id-ID"/>
        </w:rPr>
        <w:t>- Control of documents, interdepartmental comparison of data</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criteria: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eastAsia="id-ID"/>
        </w:rPr>
      </w:pPr>
      <w:r w:rsidRPr="00A82E96">
        <w:rPr>
          <w:rFonts w:cstheme="minorHAnsi"/>
          <w:bCs/>
          <w:sz w:val="20"/>
          <w:szCs w:val="20"/>
          <w:lang w:val="en-GB" w:eastAsia="id-ID"/>
        </w:rPr>
        <w:t>The main questions were: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eastAsia="id-ID"/>
        </w:rPr>
      </w:pPr>
      <w:r w:rsidRPr="00A82E96">
        <w:rPr>
          <w:rFonts w:cstheme="minorHAnsi"/>
          <w:bCs/>
          <w:sz w:val="20"/>
          <w:szCs w:val="20"/>
          <w:lang w:val="en-GB" w:eastAsia="id-ID"/>
        </w:rPr>
        <w:t>Is the promoting the production of energy from renewable sources coordinated in terms of achieving optimal results?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eastAsia="id-ID"/>
        </w:rPr>
      </w:pPr>
      <w:r w:rsidRPr="00A82E96">
        <w:rPr>
          <w:rFonts w:cstheme="minorHAnsi"/>
          <w:bCs/>
          <w:sz w:val="20"/>
          <w:szCs w:val="20"/>
          <w:lang w:val="en-GB" w:eastAsia="id-ID"/>
        </w:rPr>
        <w:t>Are the objectives of subsidy programs set up in accordance with the priorities?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eastAsia="id-ID"/>
        </w:rPr>
      </w:pPr>
      <w:proofErr w:type="gramStart"/>
      <w:r w:rsidRPr="00A82E96">
        <w:rPr>
          <w:rFonts w:cstheme="minorHAnsi"/>
          <w:bCs/>
          <w:sz w:val="20"/>
          <w:szCs w:val="20"/>
          <w:lang w:val="en-GB" w:eastAsia="id-ID"/>
        </w:rPr>
        <w:t>Are Funds from grant programs used</w:t>
      </w:r>
      <w:proofErr w:type="gramEnd"/>
      <w:r w:rsidRPr="00A82E96">
        <w:rPr>
          <w:rFonts w:cstheme="minorHAnsi"/>
          <w:bCs/>
          <w:sz w:val="20"/>
          <w:szCs w:val="20"/>
          <w:lang w:val="en-GB" w:eastAsia="id-ID"/>
        </w:rPr>
        <w:t xml:space="preserve"> effectively?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Audit findings (including audit evidence)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iCs/>
          <w:sz w:val="20"/>
          <w:szCs w:val="20"/>
          <w:lang w:val="en-GB" w:eastAsia="nb-NO"/>
        </w:rPr>
      </w:pPr>
      <w:r w:rsidRPr="00A82E96">
        <w:rPr>
          <w:rFonts w:cstheme="minorHAnsi"/>
          <w:bCs/>
          <w:sz w:val="20"/>
          <w:szCs w:val="20"/>
          <w:lang w:val="en-GB" w:eastAsia="id-ID"/>
        </w:rPr>
        <w:t xml:space="preserve">Audit report </w:t>
      </w:r>
      <w:proofErr w:type="gramStart"/>
      <w:r w:rsidRPr="00A82E96">
        <w:rPr>
          <w:rFonts w:cstheme="minorHAnsi"/>
          <w:bCs/>
          <w:sz w:val="20"/>
          <w:szCs w:val="20"/>
          <w:lang w:val="en-GB" w:eastAsia="id-ID"/>
        </w:rPr>
        <w:t>has not been published</w:t>
      </w:r>
      <w:proofErr w:type="gramEnd"/>
      <w:r w:rsidRPr="00A82E96">
        <w:rPr>
          <w:rFonts w:cstheme="minorHAnsi"/>
          <w:bCs/>
          <w:sz w:val="20"/>
          <w:szCs w:val="20"/>
          <w:lang w:val="en-GB" w:eastAsia="id-ID"/>
        </w:rPr>
        <w:t xml:space="preserve"> yet.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eastAsia="id-ID"/>
        </w:rPr>
      </w:pPr>
      <w:r w:rsidRPr="00A82E96">
        <w:rPr>
          <w:rFonts w:cstheme="minorHAnsi"/>
          <w:bCs/>
          <w:sz w:val="20"/>
          <w:szCs w:val="20"/>
          <w:lang w:val="en-GB" w:eastAsia="id-ID"/>
        </w:rPr>
        <w:t xml:space="preserve">Audit report </w:t>
      </w:r>
      <w:proofErr w:type="gramStart"/>
      <w:r w:rsidRPr="00A82E96">
        <w:rPr>
          <w:rFonts w:cstheme="minorHAnsi"/>
          <w:bCs/>
          <w:sz w:val="20"/>
          <w:szCs w:val="20"/>
          <w:lang w:val="en-GB" w:eastAsia="id-ID"/>
        </w:rPr>
        <w:t>has not been published</w:t>
      </w:r>
      <w:proofErr w:type="gramEnd"/>
      <w:r w:rsidRPr="00A82E96">
        <w:rPr>
          <w:rFonts w:cstheme="minorHAnsi"/>
          <w:bCs/>
          <w:sz w:val="20"/>
          <w:szCs w:val="20"/>
          <w:lang w:val="en-GB" w:eastAsia="id-ID"/>
        </w:rPr>
        <w:t xml:space="preserve"> yet.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Source reference to Audit report, including website link to full report. If possible: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eastAsia="id-ID"/>
        </w:rPr>
      </w:pPr>
      <w:r w:rsidRPr="00A82E96">
        <w:rPr>
          <w:rFonts w:cstheme="minorHAnsi"/>
          <w:bCs/>
          <w:sz w:val="20"/>
          <w:szCs w:val="20"/>
          <w:lang w:val="en-GB" w:eastAsia="id-ID"/>
        </w:rPr>
        <w:t xml:space="preserve">Audit report </w:t>
      </w:r>
      <w:proofErr w:type="gramStart"/>
      <w:r w:rsidRPr="00A82E96">
        <w:rPr>
          <w:rFonts w:cstheme="minorHAnsi"/>
          <w:bCs/>
          <w:sz w:val="20"/>
          <w:szCs w:val="20"/>
          <w:lang w:val="en-GB" w:eastAsia="id-ID"/>
        </w:rPr>
        <w:t>has not been published</w:t>
      </w:r>
      <w:proofErr w:type="gramEnd"/>
      <w:r w:rsidRPr="00A82E96">
        <w:rPr>
          <w:rFonts w:cstheme="minorHAnsi"/>
          <w:bCs/>
          <w:sz w:val="20"/>
          <w:szCs w:val="20"/>
          <w:lang w:val="en-GB" w:eastAsia="id-ID"/>
        </w:rPr>
        <w:t xml:space="preserve"> yet.</w:t>
      </w:r>
    </w:p>
    <w:p w:rsidR="00B1147B" w:rsidRDefault="00B1147B" w:rsidP="00B1147B">
      <w:pPr>
        <w:tabs>
          <w:tab w:val="left" w:pos="1485"/>
        </w:tabs>
        <w:rPr>
          <w:sz w:val="20"/>
          <w:szCs w:val="20"/>
          <w:rtl/>
          <w:lang w:val="en-GB"/>
        </w:rPr>
      </w:pPr>
    </w:p>
    <w:p w:rsidR="00B1147B" w:rsidRDefault="00B1147B" w:rsidP="00B1147B">
      <w:pPr>
        <w:tabs>
          <w:tab w:val="left" w:pos="1485"/>
        </w:tabs>
        <w:rPr>
          <w:sz w:val="20"/>
          <w:szCs w:val="20"/>
          <w:rtl/>
          <w:lang w:val="en-GB"/>
        </w:rPr>
      </w:pPr>
    </w:p>
    <w:p w:rsidR="00B1147B" w:rsidRDefault="00B1147B" w:rsidP="00B1147B">
      <w:pPr>
        <w:tabs>
          <w:tab w:val="left" w:pos="1485"/>
        </w:tabs>
        <w:rPr>
          <w:sz w:val="20"/>
          <w:szCs w:val="20"/>
          <w:rtl/>
          <w:lang w:val="en-GB"/>
        </w:rPr>
      </w:pPr>
    </w:p>
    <w:p w:rsidR="00B1147B" w:rsidRDefault="00B1147B" w:rsidP="00B1147B">
      <w:pPr>
        <w:tabs>
          <w:tab w:val="left" w:pos="1485"/>
        </w:tabs>
        <w:rPr>
          <w:sz w:val="20"/>
          <w:szCs w:val="20"/>
          <w:rtl/>
          <w:lang w:val="en-GB"/>
        </w:rPr>
      </w:pPr>
    </w:p>
    <w:p w:rsidR="00B1147B" w:rsidRDefault="00B1147B" w:rsidP="00B1147B">
      <w:pPr>
        <w:tabs>
          <w:tab w:val="left" w:pos="1485"/>
        </w:tabs>
        <w:rPr>
          <w:sz w:val="20"/>
          <w:szCs w:val="20"/>
          <w:rtl/>
          <w:lang w:val="en-GB"/>
        </w:rPr>
      </w:pPr>
    </w:p>
    <w:p w:rsidR="00B1147B" w:rsidRDefault="00B1147B" w:rsidP="00B1147B">
      <w:pPr>
        <w:tabs>
          <w:tab w:val="left" w:pos="1485"/>
        </w:tabs>
        <w:rPr>
          <w:sz w:val="20"/>
          <w:szCs w:val="20"/>
          <w:rtl/>
          <w:lang w:val="en-GB"/>
        </w:rPr>
      </w:pPr>
    </w:p>
    <w:p w:rsidR="00B1147B" w:rsidRPr="00A82E96" w:rsidRDefault="00B1147B" w:rsidP="00B1147B">
      <w:pPr>
        <w:tabs>
          <w:tab w:val="left" w:pos="1485"/>
        </w:tabs>
        <w:rPr>
          <w:sz w:val="20"/>
          <w:szCs w:val="20"/>
          <w:lang w:val="en-GB"/>
        </w:rPr>
      </w:pPr>
    </w:p>
    <w:p w:rsidR="00B1147B" w:rsidRPr="00CB44AF"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bCs/>
          <w:sz w:val="20"/>
          <w:szCs w:val="20"/>
          <w:lang w:val="en-GB"/>
        </w:rPr>
      </w:pPr>
      <w:proofErr w:type="gramStart"/>
      <w:r w:rsidRPr="00CB44AF">
        <w:rPr>
          <w:rFonts w:asciiTheme="minorHAnsi" w:hAnsiTheme="minorHAnsi" w:cstheme="minorHAnsi"/>
          <w:b/>
          <w:bCs/>
          <w:color w:val="auto"/>
          <w:sz w:val="20"/>
          <w:szCs w:val="20"/>
          <w:lang w:val="en-GB"/>
        </w:rPr>
        <w:t>2014 :</w:t>
      </w:r>
      <w:proofErr w:type="gramEnd"/>
      <w:r w:rsidRPr="00CB44AF">
        <w:rPr>
          <w:rFonts w:asciiTheme="minorHAnsi" w:hAnsiTheme="minorHAnsi" w:cstheme="minorHAnsi"/>
          <w:b/>
          <w:bCs/>
          <w:color w:val="auto"/>
          <w:sz w:val="20"/>
          <w:szCs w:val="20"/>
          <w:lang w:val="en-GB"/>
        </w:rPr>
        <w:t xml:space="preserve"> SAI of </w:t>
      </w:r>
      <w:r w:rsidRPr="00CB44AF">
        <w:rPr>
          <w:rFonts w:asciiTheme="minorHAnsi" w:hAnsiTheme="minorHAnsi" w:cstheme="minorHAnsi"/>
          <w:b/>
          <w:bCs/>
          <w:sz w:val="20"/>
          <w:szCs w:val="20"/>
          <w:lang w:val="en-GB" w:eastAsia="nb-NO"/>
        </w:rPr>
        <w:t xml:space="preserve">Norway : </w:t>
      </w:r>
      <w:r w:rsidRPr="00CB44AF">
        <w:rPr>
          <w:rFonts w:asciiTheme="minorHAnsi" w:hAnsiTheme="minorHAnsi" w:cstheme="minorHAnsi"/>
          <w:b/>
          <w:bCs/>
          <w:sz w:val="20"/>
          <w:szCs w:val="20"/>
          <w:lang w:val="en-GB"/>
        </w:rPr>
        <w:t>The Office of the Auditor General's investigation of renewable energy licensing</w:t>
      </w: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bCs/>
          <w:color w:val="auto"/>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Objectives of audit: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eastAsia="nb-NO"/>
        </w:rPr>
      </w:pPr>
      <w:r w:rsidRPr="00A82E96">
        <w:rPr>
          <w:rFonts w:cstheme="minorHAnsi"/>
          <w:sz w:val="20"/>
          <w:szCs w:val="20"/>
          <w:lang w:val="en-GB" w:eastAsia="nb-NO"/>
        </w:rPr>
        <w:t xml:space="preserve">Norway has committed itself to increasing its share of renewable energy, aiming to reach 67.5% by 2020. </w:t>
      </w:r>
      <w:proofErr w:type="gramStart"/>
      <w:r w:rsidRPr="00A82E96">
        <w:rPr>
          <w:rFonts w:cstheme="minorHAnsi"/>
          <w:sz w:val="20"/>
          <w:szCs w:val="20"/>
          <w:lang w:val="en-GB" w:eastAsia="nb-NO"/>
        </w:rPr>
        <w:t>Norway’s</w:t>
      </w:r>
      <w:proofErr w:type="gramEnd"/>
      <w:r w:rsidRPr="00A82E96">
        <w:rPr>
          <w:rFonts w:cstheme="minorHAnsi"/>
          <w:sz w:val="20"/>
          <w:szCs w:val="20"/>
          <w:lang w:val="en-GB" w:eastAsia="nb-NO"/>
        </w:rPr>
        <w:t xml:space="preserve"> and Sweden’s common market for electricity certificates is an important policy instrument in this regard, with the shared objective of increasing annual power production by 26.4 </w:t>
      </w:r>
      <w:proofErr w:type="spellStart"/>
      <w:r w:rsidRPr="00A82E96">
        <w:rPr>
          <w:rFonts w:cstheme="minorHAnsi"/>
          <w:sz w:val="20"/>
          <w:szCs w:val="20"/>
          <w:lang w:val="en-GB" w:eastAsia="nb-NO"/>
        </w:rPr>
        <w:t>TWh</w:t>
      </w:r>
      <w:proofErr w:type="spellEnd"/>
      <w:r w:rsidRPr="00A82E96">
        <w:rPr>
          <w:rFonts w:cstheme="minorHAnsi"/>
          <w:sz w:val="20"/>
          <w:szCs w:val="20"/>
          <w:lang w:val="en-GB" w:eastAsia="nb-NO"/>
        </w:rPr>
        <w:t xml:space="preserve"> from 2012 to 2020. If half of this is to </w:t>
      </w:r>
      <w:proofErr w:type="gramStart"/>
      <w:r w:rsidRPr="00A82E96">
        <w:rPr>
          <w:rFonts w:cstheme="minorHAnsi"/>
          <w:sz w:val="20"/>
          <w:szCs w:val="20"/>
          <w:lang w:val="en-GB" w:eastAsia="nb-NO"/>
        </w:rPr>
        <w:t>be achieved</w:t>
      </w:r>
      <w:proofErr w:type="gramEnd"/>
      <w:r w:rsidRPr="00A82E96">
        <w:rPr>
          <w:rFonts w:cstheme="minorHAnsi"/>
          <w:sz w:val="20"/>
          <w:szCs w:val="20"/>
          <w:lang w:val="en-GB" w:eastAsia="nb-NO"/>
        </w:rPr>
        <w:t xml:space="preserve"> in Norway, there is a need for measures to promote this goal, emphasises the </w:t>
      </w:r>
      <w:proofErr w:type="spellStart"/>
      <w:r w:rsidRPr="00A82E96">
        <w:rPr>
          <w:rFonts w:cstheme="minorHAnsi"/>
          <w:sz w:val="20"/>
          <w:szCs w:val="20"/>
          <w:lang w:val="en-GB" w:eastAsia="nb-NO"/>
        </w:rPr>
        <w:t>Storting’s</w:t>
      </w:r>
      <w:proofErr w:type="spellEnd"/>
      <w:r w:rsidRPr="00A82E96">
        <w:rPr>
          <w:rFonts w:cstheme="minorHAnsi"/>
          <w:sz w:val="20"/>
          <w:szCs w:val="20"/>
          <w:lang w:val="en-GB" w:eastAsia="nb-NO"/>
        </w:rPr>
        <w:t xml:space="preserve"> Standing Committee on Scrutiny and Constitutional Affairs. The aim of the audit was to assess to which extent the Ministry facilitates efficient licensing and appeals processing in a manner that promotes a rise in renewable energy production.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Scope (Lines of enquiry and methodology):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Investigation period 2009–2013.</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Document analysis of licensing applications and appeals, governance instructions, guidelines, etc. Interviews with government agencies and regional authorities, key players. Survey sent to applicants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criteria: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Cs/>
          <w:sz w:val="20"/>
          <w:szCs w:val="20"/>
          <w:lang w:val="en-GB"/>
        </w:rPr>
        <w:t xml:space="preserve">EU directive 2009/28/EF and national legislation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Audit findings (including audit evidence)   :</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sz w:val="20"/>
          <w:szCs w:val="20"/>
          <w:lang w:val="en-GB" w:eastAsia="nb-NO"/>
        </w:rPr>
      </w:pPr>
      <w:r w:rsidRPr="00A82E96">
        <w:rPr>
          <w:rFonts w:cstheme="minorHAnsi"/>
          <w:sz w:val="20"/>
          <w:szCs w:val="20"/>
          <w:lang w:val="en-GB" w:eastAsia="nb-NO"/>
        </w:rPr>
        <w:t xml:space="preserve">Licensing continues to be a time-consuming process; the processing of license applications </w:t>
      </w:r>
      <w:proofErr w:type="gramStart"/>
      <w:r w:rsidRPr="00A82E96">
        <w:rPr>
          <w:rFonts w:cstheme="minorHAnsi"/>
          <w:sz w:val="20"/>
          <w:szCs w:val="20"/>
          <w:lang w:val="en-GB" w:eastAsia="nb-NO"/>
        </w:rPr>
        <w:t>can be made</w:t>
      </w:r>
      <w:proofErr w:type="gramEnd"/>
      <w:r w:rsidRPr="00A82E96">
        <w:rPr>
          <w:rFonts w:cstheme="minorHAnsi"/>
          <w:sz w:val="20"/>
          <w:szCs w:val="20"/>
          <w:lang w:val="en-GB" w:eastAsia="nb-NO"/>
        </w:rPr>
        <w:t xml:space="preserve"> more efficient.</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sz w:val="20"/>
          <w:szCs w:val="20"/>
          <w:lang w:val="en-GB" w:eastAsia="nb-NO"/>
        </w:rPr>
      </w:pPr>
      <w:r w:rsidRPr="00A82E96">
        <w:rPr>
          <w:rFonts w:cstheme="minorHAnsi"/>
          <w:sz w:val="20"/>
          <w:szCs w:val="20"/>
          <w:lang w:val="en-GB" w:eastAsia="nb-NO"/>
        </w:rPr>
        <w:t xml:space="preserve">Requirements to </w:t>
      </w:r>
      <w:proofErr w:type="gramStart"/>
      <w:r w:rsidRPr="00A82E96">
        <w:rPr>
          <w:rFonts w:cstheme="minorHAnsi"/>
          <w:sz w:val="20"/>
          <w:szCs w:val="20"/>
          <w:lang w:val="en-GB" w:eastAsia="nb-NO"/>
        </w:rPr>
        <w:t>impact assessment lack precision</w:t>
      </w:r>
      <w:proofErr w:type="gramEnd"/>
      <w:r w:rsidRPr="00A82E96">
        <w:rPr>
          <w:rFonts w:cstheme="minorHAnsi"/>
          <w:sz w:val="20"/>
          <w:szCs w:val="20"/>
          <w:lang w:val="en-GB" w:eastAsia="nb-NO"/>
        </w:rPr>
        <w:t xml:space="preserve"> as regards scope and method, licensing is not as efficient as it could be. </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sz w:val="20"/>
          <w:szCs w:val="20"/>
          <w:lang w:val="en-GB" w:eastAsia="nb-NO"/>
        </w:rPr>
      </w:pPr>
      <w:r w:rsidRPr="00A82E96">
        <w:rPr>
          <w:rFonts w:cstheme="minorHAnsi"/>
          <w:sz w:val="20"/>
          <w:szCs w:val="20"/>
          <w:lang w:val="en-GB" w:eastAsia="nb-NO"/>
        </w:rPr>
        <w:t>Delays and the accumulated licensing case load account for almost 20% of processing time for wind power licensing at the Norwegian Water Resources and Energy Directorate. The accumulation of cases is on the rise. Need for improving procedures for efficient processes.</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sz w:val="20"/>
          <w:szCs w:val="20"/>
          <w:lang w:val="en-GB" w:eastAsia="nb-NO"/>
        </w:rPr>
      </w:pPr>
      <w:r w:rsidRPr="00A82E96">
        <w:rPr>
          <w:rFonts w:cstheme="minorHAnsi"/>
          <w:sz w:val="20"/>
          <w:szCs w:val="20"/>
          <w:lang w:val="en-GB" w:eastAsia="nb-NO"/>
        </w:rPr>
        <w:t>Need for enhanced governance.</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
          <w:iCs/>
          <w:sz w:val="20"/>
          <w:szCs w:val="20"/>
          <w:lang w:val="en-GB" w:eastAsia="nb-NO"/>
        </w:rPr>
      </w:pPr>
      <w:r w:rsidRPr="00A82E96">
        <w:rPr>
          <w:rFonts w:cstheme="minorHAnsi"/>
          <w:sz w:val="20"/>
          <w:szCs w:val="20"/>
          <w:lang w:val="en-GB" w:eastAsia="nb-NO"/>
        </w:rPr>
        <w:t>Inadequate grid capacity slows down licensing and development.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sz w:val="20"/>
          <w:szCs w:val="20"/>
          <w:lang w:val="en-GB" w:eastAsia="nb-NO"/>
        </w:rPr>
      </w:pPr>
      <w:r w:rsidRPr="00A82E96">
        <w:rPr>
          <w:rFonts w:cstheme="minorHAnsi"/>
          <w:sz w:val="20"/>
          <w:szCs w:val="20"/>
          <w:lang w:val="en-GB" w:eastAsia="nb-NO"/>
        </w:rPr>
        <w:t xml:space="preserve">Clarifying requirements to </w:t>
      </w:r>
      <w:proofErr w:type="gramStart"/>
      <w:r w:rsidRPr="00A82E96">
        <w:rPr>
          <w:rFonts w:cstheme="minorHAnsi"/>
          <w:sz w:val="20"/>
          <w:szCs w:val="20"/>
          <w:lang w:val="en-GB" w:eastAsia="nb-NO"/>
        </w:rPr>
        <w:t>impact</w:t>
      </w:r>
      <w:proofErr w:type="gramEnd"/>
      <w:r w:rsidRPr="00A82E96">
        <w:rPr>
          <w:rFonts w:cstheme="minorHAnsi"/>
          <w:sz w:val="20"/>
          <w:szCs w:val="20"/>
          <w:lang w:val="en-GB" w:eastAsia="nb-NO"/>
        </w:rPr>
        <w:t xml:space="preserve"> assessment: update and improve the guidelines for wind power and small-scale power stations so as to arrive at harmonised requirements to impact assessments and a clearly set out methodology.</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sz w:val="20"/>
          <w:szCs w:val="20"/>
          <w:lang w:val="en-GB" w:eastAsia="nb-NO"/>
        </w:rPr>
      </w:pPr>
      <w:r w:rsidRPr="00A82E96">
        <w:rPr>
          <w:rFonts w:cstheme="minorHAnsi"/>
          <w:sz w:val="20"/>
          <w:szCs w:val="20"/>
          <w:lang w:val="en-GB" w:eastAsia="nb-NO"/>
        </w:rPr>
        <w:t xml:space="preserve">With a view to concentrating license processing on the most realistic cases, the procedures for rejection in the early stages of the application process should be </w:t>
      </w:r>
      <w:proofErr w:type="gramStart"/>
      <w:r w:rsidRPr="00A82E96">
        <w:rPr>
          <w:rFonts w:cstheme="minorHAnsi"/>
          <w:sz w:val="20"/>
          <w:szCs w:val="20"/>
          <w:lang w:val="en-GB" w:eastAsia="nb-NO"/>
        </w:rPr>
        <w:t>improved,</w:t>
      </w:r>
      <w:proofErr w:type="gramEnd"/>
      <w:r w:rsidRPr="00A82E96">
        <w:rPr>
          <w:rFonts w:cstheme="minorHAnsi"/>
          <w:sz w:val="20"/>
          <w:szCs w:val="20"/>
          <w:lang w:val="en-GB" w:eastAsia="nb-NO"/>
        </w:rPr>
        <w:t xml:space="preserve"> action should be taken to enhance efficient licensing procedures.</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sz w:val="20"/>
          <w:szCs w:val="20"/>
          <w:lang w:val="en-GB" w:eastAsia="nb-NO"/>
        </w:rPr>
      </w:pPr>
      <w:r w:rsidRPr="00A82E96">
        <w:rPr>
          <w:rFonts w:cstheme="minorHAnsi"/>
          <w:sz w:val="20"/>
          <w:szCs w:val="20"/>
          <w:lang w:val="en-GB" w:eastAsia="nb-NO"/>
        </w:rPr>
        <w:t xml:space="preserve">Governance instruments must be enhanced </w:t>
      </w:r>
      <w:proofErr w:type="gramStart"/>
      <w:r w:rsidRPr="00A82E96">
        <w:rPr>
          <w:rFonts w:cstheme="minorHAnsi"/>
          <w:sz w:val="20"/>
          <w:szCs w:val="20"/>
          <w:lang w:val="en-GB" w:eastAsia="nb-NO"/>
        </w:rPr>
        <w:t>so as to</w:t>
      </w:r>
      <w:proofErr w:type="gramEnd"/>
      <w:r w:rsidRPr="00A82E96">
        <w:rPr>
          <w:rFonts w:cstheme="minorHAnsi"/>
          <w:sz w:val="20"/>
          <w:szCs w:val="20"/>
          <w:lang w:val="en-GB" w:eastAsia="nb-NO"/>
        </w:rPr>
        <w:t xml:space="preserve"> ensure more predictable and efficient licensing. The Ministry of Petroleum </w:t>
      </w:r>
      <w:proofErr w:type="gramStart"/>
      <w:r w:rsidRPr="00A82E96">
        <w:rPr>
          <w:rFonts w:cstheme="minorHAnsi"/>
          <w:sz w:val="20"/>
          <w:szCs w:val="20"/>
          <w:lang w:val="en-GB" w:eastAsia="nb-NO"/>
        </w:rPr>
        <w:t>an</w:t>
      </w:r>
      <w:proofErr w:type="gramEnd"/>
      <w:r w:rsidRPr="00A82E96">
        <w:rPr>
          <w:rFonts w:cstheme="minorHAnsi"/>
          <w:sz w:val="20"/>
          <w:szCs w:val="20"/>
          <w:lang w:val="en-GB" w:eastAsia="nb-NO"/>
        </w:rPr>
        <w:t xml:space="preserve"> </w:t>
      </w:r>
      <w:proofErr w:type="spellStart"/>
      <w:r w:rsidRPr="00A82E96">
        <w:rPr>
          <w:rFonts w:cstheme="minorHAnsi"/>
          <w:sz w:val="20"/>
          <w:szCs w:val="20"/>
          <w:lang w:val="en-GB" w:eastAsia="nb-NO"/>
        </w:rPr>
        <w:t>dEnergy</w:t>
      </w:r>
      <w:proofErr w:type="spellEnd"/>
      <w:r w:rsidRPr="00A82E96">
        <w:rPr>
          <w:rFonts w:cstheme="minorHAnsi"/>
          <w:sz w:val="20"/>
          <w:szCs w:val="20"/>
          <w:lang w:val="en-GB" w:eastAsia="nb-NO"/>
        </w:rPr>
        <w:t xml:space="preserve"> should consider drawing up a unified strategy that ensures a co-ordinated effort for renewable energy production and efficient use of governance instruments.</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b/>
          <w:bCs/>
          <w:sz w:val="20"/>
          <w:szCs w:val="20"/>
          <w:lang w:val="en-GB"/>
        </w:rPr>
      </w:pPr>
      <w:r w:rsidRPr="00A82E96">
        <w:rPr>
          <w:rFonts w:cstheme="minorHAnsi"/>
          <w:sz w:val="20"/>
          <w:szCs w:val="20"/>
          <w:lang w:val="en-GB" w:eastAsia="nb-NO"/>
        </w:rPr>
        <w:lastRenderedPageBreak/>
        <w:t xml:space="preserve">Measures to minimise conflict </w:t>
      </w:r>
      <w:proofErr w:type="gramStart"/>
      <w:r w:rsidRPr="00A82E96">
        <w:rPr>
          <w:rFonts w:cstheme="minorHAnsi"/>
          <w:sz w:val="20"/>
          <w:szCs w:val="20"/>
          <w:lang w:val="en-GB" w:eastAsia="nb-NO"/>
        </w:rPr>
        <w:t>can be made</w:t>
      </w:r>
      <w:proofErr w:type="gramEnd"/>
      <w:r w:rsidRPr="00A82E96">
        <w:rPr>
          <w:rFonts w:cstheme="minorHAnsi"/>
          <w:sz w:val="20"/>
          <w:szCs w:val="20"/>
          <w:lang w:val="en-GB" w:eastAsia="nb-NO"/>
        </w:rPr>
        <w:t xml:space="preserve"> better use of.</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Follow-up or post-audit action by government or SAI (if available):</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sz w:val="20"/>
          <w:szCs w:val="20"/>
          <w:lang w:val="en-GB" w:eastAsia="nb-NO"/>
        </w:rPr>
      </w:pPr>
      <w:r w:rsidRPr="00A82E96">
        <w:rPr>
          <w:rFonts w:cstheme="minorHAnsi"/>
          <w:sz w:val="20"/>
          <w:szCs w:val="20"/>
          <w:lang w:val="en-GB" w:eastAsia="nb-NO"/>
        </w:rPr>
        <w:t>Not available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Source reference to Audit report, including website link to full report. If possible: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proofErr w:type="gramStart"/>
      <w:r w:rsidRPr="00A82E96">
        <w:rPr>
          <w:rFonts w:cstheme="minorHAnsi"/>
          <w:bCs/>
          <w:sz w:val="20"/>
          <w:szCs w:val="20"/>
          <w:lang w:val="en-GB"/>
        </w:rPr>
        <w:t>abbreviated</w:t>
      </w:r>
      <w:proofErr w:type="gramEnd"/>
      <w:r w:rsidRPr="00A82E96">
        <w:rPr>
          <w:rFonts w:cstheme="minorHAnsi"/>
          <w:bCs/>
          <w:sz w:val="20"/>
          <w:szCs w:val="20"/>
          <w:lang w:val="en-GB"/>
        </w:rPr>
        <w:t xml:space="preserve"> English version:</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https://www.riksrevisjonen.no/en/Reports/Pages/Renewable.aspx</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proofErr w:type="gramStart"/>
      <w:r w:rsidRPr="00A82E96">
        <w:rPr>
          <w:rFonts w:cstheme="minorHAnsi"/>
          <w:bCs/>
          <w:sz w:val="20"/>
          <w:szCs w:val="20"/>
          <w:lang w:val="en-GB"/>
        </w:rPr>
        <w:t>complete</w:t>
      </w:r>
      <w:proofErr w:type="gramEnd"/>
      <w:r w:rsidRPr="00A82E96">
        <w:rPr>
          <w:rFonts w:cstheme="minorHAnsi"/>
          <w:bCs/>
          <w:sz w:val="20"/>
          <w:szCs w:val="20"/>
          <w:lang w:val="en-GB"/>
        </w:rPr>
        <w:t xml:space="preserve"> report in Norwegian:</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https://www.riksrevisjonen.no/rapporter/Documents/2013-2014/3_5.pdf</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p>
    <w:p w:rsidR="00B1147B" w:rsidRPr="00A82E96" w:rsidRDefault="00B1147B" w:rsidP="00B1147B">
      <w:pPr>
        <w:tabs>
          <w:tab w:val="left" w:pos="1485"/>
        </w:tabs>
        <w:rPr>
          <w:sz w:val="20"/>
          <w:szCs w:val="20"/>
          <w:lang w:val="en-GB"/>
        </w:rPr>
      </w:pPr>
    </w:p>
    <w:p w:rsidR="00B1147B" w:rsidRPr="00CB44AF"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bCs/>
          <w:color w:val="auto"/>
          <w:sz w:val="20"/>
          <w:szCs w:val="20"/>
          <w:lang w:val="en-GB"/>
        </w:rPr>
      </w:pPr>
      <w:r w:rsidRPr="00CB44AF">
        <w:rPr>
          <w:rFonts w:asciiTheme="majorBidi" w:hAnsiTheme="majorBidi" w:cstheme="majorBidi"/>
          <w:b/>
          <w:bCs/>
          <w:color w:val="auto"/>
          <w:sz w:val="20"/>
          <w:szCs w:val="20"/>
          <w:lang w:val="en-GB"/>
        </w:rPr>
        <w:t xml:space="preserve"> </w:t>
      </w:r>
      <w:proofErr w:type="gramStart"/>
      <w:r w:rsidRPr="00CB44AF">
        <w:rPr>
          <w:rFonts w:asciiTheme="majorBidi" w:hAnsiTheme="majorBidi" w:cstheme="majorBidi"/>
          <w:b/>
          <w:bCs/>
          <w:color w:val="auto"/>
          <w:sz w:val="20"/>
          <w:szCs w:val="20"/>
          <w:lang w:val="en-GB"/>
        </w:rPr>
        <w:t>2013 :</w:t>
      </w:r>
      <w:proofErr w:type="gramEnd"/>
      <w:r w:rsidRPr="00CB44AF">
        <w:rPr>
          <w:rFonts w:asciiTheme="majorBidi" w:hAnsiTheme="majorBidi" w:cstheme="majorBidi"/>
          <w:b/>
          <w:bCs/>
          <w:color w:val="auto"/>
          <w:sz w:val="20"/>
          <w:szCs w:val="20"/>
          <w:lang w:val="en-GB"/>
        </w:rPr>
        <w:t xml:space="preserve"> SAI of United States : </w:t>
      </w:r>
      <w:r w:rsidRPr="00CB44AF">
        <w:rPr>
          <w:rFonts w:asciiTheme="majorBidi" w:hAnsiTheme="majorBidi" w:cstheme="majorBidi"/>
          <w:b/>
          <w:bCs/>
          <w:sz w:val="20"/>
          <w:szCs w:val="20"/>
          <w:lang w:val="en-GB"/>
        </w:rPr>
        <w:t>Wind Energy: Additional Actions Could Help Ensure Effective Use of Federal Financial Support</w:t>
      </w:r>
      <w:r w:rsidRPr="00CB44AF">
        <w:rPr>
          <w:rFonts w:cstheme="minorHAnsi"/>
          <w:b/>
          <w:bCs/>
          <w:sz w:val="20"/>
          <w:szCs w:val="20"/>
          <w:lang w:val="en-GB"/>
        </w:rPr>
        <w:t xml:space="preserve"> </w:t>
      </w:r>
    </w:p>
    <w:p w:rsidR="00B1147B" w:rsidRPr="00CB44AF"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Objectives of audit: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proofErr w:type="gramStart"/>
      <w:r w:rsidRPr="00A82E96">
        <w:rPr>
          <w:rFonts w:cstheme="minorHAnsi"/>
          <w:bCs/>
          <w:sz w:val="20"/>
          <w:szCs w:val="20"/>
          <w:lang w:val="en-GB"/>
        </w:rPr>
        <w:t>Our objectives for this report were to (1) identify wind-related initiatives implemented by federal agencies in fiscal year 2011 and their key characteristics; (2) assess the extent of fragmentation, overlap, and duplication, if any, among these initiatives, and the extent to which they were coordinated; and (3) examine how agencies allocate support to projects through their initiatives and the extent to which they assess applicant need for support.</w:t>
      </w:r>
      <w:proofErr w:type="gramEnd"/>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Scope (Lines of enquiry and methodology):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Our review focused on those initiatives that promoted the research and development, commercialization, or deployment of wind energy technologies in fiscal year 2011, the most recent year for which data were available. To identify these initiatives, we relied, in part, on data from our February 2012 report on renewable energy initiatives, which identified and collected information from wind- and other renewable energy-related initiatives active in fiscal year 2010. Using these data, we focused our review on research and development, commercialization, or deployment initiatives for which wind energy was eligible for support. </w:t>
      </w:r>
      <w:proofErr w:type="gramStart"/>
      <w:r w:rsidRPr="00A82E96">
        <w:rPr>
          <w:rFonts w:cstheme="minorHAnsi"/>
          <w:bCs/>
          <w:sz w:val="20"/>
          <w:szCs w:val="20"/>
          <w:lang w:val="en-GB"/>
        </w:rPr>
        <w:t xml:space="preserve">In addition, we excluded certain agencies—such as the Departments of </w:t>
      </w:r>
      <w:proofErr w:type="spellStart"/>
      <w:r w:rsidRPr="00A82E96">
        <w:rPr>
          <w:rFonts w:cstheme="minorHAnsi"/>
          <w:bCs/>
          <w:sz w:val="20"/>
          <w:szCs w:val="20"/>
          <w:lang w:val="en-GB"/>
        </w:rPr>
        <w:t>Defense</w:t>
      </w:r>
      <w:proofErr w:type="spellEnd"/>
      <w:r w:rsidRPr="00A82E96">
        <w:rPr>
          <w:rFonts w:cstheme="minorHAnsi"/>
          <w:bCs/>
          <w:sz w:val="20"/>
          <w:szCs w:val="20"/>
          <w:lang w:val="en-GB"/>
        </w:rPr>
        <w:t xml:space="preserve">, Homeland Security, and State—which have initiatives generally focused on development of wind energy and other technologies for use in a military, border security, or available to wind project developers, we collected and </w:t>
      </w:r>
      <w:proofErr w:type="spellStart"/>
      <w:r w:rsidRPr="00A82E96">
        <w:rPr>
          <w:rFonts w:cstheme="minorHAnsi"/>
          <w:bCs/>
          <w:sz w:val="20"/>
          <w:szCs w:val="20"/>
          <w:lang w:val="en-GB"/>
        </w:rPr>
        <w:t>analyzed</w:t>
      </w:r>
      <w:proofErr w:type="spellEnd"/>
      <w:r w:rsidRPr="00A82E96">
        <w:rPr>
          <w:rFonts w:cstheme="minorHAnsi"/>
          <w:bCs/>
          <w:sz w:val="20"/>
          <w:szCs w:val="20"/>
          <w:lang w:val="en-GB"/>
        </w:rPr>
        <w:t xml:space="preserve"> data from the Database of State Incentives for Renewables and Efficiency (DSIRE), a comprehensive source of information on state incentives and policies that promote renewable energy and energy efficiency, which is funded by DOE.</w:t>
      </w:r>
      <w:proofErr w:type="gramEnd"/>
      <w:r w:rsidRPr="00A82E96">
        <w:rPr>
          <w:rFonts w:cstheme="minorHAnsi"/>
          <w:bCs/>
          <w:sz w:val="20"/>
          <w:szCs w:val="20"/>
          <w:lang w:val="en-GB"/>
        </w:rPr>
        <w:t xml:space="preserve"> We interviewed researchers who developed and maintain DSIRE and determined the data were sufficiently reliable for our purposes. We also interviewed agency officials and financial professionals for additional information on state initiatives.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criteria: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Program guidance and regulations for information on how agencies allocate support to projects through the initiatives, and efforts by the agencies to assess applicant need for the support of their initiatives.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Cs/>
          <w:sz w:val="20"/>
          <w:szCs w:val="20"/>
          <w:lang w:val="en-GB"/>
        </w:rPr>
        <w:lastRenderedPageBreak/>
        <w:t>Best practices related to government operations related to fragmentation, overlap, and duplication.</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Audit findings (including audit evidence):</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We found the following:</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 xml:space="preserve">GAO identified 82 federal wind-related initiatives, with a variety of key characteristics, implemented by nine agencies in fiscal year 2011. Five agencies--the Departments of Energy (DOE), the Interior, Agriculture (USDA), Commerce, and the Treasury--collectively implemented 73 of the initiatives. The 82 initiatives incurred about $2.9 billion in wind-related obligations and provided estimated wind-related tax subsidies </w:t>
      </w:r>
      <w:proofErr w:type="spellStart"/>
      <w:r w:rsidRPr="00A82E96">
        <w:rPr>
          <w:rFonts w:cstheme="minorHAnsi"/>
          <w:iCs/>
          <w:sz w:val="20"/>
          <w:szCs w:val="20"/>
          <w:lang w:val="en-GB" w:eastAsia="nb-NO"/>
        </w:rPr>
        <w:t>totaling</w:t>
      </w:r>
      <w:proofErr w:type="spellEnd"/>
      <w:r w:rsidRPr="00A82E96">
        <w:rPr>
          <w:rFonts w:cstheme="minorHAnsi"/>
          <w:iCs/>
          <w:sz w:val="20"/>
          <w:szCs w:val="20"/>
          <w:lang w:val="en-GB" w:eastAsia="nb-NO"/>
        </w:rPr>
        <w:t xml:space="preserve"> at least $1.1 billion in fiscal year 2011, although complete data on wind-related tax subsidies were not available. Initiatives supporting deployment of wind facilities, such as those financing their construction or use, constituted the majority of </w:t>
      </w:r>
      <w:proofErr w:type="gramStart"/>
      <w:r w:rsidRPr="00A82E96">
        <w:rPr>
          <w:rFonts w:cstheme="minorHAnsi"/>
          <w:iCs/>
          <w:sz w:val="20"/>
          <w:szCs w:val="20"/>
          <w:lang w:val="en-GB" w:eastAsia="nb-NO"/>
        </w:rPr>
        <w:t>initiatives and accounted for nearly all obligations</w:t>
      </w:r>
      <w:proofErr w:type="gramEnd"/>
      <w:r w:rsidRPr="00A82E96">
        <w:rPr>
          <w:rFonts w:cstheme="minorHAnsi"/>
          <w:iCs/>
          <w:sz w:val="20"/>
          <w:szCs w:val="20"/>
          <w:lang w:val="en-GB" w:eastAsia="nb-NO"/>
        </w:rPr>
        <w:t xml:space="preserve"> and estimated tax subsidies related to wind in fiscal year 2011. In particular, a tax expenditure and a grant initiative, both administered by Treasury, accounted for nearly </w:t>
      </w:r>
      <w:proofErr w:type="gramStart"/>
      <w:r w:rsidRPr="00A82E96">
        <w:rPr>
          <w:rFonts w:cstheme="minorHAnsi"/>
          <w:iCs/>
          <w:sz w:val="20"/>
          <w:szCs w:val="20"/>
          <w:lang w:val="en-GB" w:eastAsia="nb-NO"/>
        </w:rPr>
        <w:t>all federal</w:t>
      </w:r>
      <w:proofErr w:type="gramEnd"/>
      <w:r w:rsidRPr="00A82E96">
        <w:rPr>
          <w:rFonts w:cstheme="minorHAnsi"/>
          <w:iCs/>
          <w:sz w:val="20"/>
          <w:szCs w:val="20"/>
          <w:lang w:val="en-GB" w:eastAsia="nb-NO"/>
        </w:rPr>
        <w:t xml:space="preserve"> financial support for wind energy.</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 xml:space="preserve">The 82 wind-related initiatives GAO identified </w:t>
      </w:r>
      <w:proofErr w:type="gramStart"/>
      <w:r w:rsidRPr="00A82E96">
        <w:rPr>
          <w:rFonts w:cstheme="minorHAnsi"/>
          <w:iCs/>
          <w:sz w:val="20"/>
          <w:szCs w:val="20"/>
          <w:lang w:val="en-GB" w:eastAsia="nb-NO"/>
        </w:rPr>
        <w:t>were fragmented</w:t>
      </w:r>
      <w:proofErr w:type="gramEnd"/>
      <w:r w:rsidRPr="00A82E96">
        <w:rPr>
          <w:rFonts w:cstheme="minorHAnsi"/>
          <w:iCs/>
          <w:sz w:val="20"/>
          <w:szCs w:val="20"/>
          <w:lang w:val="en-GB" w:eastAsia="nb-NO"/>
        </w:rPr>
        <w:t xml:space="preserve"> across agencies, most had overlapping characteristics, and several that financed deployment of wind facilities provided some duplicative financial support. The 82 initiatives </w:t>
      </w:r>
      <w:proofErr w:type="gramStart"/>
      <w:r w:rsidRPr="00A82E96">
        <w:rPr>
          <w:rFonts w:cstheme="minorHAnsi"/>
          <w:iCs/>
          <w:sz w:val="20"/>
          <w:szCs w:val="20"/>
          <w:lang w:val="en-GB" w:eastAsia="nb-NO"/>
        </w:rPr>
        <w:t>were fragmented</w:t>
      </w:r>
      <w:proofErr w:type="gramEnd"/>
      <w:r w:rsidRPr="00A82E96">
        <w:rPr>
          <w:rFonts w:cstheme="minorHAnsi"/>
          <w:iCs/>
          <w:sz w:val="20"/>
          <w:szCs w:val="20"/>
          <w:lang w:val="en-GB" w:eastAsia="nb-NO"/>
        </w:rPr>
        <w:t xml:space="preserve"> because they were implemented across nine agencies, and 68 overlapped with at least one other initiative because of shared characteristics. About half of all initiatives reported formal coordination. Such coordination can, in principle, reduce the risk of unnecessary duplication and improve the effectiveness of federal efforts. However, GAO identified </w:t>
      </w:r>
      <w:proofErr w:type="gramStart"/>
      <w:r w:rsidRPr="00A82E96">
        <w:rPr>
          <w:rFonts w:cstheme="minorHAnsi"/>
          <w:iCs/>
          <w:sz w:val="20"/>
          <w:szCs w:val="20"/>
          <w:lang w:val="en-GB" w:eastAsia="nb-NO"/>
        </w:rPr>
        <w:t>7</w:t>
      </w:r>
      <w:proofErr w:type="gramEnd"/>
      <w:r w:rsidRPr="00A82E96">
        <w:rPr>
          <w:rFonts w:cstheme="minorHAnsi"/>
          <w:iCs/>
          <w:sz w:val="20"/>
          <w:szCs w:val="20"/>
          <w:lang w:val="en-GB" w:eastAsia="nb-NO"/>
        </w:rPr>
        <w:t xml:space="preserve"> initiatives that have provided duplicative support--financial support from multiple initiatives to the same recipient for deployment of a single project. Specifically, wind project developers have in many cases combined the support of more than </w:t>
      </w:r>
      <w:proofErr w:type="gramStart"/>
      <w:r w:rsidRPr="00A82E96">
        <w:rPr>
          <w:rFonts w:cstheme="minorHAnsi"/>
          <w:iCs/>
          <w:sz w:val="20"/>
          <w:szCs w:val="20"/>
          <w:lang w:val="en-GB" w:eastAsia="nb-NO"/>
        </w:rPr>
        <w:t>1</w:t>
      </w:r>
      <w:proofErr w:type="gramEnd"/>
      <w:r w:rsidRPr="00A82E96">
        <w:rPr>
          <w:rFonts w:cstheme="minorHAnsi"/>
          <w:iCs/>
          <w:sz w:val="20"/>
          <w:szCs w:val="20"/>
          <w:lang w:val="en-GB" w:eastAsia="nb-NO"/>
        </w:rPr>
        <w:t xml:space="preserve"> Treasury initiative and, in some cases, have received additional support from smaller grant or loan guarantee programs at DOE or USDA. GAO also identified </w:t>
      </w:r>
      <w:proofErr w:type="gramStart"/>
      <w:r w:rsidRPr="00A82E96">
        <w:rPr>
          <w:rFonts w:cstheme="minorHAnsi"/>
          <w:iCs/>
          <w:sz w:val="20"/>
          <w:szCs w:val="20"/>
          <w:lang w:val="en-GB" w:eastAsia="nb-NO"/>
        </w:rPr>
        <w:t>3</w:t>
      </w:r>
      <w:proofErr w:type="gramEnd"/>
      <w:r w:rsidRPr="00A82E96">
        <w:rPr>
          <w:rFonts w:cstheme="minorHAnsi"/>
          <w:iCs/>
          <w:sz w:val="20"/>
          <w:szCs w:val="20"/>
          <w:lang w:val="en-GB" w:eastAsia="nb-NO"/>
        </w:rPr>
        <w:t xml:space="preserve"> other initiatives that did not fund any wind projects in fiscal year 2011 but that could, based on their eligibility criteria, be combined with 1 or more initiatives to provide duplicative support. Of the 10 initiatives, those at Treasury accounted for over 95 percent of the federal financial support for wind in fiscal year 2011.</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 xml:space="preserve">Agencies implementing the 10 initiatives allocate support to projects </w:t>
      </w:r>
      <w:proofErr w:type="gramStart"/>
      <w:r w:rsidRPr="00A82E96">
        <w:rPr>
          <w:rFonts w:cstheme="minorHAnsi"/>
          <w:iCs/>
          <w:sz w:val="20"/>
          <w:szCs w:val="20"/>
          <w:lang w:val="en-GB" w:eastAsia="nb-NO"/>
        </w:rPr>
        <w:t>on the basis of</w:t>
      </w:r>
      <w:proofErr w:type="gramEnd"/>
      <w:r w:rsidRPr="00A82E96">
        <w:rPr>
          <w:rFonts w:cstheme="minorHAnsi"/>
          <w:iCs/>
          <w:sz w:val="20"/>
          <w:szCs w:val="20"/>
          <w:lang w:val="en-GB" w:eastAsia="nb-NO"/>
        </w:rPr>
        <w:t xml:space="preserve"> the initiatives' goals or eligibility criteria, but the extent to which applicant financial need is considered is unclear. DOE and USDA--which have some discretion over the projects they support through their initiatives--allocate support based on projects' ability to meet initiative goals such as reducing emissions or benefitting rural communities, as well as other criteria. Both agencies also consider applicant need for the support of some initiatives, according to officials. However, GAO found that neither agency documents assessments of applicant need; </w:t>
      </w:r>
      <w:proofErr w:type="gramStart"/>
      <w:r w:rsidRPr="00A82E96">
        <w:rPr>
          <w:rFonts w:cstheme="minorHAnsi"/>
          <w:iCs/>
          <w:sz w:val="20"/>
          <w:szCs w:val="20"/>
          <w:lang w:val="en-GB" w:eastAsia="nb-NO"/>
        </w:rPr>
        <w:t>therefore</w:t>
      </w:r>
      <w:proofErr w:type="gramEnd"/>
      <w:r w:rsidRPr="00A82E96">
        <w:rPr>
          <w:rFonts w:cstheme="minorHAnsi"/>
          <w:iCs/>
          <w:sz w:val="20"/>
          <w:szCs w:val="20"/>
          <w:lang w:val="en-GB" w:eastAsia="nb-NO"/>
        </w:rPr>
        <w:t xml:space="preserve"> the extent to which they use such assessments to determine how much support to provide is unclear. Unlike DOE and USDA, Treasury generally supports projects based on the tax code's eligibility criteria and does not have discretion to allocate support to projects based on need. While the support of these initiatives may be necessary in many cases for wind projects to </w:t>
      </w:r>
      <w:proofErr w:type="gramStart"/>
      <w:r w:rsidRPr="00A82E96">
        <w:rPr>
          <w:rFonts w:cstheme="minorHAnsi"/>
          <w:iCs/>
          <w:sz w:val="20"/>
          <w:szCs w:val="20"/>
          <w:lang w:val="en-GB" w:eastAsia="nb-NO"/>
        </w:rPr>
        <w:t>be built</w:t>
      </w:r>
      <w:proofErr w:type="gramEnd"/>
      <w:r w:rsidRPr="00A82E96">
        <w:rPr>
          <w:rFonts w:cstheme="minorHAnsi"/>
          <w:iCs/>
          <w:sz w:val="20"/>
          <w:szCs w:val="20"/>
          <w:lang w:val="en-GB" w:eastAsia="nb-NO"/>
        </w:rPr>
        <w:t xml:space="preserve">, because agencies do not document assessments of need, it is unclear, in some cases, if the entire amount of federal support provided was necessary. Federal support in excess of what </w:t>
      </w:r>
      <w:proofErr w:type="gramStart"/>
      <w:r w:rsidRPr="00A82E96">
        <w:rPr>
          <w:rFonts w:cstheme="minorHAnsi"/>
          <w:iCs/>
          <w:sz w:val="20"/>
          <w:szCs w:val="20"/>
          <w:lang w:val="en-GB" w:eastAsia="nb-NO"/>
        </w:rPr>
        <w:t>is needed</w:t>
      </w:r>
      <w:proofErr w:type="gramEnd"/>
      <w:r w:rsidRPr="00A82E96">
        <w:rPr>
          <w:rFonts w:cstheme="minorHAnsi"/>
          <w:iCs/>
          <w:sz w:val="20"/>
          <w:szCs w:val="20"/>
          <w:lang w:val="en-GB" w:eastAsia="nb-NO"/>
        </w:rPr>
        <w:t xml:space="preserve"> to induce projects to be built could instead be used to induce other projects to be built or simply withheld, thereby reducing federal expenditures.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We recommended the following:</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proofErr w:type="gramStart"/>
      <w:r w:rsidRPr="00A82E96">
        <w:rPr>
          <w:rFonts w:cstheme="minorHAnsi"/>
          <w:bCs/>
          <w:sz w:val="20"/>
          <w:szCs w:val="20"/>
          <w:lang w:val="en-GB"/>
        </w:rPr>
        <w:t xml:space="preserve">To support federal agencies’ efforts to effectively allocate resources among wind projects, we recommend that the Secretaries of Energy and Agriculture, to the extent possible within their statutory authority, </w:t>
      </w:r>
      <w:r w:rsidRPr="00A82E96">
        <w:rPr>
          <w:rFonts w:cstheme="minorHAnsi"/>
          <w:bCs/>
          <w:sz w:val="20"/>
          <w:szCs w:val="20"/>
          <w:lang w:val="en-GB"/>
        </w:rPr>
        <w:lastRenderedPageBreak/>
        <w:t>formally assess and document whether the incremental financial support of their initiatives is needed in order for applicants’ projects to be built and take this information into account in determining whether, or how much, support to provide.</w:t>
      </w:r>
      <w:proofErr w:type="gramEnd"/>
      <w:r w:rsidRPr="00A82E96">
        <w:rPr>
          <w:rFonts w:cstheme="minorHAnsi"/>
          <w:bCs/>
          <w:sz w:val="20"/>
          <w:szCs w:val="20"/>
          <w:lang w:val="en-GB"/>
        </w:rPr>
        <w:t xml:space="preserve"> Such assessments could include, for example, information on the </w:t>
      </w:r>
      <w:proofErr w:type="gramStart"/>
      <w:r w:rsidRPr="00A82E96">
        <w:rPr>
          <w:rFonts w:cstheme="minorHAnsi"/>
          <w:bCs/>
          <w:sz w:val="20"/>
          <w:szCs w:val="20"/>
          <w:lang w:val="en-GB"/>
        </w:rPr>
        <w:t>investors’</w:t>
      </w:r>
      <w:proofErr w:type="gramEnd"/>
      <w:r w:rsidRPr="00A82E96">
        <w:rPr>
          <w:rFonts w:cstheme="minorHAnsi"/>
          <w:bCs/>
          <w:sz w:val="20"/>
          <w:szCs w:val="20"/>
          <w:lang w:val="en-GB"/>
        </w:rPr>
        <w:t xml:space="preserve"> and developers’ projected rates of return on these projects, or documentation of applicants’ inability to secure private financing for projects. In addition, such assessments should consider the financial support available or provided to projects from other federal sources including tax expenditures and, to the extent practical, from state sources. In the event agencies lack discretion to consider this information in determining what financial support to provide, they may want to report this limitation to Congress.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Follow-up or post-audit action by government or SAI (if available):</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The agencies have yet to implement our recommendations. We are tracking their progress.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Source reference to Audit report, including website link to full report. If possible: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Cs/>
          <w:sz w:val="20"/>
          <w:szCs w:val="20"/>
          <w:lang w:val="en-GB"/>
        </w:rPr>
      </w:pPr>
      <w:r w:rsidRPr="00A82E96">
        <w:rPr>
          <w:rFonts w:cstheme="minorHAnsi"/>
          <w:bCs/>
          <w:sz w:val="20"/>
          <w:szCs w:val="20"/>
          <w:lang w:val="en-GB"/>
        </w:rPr>
        <w:t xml:space="preserve">The audit </w:t>
      </w:r>
      <w:proofErr w:type="gramStart"/>
      <w:r w:rsidRPr="00A82E96">
        <w:rPr>
          <w:rFonts w:cstheme="minorHAnsi"/>
          <w:bCs/>
          <w:sz w:val="20"/>
          <w:szCs w:val="20"/>
          <w:lang w:val="en-GB"/>
        </w:rPr>
        <w:t>can be found</w:t>
      </w:r>
      <w:proofErr w:type="gramEnd"/>
      <w:r w:rsidRPr="00A82E96">
        <w:rPr>
          <w:rFonts w:cstheme="minorHAnsi"/>
          <w:bCs/>
          <w:sz w:val="20"/>
          <w:szCs w:val="20"/>
          <w:lang w:val="en-GB"/>
        </w:rPr>
        <w:t xml:space="preserve"> on line at: </w:t>
      </w:r>
      <w:hyperlink r:id="rId74" w:history="1">
        <w:r w:rsidRPr="00A82E96">
          <w:rPr>
            <w:rStyle w:val="Lienhypertexte"/>
            <w:rFonts w:cstheme="minorHAnsi"/>
            <w:bCs/>
            <w:sz w:val="20"/>
            <w:szCs w:val="20"/>
            <w:lang w:val="en-GB"/>
          </w:rPr>
          <w:t>http://www.gao.gov/products/GAO-13-136</w:t>
        </w:r>
      </w:hyperlink>
      <w:r w:rsidRPr="00A82E96">
        <w:rPr>
          <w:rFonts w:cstheme="minorHAnsi"/>
          <w:bCs/>
          <w:sz w:val="20"/>
          <w:szCs w:val="20"/>
          <w:lang w:val="en-GB"/>
        </w:rPr>
        <w:t>.</w:t>
      </w:r>
    </w:p>
    <w:p w:rsidR="00B1147B" w:rsidRPr="00CB44AF" w:rsidRDefault="00B1147B" w:rsidP="00B1147B">
      <w:pPr>
        <w:pStyle w:val="Default"/>
        <w:pBdr>
          <w:top w:val="double" w:sz="4" w:space="1" w:color="auto"/>
          <w:left w:val="double" w:sz="4" w:space="4" w:color="auto"/>
          <w:bottom w:val="double" w:sz="4" w:space="1" w:color="auto"/>
          <w:right w:val="double" w:sz="4" w:space="4" w:color="auto"/>
        </w:pBdr>
        <w:jc w:val="center"/>
        <w:rPr>
          <w:rFonts w:cstheme="minorHAnsi"/>
          <w:b/>
          <w:bCs/>
          <w:sz w:val="20"/>
          <w:szCs w:val="20"/>
          <w:lang w:val="en-GB"/>
        </w:rPr>
      </w:pPr>
      <w:r w:rsidRPr="00A82E96">
        <w:rPr>
          <w:rFonts w:asciiTheme="minorHAnsi" w:hAnsiTheme="minorHAnsi" w:cstheme="minorHAnsi"/>
          <w:color w:val="auto"/>
          <w:sz w:val="20"/>
          <w:szCs w:val="20"/>
          <w:lang w:val="en-US"/>
        </w:rPr>
        <w:br w:type="page"/>
      </w:r>
      <w:proofErr w:type="gramStart"/>
      <w:r w:rsidRPr="00CB44AF">
        <w:rPr>
          <w:rFonts w:asciiTheme="majorBidi" w:hAnsiTheme="majorBidi" w:cstheme="majorBidi"/>
          <w:b/>
          <w:bCs/>
          <w:color w:val="auto"/>
          <w:sz w:val="20"/>
          <w:szCs w:val="20"/>
          <w:lang w:val="en-GB"/>
        </w:rPr>
        <w:lastRenderedPageBreak/>
        <w:t>2012 :</w:t>
      </w:r>
      <w:proofErr w:type="gramEnd"/>
      <w:r w:rsidRPr="00CB44AF">
        <w:rPr>
          <w:rFonts w:asciiTheme="majorBidi" w:hAnsiTheme="majorBidi" w:cstheme="majorBidi"/>
          <w:b/>
          <w:bCs/>
          <w:color w:val="auto"/>
          <w:sz w:val="20"/>
          <w:szCs w:val="20"/>
          <w:lang w:val="en-GB"/>
        </w:rPr>
        <w:t xml:space="preserve"> SAI of United States : </w:t>
      </w:r>
      <w:r w:rsidRPr="00CB44AF">
        <w:rPr>
          <w:rFonts w:cstheme="minorHAnsi"/>
          <w:b/>
          <w:bCs/>
          <w:sz w:val="20"/>
          <w:szCs w:val="20"/>
          <w:lang w:val="en-GB"/>
        </w:rPr>
        <w:t>Solar Energy:  Federal Initiatives Overlap but Take Measures to Avoid Duplication</w:t>
      </w:r>
    </w:p>
    <w:p w:rsidR="00B1147B" w:rsidRPr="00CB44AF"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bCs/>
          <w:color w:val="auto"/>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Objectives of audit: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Our objectives were to identify (1) solar-related initiatives supported by federal agencies in fiscal years 2010 and 2011 and key characteristics of those initiatives and (2) the extent of fragmentation, overlap, and duplication, if any, among federal solar-related initiatives, as well as the extent of coordination among these initiatives.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Scope (Lines of enquiry and methodology):</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See description on pp. 6-8 and pp. 30-32 of the report. The link </w:t>
      </w:r>
      <w:proofErr w:type="gramStart"/>
      <w:r w:rsidRPr="00A82E96">
        <w:rPr>
          <w:rFonts w:cstheme="minorHAnsi"/>
          <w:bCs/>
          <w:sz w:val="20"/>
          <w:szCs w:val="20"/>
          <w:lang w:val="en-GB"/>
        </w:rPr>
        <w:t>is attached</w:t>
      </w:r>
      <w:proofErr w:type="gramEnd"/>
      <w:r w:rsidRPr="00A82E96">
        <w:rPr>
          <w:rFonts w:cstheme="minorHAnsi"/>
          <w:bCs/>
          <w:sz w:val="20"/>
          <w:szCs w:val="20"/>
          <w:lang w:val="en-GB"/>
        </w:rPr>
        <w:t xml:space="preserve"> below.</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
          <w:bCs/>
          <w:sz w:val="20"/>
          <w:szCs w:val="20"/>
          <w:lang w:val="en-GB"/>
        </w:rPr>
        <w:t xml:space="preserve">Audit criteria: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None.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Audit findings (including audit evidence):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Sixty-five solar-related initiatives with a variety of key characteristics </w:t>
      </w:r>
      <w:proofErr w:type="gramStart"/>
      <w:r w:rsidRPr="00A82E96">
        <w:rPr>
          <w:rFonts w:cstheme="minorHAnsi"/>
          <w:bCs/>
          <w:sz w:val="20"/>
          <w:szCs w:val="20"/>
          <w:lang w:val="en-GB"/>
        </w:rPr>
        <w:t>were supported</w:t>
      </w:r>
      <w:proofErr w:type="gramEnd"/>
      <w:r w:rsidRPr="00A82E96">
        <w:rPr>
          <w:rFonts w:cstheme="minorHAnsi"/>
          <w:bCs/>
          <w:sz w:val="20"/>
          <w:szCs w:val="20"/>
          <w:lang w:val="en-GB"/>
        </w:rPr>
        <w:t xml:space="preserve"> by six federal agencies. Over half of these 65 initiatives supported solar projects exclusively; the remaining initiatives supported solar and other renewable energy technologies. The 65 initiatives exhibited a variety of key characteristics, including multiple technology advancement activities ranging from basic research to commercialization by providing funding to various types of recipients including universities, industry, and federal laboratories and researchers, primarily through grants and contracts. Agency officials reported that they obligated about $2.6 billion for the solar projects in these initiatives in fiscal years 2010 and 2011, an amount higher than in previous years, in part, because of additional funding from the 2009 American Recovery and Reinvestment Act.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The 65 solar-related initiatives </w:t>
      </w:r>
      <w:proofErr w:type="gramStart"/>
      <w:r w:rsidRPr="00A82E96">
        <w:rPr>
          <w:rFonts w:cstheme="minorHAnsi"/>
          <w:bCs/>
          <w:sz w:val="20"/>
          <w:szCs w:val="20"/>
          <w:lang w:val="en-GB"/>
        </w:rPr>
        <w:t>are fragmented</w:t>
      </w:r>
      <w:proofErr w:type="gramEnd"/>
      <w:r w:rsidRPr="00A82E96">
        <w:rPr>
          <w:rFonts w:cstheme="minorHAnsi"/>
          <w:bCs/>
          <w:sz w:val="20"/>
          <w:szCs w:val="20"/>
          <w:lang w:val="en-GB"/>
        </w:rPr>
        <w:t xml:space="preserve"> across six agencies and overlap to some degree in their key characteristics, but most agency officials reported coordination efforts to avoid duplication. The initiatives </w:t>
      </w:r>
      <w:proofErr w:type="gramStart"/>
      <w:r w:rsidRPr="00A82E96">
        <w:rPr>
          <w:rFonts w:cstheme="minorHAnsi"/>
          <w:bCs/>
          <w:sz w:val="20"/>
          <w:szCs w:val="20"/>
          <w:lang w:val="en-GB"/>
        </w:rPr>
        <w:t>are fragmented</w:t>
      </w:r>
      <w:proofErr w:type="gramEnd"/>
      <w:r w:rsidRPr="00A82E96">
        <w:rPr>
          <w:rFonts w:cstheme="minorHAnsi"/>
          <w:bCs/>
          <w:sz w:val="20"/>
          <w:szCs w:val="20"/>
          <w:lang w:val="en-GB"/>
        </w:rPr>
        <w:t xml:space="preserve"> in that they are implemented by various offices across the six agencies and address the same broad areas of national need. However, the agencies tailor their initiatives to meet their specific missions, such as DOD’s energy security mission and NASA’s space exploration mission. Many of the initiatives overlapped with at least one other initiative in the technology advancement activity, technology type, funding recipient, or goal. However, GAO found no clear instances of duplicative initiatives. Furthermore, officials at 57 of the 65 initiatives (88 percent) indicated that they coordinated in some way with other solar-related initiatives, including both within their own agencies and with other agencies. Such coordination may reduce the risk of duplication. Moreover, 59 of the 65 initiatives (91 percent) require applicants to disclose other federal sources of funding on their applications to help ensure that they do not receive duplicative funding.</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None.</w:t>
      </w:r>
    </w:p>
    <w:p w:rsidR="00B1147B" w:rsidRPr="00A82E96" w:rsidRDefault="00B1147B" w:rsidP="00DD14A3">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
          <w:bCs/>
          <w:sz w:val="20"/>
          <w:szCs w:val="20"/>
          <w:lang w:val="en-GB"/>
        </w:rPr>
        <w:t xml:space="preserve">Source reference to Audit report, including website link to full report. If possible: </w:t>
      </w:r>
      <w:r w:rsidRPr="00A82E96">
        <w:rPr>
          <w:rFonts w:cstheme="minorHAnsi"/>
          <w:bCs/>
          <w:sz w:val="20"/>
          <w:szCs w:val="20"/>
          <w:lang w:val="en-GB"/>
        </w:rPr>
        <w:t xml:space="preserve">The audit </w:t>
      </w:r>
      <w:proofErr w:type="gramStart"/>
      <w:r w:rsidRPr="00A82E96">
        <w:rPr>
          <w:rFonts w:cstheme="minorHAnsi"/>
          <w:bCs/>
          <w:sz w:val="20"/>
          <w:szCs w:val="20"/>
          <w:lang w:val="en-GB"/>
        </w:rPr>
        <w:t>can be found</w:t>
      </w:r>
      <w:proofErr w:type="gramEnd"/>
      <w:r w:rsidRPr="00A82E96">
        <w:rPr>
          <w:rFonts w:cstheme="minorHAnsi"/>
          <w:bCs/>
          <w:sz w:val="20"/>
          <w:szCs w:val="20"/>
          <w:lang w:val="en-GB"/>
        </w:rPr>
        <w:t xml:space="preserve"> on line at: </w:t>
      </w:r>
      <w:hyperlink r:id="rId75" w:history="1">
        <w:r w:rsidRPr="00A82E96">
          <w:rPr>
            <w:rStyle w:val="Lienhypertexte"/>
            <w:rFonts w:cstheme="minorHAnsi"/>
            <w:bCs/>
            <w:sz w:val="20"/>
            <w:szCs w:val="20"/>
            <w:lang w:val="en-GB"/>
          </w:rPr>
          <w:t>http://www.gao.gov/products/GAO-12-843</w:t>
        </w:r>
      </w:hyperlink>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sz w:val="20"/>
          <w:szCs w:val="20"/>
          <w:lang w:val="en-GB"/>
        </w:rPr>
      </w:pPr>
    </w:p>
    <w:p w:rsidR="00B1147B" w:rsidRPr="00A82E96" w:rsidRDefault="00B1147B" w:rsidP="00B1147B">
      <w:pPr>
        <w:tabs>
          <w:tab w:val="left" w:pos="1485"/>
        </w:tabs>
        <w:rPr>
          <w:sz w:val="20"/>
          <w:szCs w:val="20"/>
          <w:lang w:val="en-GB"/>
        </w:rPr>
      </w:pPr>
    </w:p>
    <w:p w:rsidR="00B1147B" w:rsidRPr="00CB44AF"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bCs/>
          <w:color w:val="auto"/>
          <w:sz w:val="20"/>
          <w:szCs w:val="20"/>
          <w:lang w:val="en-GB"/>
        </w:rPr>
      </w:pPr>
      <w:proofErr w:type="gramStart"/>
      <w:r w:rsidRPr="00CB44AF">
        <w:rPr>
          <w:rFonts w:asciiTheme="minorHAnsi" w:hAnsiTheme="minorHAnsi" w:cstheme="minorHAnsi"/>
          <w:b/>
          <w:bCs/>
          <w:color w:val="auto"/>
          <w:sz w:val="20"/>
          <w:szCs w:val="20"/>
          <w:lang w:val="en-GB"/>
        </w:rPr>
        <w:t>2012 :</w:t>
      </w:r>
      <w:proofErr w:type="gramEnd"/>
      <w:r w:rsidRPr="00CB44AF">
        <w:rPr>
          <w:rFonts w:asciiTheme="minorHAnsi" w:hAnsiTheme="minorHAnsi" w:cstheme="minorHAnsi"/>
          <w:b/>
          <w:bCs/>
          <w:color w:val="auto"/>
          <w:sz w:val="20"/>
          <w:szCs w:val="20"/>
          <w:lang w:val="en-GB"/>
        </w:rPr>
        <w:t xml:space="preserve"> SAI of Canada (Office of the Auditor General of Canada) : </w:t>
      </w:r>
      <w:r w:rsidRPr="00CB44AF">
        <w:rPr>
          <w:rFonts w:cstheme="minorHAnsi"/>
          <w:b/>
          <w:bCs/>
          <w:sz w:val="20"/>
          <w:szCs w:val="20"/>
          <w:lang w:val="en-GB"/>
        </w:rPr>
        <w:t xml:space="preserve">A Study of the Federal Support to the Fossil Fuel Sector    </w:t>
      </w:r>
    </w:p>
    <w:p w:rsidR="00B1147B" w:rsidRPr="00CB44AF"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b/>
          <w:bCs/>
          <w:sz w:val="20"/>
          <w:szCs w:val="20"/>
          <w:lang w:val="en-GB"/>
        </w:rPr>
        <w:t>Objectives of study:</w:t>
      </w:r>
      <w:r w:rsidRPr="00A82E96">
        <w:rPr>
          <w:rFonts w:cstheme="minorHAnsi"/>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The overall objective of this study is to document the support that the federal government provides to the fossil fuel production sector. The study’s three sub-objectives are to</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identify the policy instruments that provide support to the sector,</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identify the federal programs and activities that support those policy instruments, and</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determine the level of financial support that the identified programs and activities provide to the fossil fuel sector.</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b/>
          <w:bCs/>
          <w:sz w:val="20"/>
          <w:szCs w:val="20"/>
          <w:lang w:val="en-GB"/>
        </w:rPr>
        <w:t>Scope (Lines of enquiry and methodology):</w:t>
      </w:r>
      <w:r w:rsidRPr="00A82E96">
        <w:rPr>
          <w:rFonts w:cstheme="minorHAnsi"/>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This study focused on the federal government’s support to the Canadian fossil fuel sector, without applying any one particular definition of the term “subsidy” or any one methodology for measuring such support. Rather, this study included direct spending and tax expenditures based on an inventory approach, without applying the specificity principle.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The fossil fuel production sector includes businesses related to oil, gas, and coal from both conventional and unconventional (oil sands, shale gas) sources. Our work concentrated on the support the federal government provided to all stages of fossil fuel production up to delivery to the consumer—</w:t>
      </w:r>
      <w:proofErr w:type="spellStart"/>
      <w:r w:rsidRPr="00A82E96">
        <w:rPr>
          <w:rFonts w:cstheme="minorHAnsi"/>
          <w:bCs/>
          <w:sz w:val="20"/>
          <w:szCs w:val="20"/>
          <w:lang w:val="en-GB"/>
        </w:rPr>
        <w:t>namely</w:t>
      </w:r>
      <w:proofErr w:type="gramStart"/>
      <w:r w:rsidRPr="00A82E96">
        <w:rPr>
          <w:rFonts w:cstheme="minorHAnsi"/>
          <w:bCs/>
          <w:sz w:val="20"/>
          <w:szCs w:val="20"/>
          <w:lang w:val="en-GB"/>
        </w:rPr>
        <w:t>,exploration</w:t>
      </w:r>
      <w:proofErr w:type="spellEnd"/>
      <w:proofErr w:type="gramEnd"/>
      <w:r w:rsidRPr="00A82E96">
        <w:rPr>
          <w:rFonts w:cstheme="minorHAnsi"/>
          <w:bCs/>
          <w:sz w:val="20"/>
          <w:szCs w:val="20"/>
          <w:lang w:val="en-GB"/>
        </w:rPr>
        <w:t>, extraction, transportation, and upgrading/refining. In addition to the operators, we included upstream, midstream, and certain downstream service providers.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We excluded activities related to consuming fossil fuels, including electricity generation, the transportation sector, and energy-intensive manufacturing industries.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For more details, see the full report.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criteria: </w:t>
      </w:r>
      <w:r w:rsidRPr="00A82E96">
        <w:rPr>
          <w:rFonts w:cstheme="minorHAnsi"/>
          <w:bCs/>
          <w:sz w:val="20"/>
          <w:szCs w:val="20"/>
          <w:lang w:val="en-GB"/>
        </w:rPr>
        <w:t>NA.</w:t>
      </w:r>
      <w:r w:rsidRPr="00A82E96">
        <w:rPr>
          <w:rFonts w:cstheme="minorHAnsi"/>
          <w:sz w:val="20"/>
          <w:szCs w:val="20"/>
          <w:lang w:val="en-GB"/>
        </w:rPr>
        <w:t xml:space="preserve"> </w:t>
      </w:r>
      <w:r w:rsidRPr="00A82E96">
        <w:rPr>
          <w:rFonts w:cstheme="minorHAnsi"/>
          <w:bCs/>
          <w:sz w:val="20"/>
          <w:szCs w:val="20"/>
          <w:lang w:val="en-GB"/>
        </w:rPr>
        <w:t xml:space="preserve">Criteria </w:t>
      </w:r>
      <w:proofErr w:type="gramStart"/>
      <w:r w:rsidRPr="00A82E96">
        <w:rPr>
          <w:rFonts w:cstheme="minorHAnsi"/>
          <w:bCs/>
          <w:sz w:val="20"/>
          <w:szCs w:val="20"/>
          <w:lang w:val="en-GB"/>
        </w:rPr>
        <w:t>were not established</w:t>
      </w:r>
      <w:proofErr w:type="gramEnd"/>
      <w:r w:rsidRPr="00A82E96">
        <w:rPr>
          <w:rFonts w:cstheme="minorHAnsi"/>
          <w:bCs/>
          <w:sz w:val="20"/>
          <w:szCs w:val="20"/>
          <w:lang w:val="en-GB"/>
        </w:rPr>
        <w:t xml:space="preserve"> because this is a study and not an audit. A study differs from an audit in that it is more descriptive and exploratory and does not include observations or recommendations that are directly attributable to the entities.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Study findings (including audit evidence): </w:t>
      </w:r>
      <w:r w:rsidRPr="00A82E96">
        <w:rPr>
          <w:rFonts w:cstheme="minorHAnsi"/>
          <w:bCs/>
          <w:sz w:val="20"/>
          <w:szCs w:val="20"/>
          <w:lang w:val="en-GB"/>
        </w:rPr>
        <w:t>The key study findings are:</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 xml:space="preserve">• The government has a broad range of programs that provide support to the fossil fuel sector. That support </w:t>
      </w:r>
      <w:proofErr w:type="gramStart"/>
      <w:r w:rsidRPr="00A82E96">
        <w:rPr>
          <w:rFonts w:cstheme="minorHAnsi"/>
          <w:iCs/>
          <w:sz w:val="20"/>
          <w:szCs w:val="20"/>
          <w:lang w:val="en-GB" w:eastAsia="nb-NO"/>
        </w:rPr>
        <w:t>can be grouped</w:t>
      </w:r>
      <w:proofErr w:type="gramEnd"/>
      <w:r w:rsidRPr="00A82E96">
        <w:rPr>
          <w:rFonts w:cstheme="minorHAnsi"/>
          <w:iCs/>
          <w:sz w:val="20"/>
          <w:szCs w:val="20"/>
          <w:lang w:val="en-GB" w:eastAsia="nb-NO"/>
        </w:rPr>
        <w:t xml:space="preserve"> into two main types: direct spending through various programs; and tax expenditures under the Income Tax Act, which represent the majority of financial support.</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 Based on the data that the government provided to us, the majority (97 percent) of direct spending to support the fossil fuel sector was for research and development, more than half of which related to clean technology. Other direct spending went to economic development activities. Total direct spending amounted to $508 million over the fiscal period 2007–08 to 2011–12. Extended over 30 years, this would represent a significant decline in direct spending support to the sector since the 30 years preceding our 2000 study of government support for energy investments.</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lastRenderedPageBreak/>
        <w:t>• The costs of tax expenditures are not as easily determined as are direct expenditures, due to limitations in data availability and the methodological challenges of developing cost estimates.</w:t>
      </w:r>
    </w:p>
    <w:p w:rsidR="00B1147B" w:rsidRPr="00A82E96" w:rsidRDefault="00B1147B" w:rsidP="00B1147B">
      <w:pPr>
        <w:pBdr>
          <w:top w:val="double" w:sz="4" w:space="1" w:color="auto"/>
          <w:left w:val="double" w:sz="4" w:space="4" w:color="auto"/>
          <w:bottom w:val="double" w:sz="4" w:space="1" w:color="auto"/>
          <w:right w:val="double" w:sz="4" w:space="4" w:color="auto"/>
        </w:pBdr>
        <w:autoSpaceDE w:val="0"/>
        <w:autoSpaceDN w:val="0"/>
        <w:adjustRightInd w:val="0"/>
        <w:rPr>
          <w:rFonts w:cstheme="minorHAnsi"/>
          <w:iCs/>
          <w:sz w:val="20"/>
          <w:szCs w:val="20"/>
          <w:lang w:val="en-GB" w:eastAsia="nb-NO"/>
        </w:rPr>
      </w:pPr>
      <w:r w:rsidRPr="00A82E96">
        <w:rPr>
          <w:rFonts w:cstheme="minorHAnsi"/>
          <w:iCs/>
          <w:sz w:val="20"/>
          <w:szCs w:val="20"/>
          <w:lang w:val="en-GB" w:eastAsia="nb-NO"/>
        </w:rPr>
        <w:t xml:space="preserve">• The estimated costs of tax expenditures that Finance Canada was able to attribute specifically to the fossil fuel sector amounted to $1.47 billion over the fiscal period 2006–07 to 2010–11, primarily relating to the accelerated capital cost allowance for oil sands projects. This tax expenditure </w:t>
      </w:r>
      <w:proofErr w:type="gramStart"/>
      <w:r w:rsidRPr="00A82E96">
        <w:rPr>
          <w:rFonts w:cstheme="minorHAnsi"/>
          <w:iCs/>
          <w:sz w:val="20"/>
          <w:szCs w:val="20"/>
          <w:lang w:val="en-GB" w:eastAsia="nb-NO"/>
        </w:rPr>
        <w:t>is being phased</w:t>
      </w:r>
      <w:proofErr w:type="gramEnd"/>
      <w:r w:rsidRPr="00A82E96">
        <w:rPr>
          <w:rFonts w:cstheme="minorHAnsi"/>
          <w:iCs/>
          <w:sz w:val="20"/>
          <w:szCs w:val="20"/>
          <w:lang w:val="en-GB" w:eastAsia="nb-NO"/>
        </w:rPr>
        <w:t xml:space="preserve"> out over four years. A number of other tax expenditures are also being phased out over varying </w:t>
      </w:r>
      <w:proofErr w:type="gramStart"/>
      <w:r w:rsidRPr="00A82E96">
        <w:rPr>
          <w:rFonts w:cstheme="minorHAnsi"/>
          <w:iCs/>
          <w:sz w:val="20"/>
          <w:szCs w:val="20"/>
          <w:lang w:val="en-GB" w:eastAsia="nb-NO"/>
        </w:rPr>
        <w:t>time periods</w:t>
      </w:r>
      <w:proofErr w:type="gramEnd"/>
      <w:r w:rsidRPr="00A82E96">
        <w:rPr>
          <w:rFonts w:cstheme="minorHAnsi"/>
          <w:iCs/>
          <w:sz w:val="20"/>
          <w:szCs w:val="20"/>
          <w:lang w:val="en-GB" w:eastAsia="nb-NO"/>
        </w:rPr>
        <w:t>. The estimated costs of tax expenditures attributable to the oil and gas, mining, and clean energy sectors as a whole amounted to about $2 billion, accounted for largely by deductions for flow-through shares. Finance Canada was unable to estimate the proportion of this support that was attributable specifically to the fossil fuel sector. For other tax expenditures, such as the accelerated capital cost allowance for mining and Canadian exploration expenses, the Department was unable to provide an estimate of the costs.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Recommendations: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Cs/>
          <w:sz w:val="20"/>
          <w:szCs w:val="20"/>
          <w:lang w:val="en-GB"/>
        </w:rPr>
        <w:t>None.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Source reference to study report, including website link to full report. If </w:t>
      </w:r>
      <w:proofErr w:type="gramStart"/>
      <w:r w:rsidRPr="00A82E96">
        <w:rPr>
          <w:rFonts w:cstheme="minorHAnsi"/>
          <w:b/>
          <w:bCs/>
          <w:sz w:val="20"/>
          <w:szCs w:val="20"/>
          <w:lang w:val="en-GB"/>
        </w:rPr>
        <w:t>possible:</w:t>
      </w:r>
      <w:proofErr w:type="gramEnd"/>
      <w:r w:rsidRPr="00A82E96">
        <w:rPr>
          <w:rFonts w:cstheme="minorHAnsi"/>
          <w:b/>
          <w:bCs/>
          <w:sz w:val="20"/>
          <w:szCs w:val="20"/>
          <w:lang w:val="en-GB"/>
        </w:rPr>
        <w:t xml:space="preserve"> </w:t>
      </w:r>
      <w:r w:rsidRPr="00A82E96">
        <w:rPr>
          <w:rFonts w:cstheme="minorHAnsi"/>
          <w:bCs/>
          <w:sz w:val="20"/>
          <w:szCs w:val="20"/>
          <w:lang w:val="en-GB"/>
        </w:rPr>
        <w:t>The report is found here</w:t>
      </w:r>
      <w:r w:rsidRPr="00A82E96">
        <w:rPr>
          <w:rFonts w:cstheme="minorHAnsi"/>
          <w:sz w:val="20"/>
          <w:szCs w:val="20"/>
          <w:lang w:val="en-GB"/>
        </w:rPr>
        <w:t xml:space="preserve"> </w:t>
      </w:r>
      <w:hyperlink r:id="rId76" w:history="1">
        <w:r w:rsidRPr="00A82E96">
          <w:rPr>
            <w:rStyle w:val="Lienhypertexte"/>
            <w:rFonts w:cstheme="minorHAnsi"/>
            <w:bCs/>
            <w:sz w:val="20"/>
            <w:szCs w:val="20"/>
            <w:lang w:val="en-GB"/>
          </w:rPr>
          <w:t>http://www.oag-bvg.gc.ca/internet/English/parl_cesd_201212_04_e_37713.html</w:t>
        </w:r>
      </w:hyperlink>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
          <w:bCs/>
          <w:sz w:val="20"/>
          <w:szCs w:val="20"/>
          <w:lang w:val="en-GB"/>
        </w:rPr>
      </w:pPr>
    </w:p>
    <w:p w:rsidR="00B1147B" w:rsidRPr="00A82E96" w:rsidRDefault="00B1147B" w:rsidP="00B1147B">
      <w:pPr>
        <w:tabs>
          <w:tab w:val="left" w:pos="1485"/>
        </w:tabs>
        <w:rPr>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shd w:val="clear" w:color="auto" w:fill="FFFFFF"/>
        <w:jc w:val="center"/>
        <w:rPr>
          <w:rFonts w:asciiTheme="majorBidi" w:hAnsiTheme="majorBidi" w:cstheme="majorBidi"/>
          <w:color w:val="0070C0"/>
          <w:sz w:val="20"/>
          <w:szCs w:val="20"/>
          <w:lang w:val="en-GB"/>
        </w:rPr>
      </w:pPr>
      <w:proofErr w:type="gramStart"/>
      <w:r w:rsidRPr="00A82E96">
        <w:rPr>
          <w:rFonts w:asciiTheme="majorBidi" w:hAnsiTheme="majorBidi" w:cstheme="majorBidi"/>
          <w:b/>
          <w:bCs/>
          <w:color w:val="0070C0"/>
          <w:sz w:val="20"/>
          <w:szCs w:val="20"/>
          <w:lang w:val="en-GB"/>
        </w:rPr>
        <w:t>2008 :</w:t>
      </w:r>
      <w:proofErr w:type="gramEnd"/>
      <w:r w:rsidRPr="00A82E96">
        <w:rPr>
          <w:rFonts w:asciiTheme="majorBidi" w:hAnsiTheme="majorBidi" w:cstheme="majorBidi"/>
          <w:b/>
          <w:bCs/>
          <w:color w:val="0070C0"/>
          <w:sz w:val="20"/>
          <w:szCs w:val="20"/>
          <w:lang w:val="en-GB"/>
        </w:rPr>
        <w:t xml:space="preserve"> SAI of Thailand : </w:t>
      </w:r>
      <w:r w:rsidRPr="00A82E96">
        <w:rPr>
          <w:rFonts w:asciiTheme="majorBidi" w:hAnsiTheme="majorBidi" w:cstheme="majorBidi"/>
          <w:color w:val="000000"/>
          <w:sz w:val="20"/>
          <w:szCs w:val="20"/>
          <w:lang w:val="en-GB"/>
        </w:rPr>
        <w:t xml:space="preserve">Performance audit on Biodiesel productive system support for small community. Department of Alternative Energy Development and Efficiency, Ministry of Energy.      </w:t>
      </w:r>
      <w:r w:rsidRPr="00A82E96">
        <w:rPr>
          <w:rFonts w:asciiTheme="majorBidi" w:hAnsiTheme="majorBidi" w:cstheme="majorBidi"/>
          <w:color w:val="FFFFFF"/>
          <w:sz w:val="20"/>
          <w:szCs w:val="20"/>
          <w:lang w:val="en-GB"/>
        </w:rPr>
        <w:t>.</w:t>
      </w:r>
      <w:r w:rsidRPr="00A82E96">
        <w:rPr>
          <w:rStyle w:val="gt-icon-text1"/>
          <w:rFonts w:asciiTheme="majorBidi" w:eastAsiaTheme="majorEastAsia" w:hAnsiTheme="majorBidi"/>
          <w:color w:val="FFFFFF"/>
          <w:sz w:val="20"/>
          <w:szCs w:val="20"/>
          <w:lang w:val="en-GB"/>
        </w:rPr>
        <w:t>.</w:t>
      </w:r>
    </w:p>
    <w:p w:rsidR="00B1147B" w:rsidRPr="00A82E96" w:rsidRDefault="00B1147B" w:rsidP="00B1147B">
      <w:pPr>
        <w:pBdr>
          <w:top w:val="double" w:sz="4" w:space="1" w:color="auto"/>
          <w:left w:val="double" w:sz="4" w:space="4" w:color="auto"/>
          <w:bottom w:val="double" w:sz="4" w:space="1" w:color="auto"/>
          <w:right w:val="double" w:sz="4" w:space="4" w:color="auto"/>
        </w:pBdr>
        <w:rPr>
          <w:rFonts w:asciiTheme="majorBidi" w:hAnsiTheme="majorBidi" w:cstheme="majorBidi"/>
          <w:b/>
          <w:bCs/>
          <w:color w:val="0070C0"/>
          <w:sz w:val="20"/>
          <w:szCs w:val="20"/>
          <w:lang w:val="en-GB"/>
        </w:rPr>
      </w:pPr>
      <w:r w:rsidRPr="00A82E96">
        <w:rPr>
          <w:rFonts w:asciiTheme="majorBidi" w:hAnsiTheme="majorBidi" w:cstheme="majorBidi"/>
          <w:b/>
          <w:bCs/>
          <w:color w:val="0070C0"/>
          <w:sz w:val="20"/>
          <w:szCs w:val="20"/>
          <w:lang w:val="en-GB"/>
        </w:rPr>
        <w:t>Introduction</w:t>
      </w:r>
    </w:p>
    <w:p w:rsidR="00B1147B" w:rsidRPr="00A82E96" w:rsidRDefault="00B1147B" w:rsidP="00B1147B">
      <w:pPr>
        <w:pBdr>
          <w:top w:val="double" w:sz="4" w:space="1" w:color="auto"/>
          <w:left w:val="double" w:sz="4" w:space="4" w:color="auto"/>
          <w:bottom w:val="double" w:sz="4" w:space="1" w:color="auto"/>
          <w:right w:val="double" w:sz="4" w:space="4" w:color="auto"/>
        </w:pBdr>
        <w:jc w:val="thaiDistribute"/>
        <w:rPr>
          <w:rFonts w:asciiTheme="majorBidi" w:hAnsiTheme="majorBidi" w:cstheme="majorBidi"/>
          <w:color w:val="000000"/>
          <w:sz w:val="20"/>
          <w:szCs w:val="20"/>
          <w:lang w:val="en-GB"/>
        </w:rPr>
      </w:pPr>
      <w:r w:rsidRPr="00A82E96">
        <w:rPr>
          <w:rFonts w:asciiTheme="majorBidi" w:hAnsiTheme="majorBidi" w:cstheme="majorBidi"/>
          <w:color w:val="000000"/>
          <w:sz w:val="20"/>
          <w:szCs w:val="20"/>
          <w:lang w:val="en-GB"/>
        </w:rPr>
        <w:tab/>
        <w:t xml:space="preserve">The government has a supportive </w:t>
      </w:r>
      <w:proofErr w:type="gramStart"/>
      <w:r w:rsidRPr="00A82E96">
        <w:rPr>
          <w:rFonts w:asciiTheme="majorBidi" w:hAnsiTheme="majorBidi" w:cstheme="majorBidi"/>
          <w:color w:val="000000"/>
          <w:sz w:val="20"/>
          <w:szCs w:val="20"/>
          <w:lang w:val="en-GB"/>
        </w:rPr>
        <w:t>policy which</w:t>
      </w:r>
      <w:proofErr w:type="gramEnd"/>
      <w:r w:rsidRPr="00A82E96">
        <w:rPr>
          <w:rFonts w:asciiTheme="majorBidi" w:hAnsiTheme="majorBidi" w:cstheme="majorBidi"/>
          <w:color w:val="000000"/>
          <w:sz w:val="20"/>
          <w:szCs w:val="20"/>
          <w:lang w:val="en-GB"/>
        </w:rPr>
        <w:t xml:space="preserve"> encourage the consumption of </w:t>
      </w:r>
      <w:r w:rsidRPr="00A82E96">
        <w:rPr>
          <w:rFonts w:asciiTheme="majorBidi" w:hAnsiTheme="majorBidi" w:cstheme="majorBidi"/>
          <w:color w:val="000000"/>
          <w:spacing w:val="-2"/>
          <w:sz w:val="20"/>
          <w:szCs w:val="20"/>
          <w:lang w:val="en-GB"/>
        </w:rPr>
        <w:t>domestic renewable energy. Bureau of Bio-fuel Development, Department of Alternative</w:t>
      </w:r>
      <w:r w:rsidRPr="00A82E96">
        <w:rPr>
          <w:rFonts w:asciiTheme="majorBidi" w:hAnsiTheme="majorBidi" w:cstheme="majorBidi"/>
          <w:color w:val="000000"/>
          <w:sz w:val="20"/>
          <w:szCs w:val="20"/>
          <w:lang w:val="en-GB"/>
        </w:rPr>
        <w:t xml:space="preserve"> Energy Development and </w:t>
      </w:r>
      <w:proofErr w:type="gramStart"/>
      <w:r w:rsidRPr="00A82E96">
        <w:rPr>
          <w:rFonts w:asciiTheme="majorBidi" w:hAnsiTheme="majorBidi" w:cstheme="majorBidi"/>
          <w:color w:val="000000"/>
          <w:sz w:val="20"/>
          <w:szCs w:val="20"/>
          <w:lang w:val="en-GB"/>
        </w:rPr>
        <w:t>Efficiency</w:t>
      </w:r>
      <w:r w:rsidRPr="00A82E96">
        <w:rPr>
          <w:rFonts w:asciiTheme="majorBidi" w:hAnsiTheme="majorBidi" w:cstheme="majorBidi"/>
          <w:sz w:val="20"/>
          <w:szCs w:val="20"/>
          <w:rtl/>
        </w:rPr>
        <w:t xml:space="preserve">  </w:t>
      </w:r>
      <w:r w:rsidRPr="00A82E96">
        <w:rPr>
          <w:rStyle w:val="gt-icon-text1"/>
          <w:rFonts w:asciiTheme="majorBidi" w:eastAsiaTheme="majorEastAsia" w:hAnsiTheme="majorBidi"/>
          <w:sz w:val="20"/>
          <w:szCs w:val="20"/>
          <w:lang w:val="en-GB"/>
        </w:rPr>
        <w:t>(</w:t>
      </w:r>
      <w:proofErr w:type="gramEnd"/>
      <w:r w:rsidRPr="00A82E96">
        <w:rPr>
          <w:rFonts w:asciiTheme="majorBidi" w:hAnsiTheme="majorBidi" w:cstheme="majorBidi"/>
          <w:sz w:val="20"/>
          <w:szCs w:val="20"/>
          <w:lang w:val="en-GB"/>
        </w:rPr>
        <w:t>DEDE)</w:t>
      </w:r>
      <w:r w:rsidRPr="00A82E96">
        <w:rPr>
          <w:rFonts w:asciiTheme="majorBidi" w:hAnsiTheme="majorBidi" w:cstheme="majorBidi"/>
          <w:color w:val="000000"/>
          <w:sz w:val="20"/>
          <w:szCs w:val="20"/>
          <w:lang w:val="en-GB"/>
        </w:rPr>
        <w:t xml:space="preserve">, Ministry of Energy was proceeding the project; “Biodiesel productive system support for small community” which supported renewable energy consumption under </w:t>
      </w:r>
      <w:r w:rsidRPr="00A82E96">
        <w:rPr>
          <w:rFonts w:asciiTheme="majorBidi" w:hAnsiTheme="majorBidi" w:cstheme="majorBidi"/>
          <w:color w:val="000000"/>
          <w:sz w:val="20"/>
          <w:szCs w:val="20"/>
          <w:shd w:val="clear" w:color="auto" w:fill="FFFFFF"/>
          <w:lang w:val="en-GB"/>
        </w:rPr>
        <w:t>fiscal year from 2005 to 2007 A.D.</w:t>
      </w:r>
      <w:r w:rsidRPr="00A82E96">
        <w:rPr>
          <w:rFonts w:asciiTheme="majorBidi" w:hAnsiTheme="majorBidi" w:cstheme="majorBidi"/>
          <w:color w:val="000000"/>
          <w:sz w:val="20"/>
          <w:szCs w:val="20"/>
          <w:lang w:val="en-GB"/>
        </w:rPr>
        <w:t xml:space="preserve"> action plan. There is about </w:t>
      </w:r>
      <w:r w:rsidRPr="00A82E96">
        <w:rPr>
          <w:rFonts w:asciiTheme="majorBidi" w:hAnsiTheme="majorBidi" w:cstheme="majorBidi"/>
          <w:color w:val="000000"/>
          <w:spacing w:val="-6"/>
          <w:sz w:val="20"/>
          <w:szCs w:val="20"/>
          <w:lang w:val="en-GB"/>
        </w:rPr>
        <w:t>72 participated communities by producing biodiesel fuels</w:t>
      </w:r>
      <w:r w:rsidRPr="00A82E96">
        <w:rPr>
          <w:rFonts w:asciiTheme="majorBidi" w:hAnsiTheme="majorBidi" w:cstheme="majorBidi"/>
          <w:color w:val="000000"/>
          <w:spacing w:val="-6"/>
          <w:sz w:val="20"/>
          <w:szCs w:val="20"/>
          <w:shd w:val="clear" w:color="auto" w:fill="FFFFFF"/>
          <w:lang w:val="en-GB"/>
        </w:rPr>
        <w:t xml:space="preserve"> from used lard and vegetable oil</w:t>
      </w:r>
      <w:r w:rsidRPr="00A82E96">
        <w:rPr>
          <w:rFonts w:asciiTheme="majorBidi" w:hAnsiTheme="majorBidi" w:cstheme="majorBidi"/>
          <w:color w:val="000000"/>
          <w:spacing w:val="-6"/>
          <w:sz w:val="20"/>
          <w:szCs w:val="20"/>
          <w:lang w:val="en-GB"/>
        </w:rPr>
        <w:t xml:space="preserve">.      </w:t>
      </w:r>
      <w:r w:rsidRPr="00A82E96">
        <w:rPr>
          <w:rFonts w:asciiTheme="majorBidi" w:hAnsiTheme="majorBidi" w:cstheme="majorBidi"/>
          <w:color w:val="FFFFFF"/>
          <w:spacing w:val="-6"/>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shd w:val="clear" w:color="auto" w:fill="FFFFFF"/>
        <w:rPr>
          <w:rStyle w:val="gt-icon-text1"/>
          <w:rFonts w:asciiTheme="majorBidi" w:eastAsiaTheme="majorEastAsia" w:hAnsiTheme="majorBidi"/>
          <w:b/>
          <w:bCs/>
          <w:color w:val="0070C0"/>
          <w:sz w:val="20"/>
          <w:szCs w:val="20"/>
          <w:lang w:val="en-GB"/>
        </w:rPr>
      </w:pPr>
      <w:r w:rsidRPr="00A82E96">
        <w:rPr>
          <w:rStyle w:val="gt-icon-text1"/>
          <w:rFonts w:asciiTheme="majorBidi" w:eastAsiaTheme="majorEastAsia" w:hAnsiTheme="majorBidi"/>
          <w:b/>
          <w:bCs/>
          <w:color w:val="0070C0"/>
          <w:sz w:val="20"/>
          <w:szCs w:val="20"/>
          <w:lang w:val="en-GB"/>
        </w:rPr>
        <w:t xml:space="preserve">Objective of </w:t>
      </w:r>
      <w:proofErr w:type="gramStart"/>
      <w:r w:rsidRPr="00A82E96">
        <w:rPr>
          <w:rStyle w:val="gt-icon-text1"/>
          <w:rFonts w:asciiTheme="majorBidi" w:eastAsiaTheme="majorEastAsia" w:hAnsiTheme="majorBidi"/>
          <w:b/>
          <w:bCs/>
          <w:color w:val="0070C0"/>
          <w:sz w:val="20"/>
          <w:szCs w:val="20"/>
          <w:lang w:val="en-GB"/>
        </w:rPr>
        <w:t>audit</w:t>
      </w:r>
      <w:r w:rsidRPr="00A82E96">
        <w:rPr>
          <w:rStyle w:val="gt-icon-text1"/>
          <w:rFonts w:asciiTheme="majorBidi" w:eastAsiaTheme="majorEastAsia" w:hAnsiTheme="majorBidi"/>
          <w:b/>
          <w:bCs/>
          <w:color w:val="0070C0"/>
          <w:sz w:val="20"/>
          <w:szCs w:val="20"/>
          <w:cs/>
          <w:lang w:bidi="th-TH"/>
        </w:rPr>
        <w:t xml:space="preserve"> </w:t>
      </w:r>
      <w:r w:rsidRPr="00A82E96">
        <w:rPr>
          <w:rStyle w:val="gt-icon-text1"/>
          <w:rFonts w:asciiTheme="majorBidi" w:eastAsiaTheme="majorEastAsia" w:hAnsiTheme="majorBidi"/>
          <w:b/>
          <w:bCs/>
          <w:color w:val="0070C0"/>
          <w:sz w:val="20"/>
          <w:szCs w:val="20"/>
          <w:lang w:val="en-GB"/>
        </w:rPr>
        <w:t>:</w:t>
      </w:r>
      <w:proofErr w:type="gramEnd"/>
    </w:p>
    <w:p w:rsidR="00B1147B" w:rsidRPr="00A82E96" w:rsidRDefault="00B1147B" w:rsidP="00B1147B">
      <w:pPr>
        <w:pStyle w:val="a"/>
        <w:pBdr>
          <w:top w:val="double" w:sz="4" w:space="1" w:color="auto"/>
          <w:left w:val="double" w:sz="4" w:space="4" w:color="auto"/>
          <w:bottom w:val="double" w:sz="4" w:space="1" w:color="auto"/>
          <w:right w:val="double" w:sz="4" w:space="4" w:color="auto"/>
        </w:pBdr>
        <w:ind w:left="0"/>
        <w:rPr>
          <w:rFonts w:asciiTheme="majorBidi" w:hAnsiTheme="majorBidi" w:cstheme="majorBidi"/>
          <w:color w:val="000000"/>
          <w:sz w:val="20"/>
          <w:szCs w:val="20"/>
        </w:rPr>
      </w:pPr>
      <w:r w:rsidRPr="00A82E96">
        <w:rPr>
          <w:rFonts w:asciiTheme="majorBidi" w:hAnsiTheme="majorBidi" w:cstheme="majorBidi"/>
          <w:color w:val="000000"/>
          <w:sz w:val="20"/>
          <w:szCs w:val="20"/>
          <w:lang w:val="en-US"/>
        </w:rPr>
        <w:t xml:space="preserve">  </w:t>
      </w:r>
      <w:r w:rsidRPr="00A82E96">
        <w:rPr>
          <w:rFonts w:asciiTheme="majorBidi" w:hAnsiTheme="majorBidi" w:cstheme="majorBidi"/>
          <w:color w:val="000000"/>
          <w:sz w:val="20"/>
          <w:szCs w:val="20"/>
          <w:lang w:val="en-US"/>
        </w:rPr>
        <w:tab/>
        <w:t xml:space="preserve">1.  </w:t>
      </w:r>
      <w:r w:rsidRPr="00A82E96">
        <w:rPr>
          <w:rFonts w:asciiTheme="majorBidi" w:hAnsiTheme="majorBidi" w:cstheme="majorBidi"/>
          <w:color w:val="000000"/>
          <w:sz w:val="20"/>
          <w:szCs w:val="20"/>
        </w:rPr>
        <w:t xml:space="preserve">To determine whether the “Biodiesel productive system support for small </w:t>
      </w:r>
      <w:r w:rsidRPr="00A82E96">
        <w:rPr>
          <w:rFonts w:asciiTheme="majorBidi" w:hAnsiTheme="majorBidi" w:cstheme="majorBidi"/>
          <w:color w:val="000000"/>
          <w:spacing w:val="-4"/>
          <w:sz w:val="20"/>
          <w:szCs w:val="20"/>
        </w:rPr>
        <w:t xml:space="preserve">community” project has achieved targets and objective in a sustainable way.                                   </w:t>
      </w:r>
      <w:r w:rsidRPr="00A82E96">
        <w:rPr>
          <w:rFonts w:asciiTheme="majorBidi" w:hAnsiTheme="majorBidi" w:cstheme="majorBidi"/>
          <w:color w:val="FFFFFF"/>
          <w:spacing w:val="-4"/>
          <w:sz w:val="20"/>
          <w:szCs w:val="20"/>
        </w:rPr>
        <w:t xml:space="preserve"> .</w:t>
      </w:r>
    </w:p>
    <w:p w:rsidR="00B1147B" w:rsidRPr="00A82E96" w:rsidRDefault="00B1147B" w:rsidP="00B1147B">
      <w:pPr>
        <w:pStyle w:val="a"/>
        <w:pBdr>
          <w:top w:val="double" w:sz="4" w:space="1" w:color="auto"/>
          <w:left w:val="double" w:sz="4" w:space="4" w:color="auto"/>
          <w:bottom w:val="double" w:sz="4" w:space="1" w:color="auto"/>
          <w:right w:val="double" w:sz="4" w:space="4" w:color="auto"/>
        </w:pBdr>
        <w:ind w:left="0"/>
        <w:rPr>
          <w:rFonts w:asciiTheme="majorBidi" w:hAnsiTheme="majorBidi" w:cstheme="majorBidi"/>
          <w:color w:val="000000"/>
          <w:sz w:val="20"/>
          <w:szCs w:val="20"/>
        </w:rPr>
      </w:pPr>
      <w:r w:rsidRPr="00A82E96">
        <w:rPr>
          <w:rFonts w:asciiTheme="majorBidi" w:hAnsiTheme="majorBidi" w:cstheme="majorBidi"/>
          <w:color w:val="000000"/>
          <w:sz w:val="20"/>
          <w:szCs w:val="20"/>
        </w:rPr>
        <w:t xml:space="preserve"> </w:t>
      </w:r>
      <w:r w:rsidRPr="00A82E96">
        <w:rPr>
          <w:rFonts w:asciiTheme="majorBidi" w:hAnsiTheme="majorBidi" w:cstheme="majorBidi"/>
          <w:color w:val="000000"/>
          <w:sz w:val="20"/>
          <w:szCs w:val="20"/>
        </w:rPr>
        <w:tab/>
        <w:t>2.  To find out problems, obstacles and define the</w:t>
      </w:r>
      <w:r w:rsidRPr="00A82E96">
        <w:rPr>
          <w:rFonts w:asciiTheme="majorBidi" w:hAnsiTheme="majorBidi" w:cstheme="majorBidi"/>
          <w:color w:val="000000"/>
          <w:sz w:val="20"/>
          <w:szCs w:val="20"/>
          <w:shd w:val="clear" w:color="auto" w:fill="FFFFFF"/>
        </w:rPr>
        <w:t xml:space="preserve"> </w:t>
      </w:r>
      <w:r w:rsidRPr="00A82E96">
        <w:rPr>
          <w:rFonts w:asciiTheme="majorBidi" w:hAnsiTheme="majorBidi" w:cstheme="majorBidi"/>
          <w:color w:val="000000"/>
          <w:sz w:val="20"/>
          <w:szCs w:val="20"/>
        </w:rPr>
        <w:t xml:space="preserve">solutions to solve the problems.     </w:t>
      </w:r>
      <w:r w:rsidRPr="00A82E96">
        <w:rPr>
          <w:rFonts w:asciiTheme="majorBidi" w:hAnsiTheme="majorBidi" w:cstheme="majorBidi"/>
          <w:color w:val="FFFFFF"/>
          <w:sz w:val="20"/>
          <w:szCs w:val="20"/>
        </w:rPr>
        <w:t>.</w:t>
      </w:r>
    </w:p>
    <w:p w:rsidR="00B1147B" w:rsidRPr="00A82E96" w:rsidRDefault="00B1147B" w:rsidP="00B1147B">
      <w:pPr>
        <w:pBdr>
          <w:top w:val="double" w:sz="4" w:space="1" w:color="auto"/>
          <w:left w:val="double" w:sz="4" w:space="4" w:color="auto"/>
          <w:bottom w:val="double" w:sz="4" w:space="1" w:color="auto"/>
          <w:right w:val="double" w:sz="4" w:space="4" w:color="auto"/>
        </w:pBdr>
        <w:shd w:val="clear" w:color="auto" w:fill="FFFFFF"/>
        <w:rPr>
          <w:rStyle w:val="gt-icon-text1"/>
          <w:rFonts w:asciiTheme="majorBidi" w:eastAsiaTheme="majorEastAsia" w:hAnsiTheme="majorBidi"/>
          <w:b/>
          <w:bCs/>
          <w:color w:val="0070C0"/>
          <w:sz w:val="20"/>
          <w:szCs w:val="20"/>
          <w:lang w:val="en-GB"/>
        </w:rPr>
      </w:pPr>
      <w:r w:rsidRPr="00A82E96">
        <w:rPr>
          <w:rStyle w:val="gt-icon-text1"/>
          <w:rFonts w:asciiTheme="majorBidi" w:eastAsiaTheme="majorEastAsia" w:hAnsiTheme="majorBidi"/>
          <w:b/>
          <w:bCs/>
          <w:color w:val="0070C0"/>
          <w:sz w:val="20"/>
          <w:szCs w:val="20"/>
          <w:lang w:val="en-GB"/>
        </w:rPr>
        <w:t>Scope (Line of enquiry and methodology</w:t>
      </w:r>
      <w:proofErr w:type="gramStart"/>
      <w:r w:rsidRPr="00A82E96">
        <w:rPr>
          <w:rStyle w:val="gt-icon-text1"/>
          <w:rFonts w:asciiTheme="majorBidi" w:eastAsiaTheme="majorEastAsia" w:hAnsiTheme="majorBidi"/>
          <w:b/>
          <w:bCs/>
          <w:color w:val="0070C0"/>
          <w:sz w:val="20"/>
          <w:szCs w:val="20"/>
          <w:lang w:val="en-GB"/>
        </w:rPr>
        <w:t>)</w:t>
      </w:r>
      <w:r w:rsidRPr="00A82E96">
        <w:rPr>
          <w:rStyle w:val="gt-icon-text1"/>
          <w:rFonts w:asciiTheme="majorBidi" w:eastAsiaTheme="majorEastAsia" w:hAnsiTheme="majorBidi"/>
          <w:b/>
          <w:bCs/>
          <w:color w:val="0070C0"/>
          <w:sz w:val="20"/>
          <w:szCs w:val="20"/>
          <w:cs/>
          <w:lang w:bidi="th-TH"/>
        </w:rPr>
        <w:t xml:space="preserve"> </w:t>
      </w:r>
      <w:r w:rsidRPr="00A82E96">
        <w:rPr>
          <w:rStyle w:val="gt-icon-text1"/>
          <w:rFonts w:asciiTheme="majorBidi" w:eastAsiaTheme="majorEastAsia" w:hAnsiTheme="majorBidi"/>
          <w:b/>
          <w:bCs/>
          <w:color w:val="0070C0"/>
          <w:sz w:val="20"/>
          <w:szCs w:val="20"/>
          <w:lang w:val="en-GB"/>
        </w:rPr>
        <w:t>:</w:t>
      </w:r>
      <w:proofErr w:type="gramEnd"/>
    </w:p>
    <w:p w:rsidR="00B1147B" w:rsidRPr="00A82E96" w:rsidRDefault="00B1147B" w:rsidP="00B1147B">
      <w:pPr>
        <w:pBdr>
          <w:top w:val="double" w:sz="4" w:space="1" w:color="auto"/>
          <w:left w:val="double" w:sz="4" w:space="4" w:color="auto"/>
          <w:bottom w:val="double" w:sz="4" w:space="1" w:color="auto"/>
          <w:right w:val="double" w:sz="4" w:space="4" w:color="auto"/>
        </w:pBdr>
        <w:jc w:val="thaiDistribute"/>
        <w:rPr>
          <w:rStyle w:val="gt-icon-text1"/>
          <w:rFonts w:asciiTheme="majorBidi" w:eastAsiaTheme="majorEastAsia" w:hAnsiTheme="majorBidi"/>
          <w:color w:val="000000"/>
          <w:sz w:val="20"/>
          <w:szCs w:val="20"/>
          <w:lang w:val="en-GB"/>
        </w:rPr>
      </w:pPr>
      <w:r w:rsidRPr="00A82E96">
        <w:rPr>
          <w:rFonts w:asciiTheme="majorBidi" w:hAnsiTheme="majorBidi" w:cstheme="majorBidi"/>
          <w:color w:val="000000"/>
          <w:sz w:val="20"/>
          <w:szCs w:val="20"/>
          <w:lang w:val="en-GB"/>
        </w:rPr>
        <w:tab/>
        <w:t xml:space="preserve">Auditing biodiesel productive system support for small community” project under fiscal year from 2005 to 2007 A.D. by sampling 42 from among 72 </w:t>
      </w:r>
      <w:proofErr w:type="gramStart"/>
      <w:r w:rsidRPr="00A82E96">
        <w:rPr>
          <w:rFonts w:asciiTheme="majorBidi" w:hAnsiTheme="majorBidi" w:cstheme="majorBidi"/>
          <w:color w:val="000000"/>
          <w:sz w:val="20"/>
          <w:szCs w:val="20"/>
          <w:lang w:val="en-GB"/>
        </w:rPr>
        <w:t>communities which</w:t>
      </w:r>
      <w:proofErr w:type="gramEnd"/>
      <w:r w:rsidRPr="00A82E96">
        <w:rPr>
          <w:rFonts w:asciiTheme="majorBidi" w:hAnsiTheme="majorBidi" w:cstheme="majorBidi"/>
          <w:color w:val="000000"/>
          <w:sz w:val="20"/>
          <w:szCs w:val="20"/>
          <w:lang w:val="en-GB"/>
        </w:rPr>
        <w:t xml:space="preserve"> participated in project.                                                                                   </w:t>
      </w:r>
      <w:r w:rsidRPr="00A82E96">
        <w:rPr>
          <w:rFonts w:asciiTheme="majorBidi" w:hAnsiTheme="majorBidi" w:cstheme="majorBidi"/>
          <w:color w:val="FFFFFF"/>
          <w:sz w:val="20"/>
          <w:szCs w:val="20"/>
          <w:lang w:val="en-GB"/>
        </w:rPr>
        <w:t xml:space="preserve"> .</w:t>
      </w:r>
      <w:r w:rsidRPr="00A82E96">
        <w:rPr>
          <w:rFonts w:asciiTheme="majorBidi" w:hAnsiTheme="majorBidi" w:cstheme="majorBidi"/>
          <w:color w:val="000000"/>
          <w:sz w:val="20"/>
          <w:szCs w:val="20"/>
          <w:lang w:val="en-GB"/>
        </w:rPr>
        <w:tab/>
        <w:t xml:space="preserve">For the audit methodology, the audit staff used the primary data by questionnaire, interview, observation and secondary data by review documents from DEDE for analysis.     </w:t>
      </w:r>
      <w:r w:rsidRPr="00A82E96">
        <w:rPr>
          <w:rFonts w:asciiTheme="majorBidi" w:hAnsiTheme="majorBidi" w:cstheme="majorBidi"/>
          <w:color w:val="FFFFFF"/>
          <w:sz w:val="20"/>
          <w:szCs w:val="20"/>
          <w:lang w:val="en-GB"/>
        </w:rPr>
        <w:t>.</w:t>
      </w:r>
    </w:p>
    <w:p w:rsidR="00B1147B" w:rsidRPr="00A82E96" w:rsidRDefault="00B1147B" w:rsidP="00B1147B">
      <w:pPr>
        <w:pBdr>
          <w:top w:val="double" w:sz="4" w:space="1" w:color="auto"/>
          <w:left w:val="double" w:sz="4" w:space="4" w:color="auto"/>
          <w:bottom w:val="double" w:sz="4" w:space="1" w:color="auto"/>
          <w:right w:val="double" w:sz="4" w:space="4" w:color="auto"/>
        </w:pBdr>
        <w:shd w:val="clear" w:color="auto" w:fill="FFFFFF"/>
        <w:rPr>
          <w:rStyle w:val="gt-icon-text1"/>
          <w:rFonts w:asciiTheme="majorBidi" w:eastAsiaTheme="majorEastAsia" w:hAnsiTheme="majorBidi"/>
          <w:b/>
          <w:bCs/>
          <w:color w:val="0070C0"/>
          <w:sz w:val="20"/>
          <w:szCs w:val="20"/>
          <w:lang w:val="en-GB"/>
        </w:rPr>
      </w:pPr>
      <w:r w:rsidRPr="00A82E96">
        <w:rPr>
          <w:rStyle w:val="gt-icon-text1"/>
          <w:rFonts w:asciiTheme="majorBidi" w:eastAsiaTheme="majorEastAsia" w:hAnsiTheme="majorBidi"/>
          <w:b/>
          <w:bCs/>
          <w:color w:val="0070C0"/>
          <w:sz w:val="20"/>
          <w:szCs w:val="20"/>
          <w:lang w:val="en-GB"/>
        </w:rPr>
        <w:t xml:space="preserve">Audit </w:t>
      </w:r>
      <w:proofErr w:type="gramStart"/>
      <w:r w:rsidRPr="00A82E96">
        <w:rPr>
          <w:rStyle w:val="gt-icon-text1"/>
          <w:rFonts w:asciiTheme="majorBidi" w:eastAsiaTheme="majorEastAsia" w:hAnsiTheme="majorBidi"/>
          <w:b/>
          <w:bCs/>
          <w:color w:val="0070C0"/>
          <w:sz w:val="20"/>
          <w:szCs w:val="20"/>
          <w:lang w:val="en-GB"/>
        </w:rPr>
        <w:t>Criteria</w:t>
      </w:r>
      <w:r w:rsidRPr="00A82E96">
        <w:rPr>
          <w:rStyle w:val="gt-icon-text1"/>
          <w:rFonts w:asciiTheme="majorBidi" w:eastAsiaTheme="majorEastAsia" w:hAnsiTheme="majorBidi"/>
          <w:b/>
          <w:bCs/>
          <w:color w:val="0070C0"/>
          <w:sz w:val="20"/>
          <w:szCs w:val="20"/>
          <w:cs/>
          <w:lang w:bidi="th-TH"/>
        </w:rPr>
        <w:t xml:space="preserve"> </w:t>
      </w:r>
      <w:r w:rsidRPr="00A82E96">
        <w:rPr>
          <w:rStyle w:val="gt-icon-text1"/>
          <w:rFonts w:asciiTheme="majorBidi" w:eastAsiaTheme="majorEastAsia" w:hAnsiTheme="majorBidi"/>
          <w:b/>
          <w:bCs/>
          <w:color w:val="0070C0"/>
          <w:sz w:val="20"/>
          <w:szCs w:val="20"/>
          <w:lang w:val="en-GB"/>
        </w:rPr>
        <w:t>:</w:t>
      </w:r>
      <w:proofErr w:type="gramEnd"/>
    </w:p>
    <w:p w:rsidR="00B1147B" w:rsidRPr="00A82E96" w:rsidRDefault="00B1147B" w:rsidP="00B1147B">
      <w:pPr>
        <w:pBdr>
          <w:top w:val="double" w:sz="4" w:space="1" w:color="auto"/>
          <w:left w:val="double" w:sz="4" w:space="4" w:color="auto"/>
          <w:bottom w:val="double" w:sz="4" w:space="1" w:color="auto"/>
          <w:right w:val="double" w:sz="4" w:space="4" w:color="auto"/>
        </w:pBdr>
        <w:jc w:val="thaiDistribute"/>
        <w:rPr>
          <w:rFonts w:asciiTheme="majorBidi" w:hAnsiTheme="majorBidi" w:cstheme="majorBidi"/>
          <w:b/>
          <w:bCs/>
          <w:color w:val="000000"/>
          <w:sz w:val="20"/>
          <w:szCs w:val="20"/>
          <w:lang w:val="en-GB"/>
        </w:rPr>
      </w:pPr>
      <w:r w:rsidRPr="00A82E96">
        <w:rPr>
          <w:rFonts w:asciiTheme="majorBidi" w:hAnsiTheme="majorBidi" w:cstheme="majorBidi"/>
          <w:color w:val="000000"/>
          <w:sz w:val="20"/>
          <w:szCs w:val="20"/>
          <w:lang w:val="en-GB"/>
        </w:rPr>
        <w:tab/>
      </w:r>
      <w:r w:rsidRPr="00A82E96">
        <w:rPr>
          <w:rFonts w:asciiTheme="majorBidi" w:hAnsiTheme="majorBidi" w:cstheme="majorBidi"/>
          <w:color w:val="000000"/>
          <w:spacing w:val="-6"/>
          <w:sz w:val="20"/>
          <w:szCs w:val="20"/>
          <w:lang w:val="en-GB"/>
        </w:rPr>
        <w:t xml:space="preserve">Department of Alternative Energy Development and Efficiency </w:t>
      </w:r>
      <w:r w:rsidRPr="00A82E96">
        <w:rPr>
          <w:rStyle w:val="gt-icon-text1"/>
          <w:rFonts w:asciiTheme="majorBidi" w:eastAsiaTheme="majorEastAsia" w:hAnsiTheme="majorBidi"/>
          <w:sz w:val="20"/>
          <w:szCs w:val="20"/>
          <w:lang w:val="en-GB"/>
        </w:rPr>
        <w:t>(</w:t>
      </w:r>
      <w:r w:rsidRPr="00A82E96">
        <w:rPr>
          <w:rFonts w:asciiTheme="majorBidi" w:hAnsiTheme="majorBidi" w:cstheme="majorBidi"/>
          <w:color w:val="000000"/>
          <w:spacing w:val="-6"/>
          <w:sz w:val="20"/>
          <w:szCs w:val="20"/>
          <w:lang w:val="en-GB"/>
        </w:rPr>
        <w:t>DEDE) was operating</w:t>
      </w:r>
      <w:r w:rsidRPr="00A82E96">
        <w:rPr>
          <w:rFonts w:asciiTheme="majorBidi" w:hAnsiTheme="majorBidi" w:cstheme="majorBidi"/>
          <w:color w:val="000000"/>
          <w:sz w:val="20"/>
          <w:szCs w:val="20"/>
          <w:lang w:val="en-GB"/>
        </w:rPr>
        <w:t xml:space="preserve"> “Performance audit of biodiesel productive system support for small community” project which objective and target are as follows :                                                                                      </w:t>
      </w:r>
      <w:r w:rsidRPr="00A82E96">
        <w:rPr>
          <w:rFonts w:asciiTheme="majorBidi" w:hAnsiTheme="majorBidi" w:cstheme="majorBidi"/>
          <w:color w:val="FFFFFF"/>
          <w:sz w:val="20"/>
          <w:szCs w:val="20"/>
          <w:lang w:val="en-GB"/>
        </w:rPr>
        <w:t>.</w:t>
      </w:r>
      <w:r w:rsidRPr="00A82E96">
        <w:rPr>
          <w:rFonts w:asciiTheme="majorBidi" w:hAnsiTheme="majorBidi" w:cstheme="majorBidi"/>
          <w:color w:val="000000"/>
          <w:sz w:val="20"/>
          <w:szCs w:val="20"/>
          <w:lang w:val="en-GB"/>
        </w:rPr>
        <w:tab/>
      </w:r>
      <w:r w:rsidRPr="00A82E96">
        <w:rPr>
          <w:rFonts w:asciiTheme="majorBidi" w:hAnsiTheme="majorBidi" w:cstheme="majorBidi"/>
          <w:b/>
          <w:bCs/>
          <w:color w:val="000000"/>
          <w:sz w:val="20"/>
          <w:szCs w:val="20"/>
          <w:lang w:val="en-GB"/>
        </w:rPr>
        <w:t>Objective</w:t>
      </w:r>
    </w:p>
    <w:p w:rsidR="00B1147B" w:rsidRPr="00A82E96" w:rsidRDefault="00B1147B" w:rsidP="00B1147B">
      <w:pPr>
        <w:pBdr>
          <w:top w:val="double" w:sz="4" w:space="1" w:color="auto"/>
          <w:left w:val="double" w:sz="4" w:space="4" w:color="auto"/>
          <w:bottom w:val="double" w:sz="4" w:space="1" w:color="auto"/>
          <w:right w:val="double" w:sz="4" w:space="4" w:color="auto"/>
        </w:pBdr>
        <w:rPr>
          <w:rFonts w:asciiTheme="majorBidi" w:hAnsiTheme="majorBidi" w:cstheme="majorBidi"/>
          <w:color w:val="000000"/>
          <w:sz w:val="20"/>
          <w:szCs w:val="20"/>
          <w:lang w:val="en-GB"/>
        </w:rPr>
      </w:pPr>
      <w:r w:rsidRPr="00A82E96">
        <w:rPr>
          <w:rFonts w:asciiTheme="majorBidi" w:hAnsiTheme="majorBidi" w:cstheme="majorBidi"/>
          <w:color w:val="000000"/>
          <w:sz w:val="20"/>
          <w:szCs w:val="20"/>
          <w:lang w:val="en-GB"/>
        </w:rPr>
        <w:lastRenderedPageBreak/>
        <w:t xml:space="preserve"> </w:t>
      </w:r>
      <w:r w:rsidRPr="00A82E96">
        <w:rPr>
          <w:rFonts w:asciiTheme="majorBidi" w:hAnsiTheme="majorBidi" w:cstheme="majorBidi"/>
          <w:color w:val="000000"/>
          <w:sz w:val="20"/>
          <w:szCs w:val="20"/>
          <w:lang w:val="en-GB"/>
        </w:rPr>
        <w:tab/>
        <w:t>1.  To decrease communities energy expenditure.</w:t>
      </w:r>
    </w:p>
    <w:p w:rsidR="00B1147B" w:rsidRPr="00A82E96" w:rsidRDefault="00B1147B" w:rsidP="00B1147B">
      <w:pPr>
        <w:pBdr>
          <w:top w:val="double" w:sz="4" w:space="1" w:color="auto"/>
          <w:left w:val="double" w:sz="4" w:space="4" w:color="auto"/>
          <w:bottom w:val="double" w:sz="4" w:space="1" w:color="auto"/>
          <w:right w:val="double" w:sz="4" w:space="4" w:color="auto"/>
        </w:pBdr>
        <w:rPr>
          <w:rFonts w:asciiTheme="majorBidi" w:hAnsiTheme="majorBidi" w:cstheme="majorBidi"/>
          <w:color w:val="000000"/>
          <w:sz w:val="20"/>
          <w:szCs w:val="20"/>
          <w:lang w:val="en-GB"/>
        </w:rPr>
      </w:pPr>
      <w:r w:rsidRPr="00A82E96">
        <w:rPr>
          <w:rFonts w:asciiTheme="majorBidi" w:hAnsiTheme="majorBidi" w:cstheme="majorBidi"/>
          <w:color w:val="000000"/>
          <w:sz w:val="20"/>
          <w:szCs w:val="20"/>
          <w:lang w:val="en-GB"/>
        </w:rPr>
        <w:t xml:space="preserve"> </w:t>
      </w:r>
      <w:r w:rsidRPr="00A82E96">
        <w:rPr>
          <w:rFonts w:asciiTheme="majorBidi" w:hAnsiTheme="majorBidi" w:cstheme="majorBidi"/>
          <w:color w:val="000000"/>
          <w:sz w:val="20"/>
          <w:szCs w:val="20"/>
          <w:lang w:val="en-GB"/>
        </w:rPr>
        <w:tab/>
        <w:t xml:space="preserve">2.  To promote and support communities to be self-sufficient and able to produce their energy resources.                                                                                                                           </w:t>
      </w:r>
    </w:p>
    <w:p w:rsidR="00B1147B" w:rsidRPr="00A82E96" w:rsidRDefault="00B1147B" w:rsidP="00B1147B">
      <w:pPr>
        <w:pBdr>
          <w:top w:val="double" w:sz="4" w:space="1" w:color="auto"/>
          <w:left w:val="double" w:sz="4" w:space="4" w:color="auto"/>
          <w:bottom w:val="double" w:sz="4" w:space="1" w:color="auto"/>
          <w:right w:val="double" w:sz="4" w:space="4" w:color="auto"/>
        </w:pBdr>
        <w:rPr>
          <w:rFonts w:asciiTheme="majorBidi" w:hAnsiTheme="majorBidi" w:cstheme="majorBidi"/>
          <w:color w:val="000000"/>
          <w:sz w:val="20"/>
          <w:szCs w:val="20"/>
          <w:lang w:val="en-GB"/>
        </w:rPr>
      </w:pPr>
      <w:r w:rsidRPr="00A82E96">
        <w:rPr>
          <w:rFonts w:asciiTheme="majorBidi" w:hAnsiTheme="majorBidi" w:cstheme="majorBidi"/>
          <w:color w:val="000000"/>
          <w:sz w:val="20"/>
          <w:szCs w:val="20"/>
          <w:lang w:val="en-GB"/>
        </w:rPr>
        <w:t xml:space="preserve"> </w:t>
      </w:r>
      <w:r w:rsidRPr="00A82E96">
        <w:rPr>
          <w:rFonts w:asciiTheme="majorBidi" w:hAnsiTheme="majorBidi" w:cstheme="majorBidi"/>
          <w:color w:val="000000"/>
          <w:sz w:val="20"/>
          <w:szCs w:val="20"/>
          <w:lang w:val="en-GB"/>
        </w:rPr>
        <w:tab/>
        <w:t xml:space="preserve">3.  To set up the producing and using biodiesel communities model.                                </w:t>
      </w:r>
    </w:p>
    <w:p w:rsidR="00B1147B" w:rsidRPr="00A82E96" w:rsidRDefault="00B1147B" w:rsidP="00B1147B">
      <w:pPr>
        <w:pBdr>
          <w:top w:val="double" w:sz="4" w:space="1" w:color="auto"/>
          <w:left w:val="double" w:sz="4" w:space="4" w:color="auto"/>
          <w:bottom w:val="double" w:sz="4" w:space="1" w:color="auto"/>
          <w:right w:val="double" w:sz="4" w:space="4" w:color="auto"/>
        </w:pBdr>
        <w:tabs>
          <w:tab w:val="left" w:pos="720"/>
        </w:tabs>
        <w:jc w:val="thaiDistribute"/>
        <w:rPr>
          <w:rFonts w:asciiTheme="majorBidi" w:hAnsiTheme="majorBidi" w:cstheme="majorBidi"/>
          <w:color w:val="000000"/>
          <w:sz w:val="20"/>
          <w:szCs w:val="20"/>
          <w:lang w:val="en-GB"/>
        </w:rPr>
      </w:pPr>
      <w:r w:rsidRPr="00A82E96">
        <w:rPr>
          <w:rFonts w:asciiTheme="majorBidi" w:hAnsiTheme="majorBidi" w:cstheme="majorBidi"/>
          <w:color w:val="000000"/>
          <w:sz w:val="20"/>
          <w:szCs w:val="20"/>
          <w:lang w:val="en-GB"/>
        </w:rPr>
        <w:tab/>
      </w:r>
      <w:r w:rsidRPr="00A82E96">
        <w:rPr>
          <w:rFonts w:asciiTheme="majorBidi" w:hAnsiTheme="majorBidi" w:cstheme="majorBidi"/>
          <w:b/>
          <w:bCs/>
          <w:color w:val="000000"/>
          <w:sz w:val="20"/>
          <w:szCs w:val="20"/>
          <w:lang w:val="en-GB"/>
        </w:rPr>
        <w:t xml:space="preserve">Target  </w:t>
      </w:r>
      <w:r w:rsidRPr="00A82E96">
        <w:rPr>
          <w:rFonts w:asciiTheme="majorBidi" w:hAnsiTheme="majorBidi" w:cstheme="majorBidi"/>
          <w:color w:val="000000"/>
          <w:sz w:val="20"/>
          <w:szCs w:val="20"/>
          <w:lang w:val="en-GB"/>
        </w:rPr>
        <w:t xml:space="preserve">   Productivity of biodiesel ≥</w:t>
      </w:r>
      <w:r w:rsidRPr="00A82E96">
        <w:rPr>
          <w:rFonts w:asciiTheme="majorBidi" w:hAnsiTheme="majorBidi" w:cstheme="majorBidi"/>
          <w:color w:val="000000"/>
          <w:sz w:val="20"/>
          <w:szCs w:val="20"/>
          <w:rtl/>
          <w:cs/>
        </w:rPr>
        <w:t xml:space="preserve"> 200 </w:t>
      </w:r>
      <w:proofErr w:type="spellStart"/>
      <w:r w:rsidRPr="00A82E96">
        <w:rPr>
          <w:rFonts w:asciiTheme="majorBidi" w:hAnsiTheme="majorBidi" w:cstheme="majorBidi"/>
          <w:color w:val="000000"/>
          <w:sz w:val="20"/>
          <w:szCs w:val="20"/>
          <w:lang w:val="en-GB"/>
        </w:rPr>
        <w:t>liters</w:t>
      </w:r>
      <w:proofErr w:type="spellEnd"/>
      <w:r w:rsidRPr="00A82E96">
        <w:rPr>
          <w:rFonts w:asciiTheme="majorBidi" w:hAnsiTheme="majorBidi" w:cstheme="majorBidi"/>
          <w:color w:val="000000"/>
          <w:sz w:val="20"/>
          <w:szCs w:val="20"/>
          <w:lang w:val="en-GB"/>
        </w:rPr>
        <w:t xml:space="preserve">/week.                                                     </w:t>
      </w:r>
    </w:p>
    <w:p w:rsidR="00B1147B" w:rsidRPr="00A82E96" w:rsidRDefault="00B1147B" w:rsidP="00B1147B">
      <w:pPr>
        <w:pBdr>
          <w:top w:val="double" w:sz="4" w:space="1" w:color="auto"/>
          <w:left w:val="double" w:sz="4" w:space="4" w:color="auto"/>
          <w:bottom w:val="double" w:sz="4" w:space="1" w:color="auto"/>
          <w:right w:val="double" w:sz="4" w:space="4" w:color="auto"/>
        </w:pBdr>
        <w:shd w:val="clear" w:color="auto" w:fill="FFFFFF"/>
        <w:rPr>
          <w:rStyle w:val="gt-icon-text1"/>
          <w:rFonts w:asciiTheme="majorBidi" w:eastAsiaTheme="majorEastAsia" w:hAnsiTheme="majorBidi"/>
          <w:b/>
          <w:bCs/>
          <w:color w:val="0070C0"/>
          <w:sz w:val="20"/>
          <w:szCs w:val="20"/>
          <w:lang w:val="en-GB"/>
        </w:rPr>
      </w:pPr>
      <w:r w:rsidRPr="00A82E96">
        <w:rPr>
          <w:rFonts w:asciiTheme="majorBidi" w:hAnsiTheme="majorBidi" w:cstheme="majorBidi"/>
          <w:b/>
          <w:bCs/>
          <w:color w:val="0070C0"/>
          <w:sz w:val="20"/>
          <w:szCs w:val="20"/>
          <w:lang w:val="en-GB"/>
        </w:rPr>
        <w:t>Audit findings (including audit evidence</w:t>
      </w:r>
      <w:r w:rsidRPr="00A82E96">
        <w:rPr>
          <w:rStyle w:val="gt-icon-text1"/>
          <w:rFonts w:asciiTheme="majorBidi" w:eastAsiaTheme="majorEastAsia" w:hAnsiTheme="majorBidi"/>
          <w:b/>
          <w:bCs/>
          <w:color w:val="0070C0"/>
          <w:sz w:val="20"/>
          <w:szCs w:val="20"/>
          <w:lang w:val="en-GB"/>
        </w:rPr>
        <w:t>):</w:t>
      </w:r>
    </w:p>
    <w:p w:rsidR="00B1147B" w:rsidRPr="00A82E96" w:rsidRDefault="00B1147B" w:rsidP="00B1147B">
      <w:pPr>
        <w:pBdr>
          <w:top w:val="double" w:sz="4" w:space="1" w:color="auto"/>
          <w:left w:val="double" w:sz="4" w:space="4" w:color="auto"/>
          <w:bottom w:val="double" w:sz="4" w:space="1" w:color="auto"/>
          <w:right w:val="double" w:sz="4" w:space="4" w:color="auto"/>
        </w:pBdr>
        <w:tabs>
          <w:tab w:val="left" w:pos="720"/>
        </w:tabs>
        <w:spacing w:before="120"/>
        <w:jc w:val="thaiDistribute"/>
        <w:rPr>
          <w:rFonts w:asciiTheme="majorBidi" w:hAnsiTheme="majorBidi" w:cstheme="majorBidi"/>
          <w:color w:val="000000"/>
          <w:sz w:val="20"/>
          <w:szCs w:val="20"/>
          <w:lang w:val="en-GB"/>
        </w:rPr>
      </w:pPr>
      <w:r w:rsidRPr="00A82E96">
        <w:rPr>
          <w:rStyle w:val="gt-icon-text1"/>
          <w:rFonts w:asciiTheme="majorBidi" w:eastAsiaTheme="majorEastAsia" w:hAnsiTheme="majorBidi"/>
          <w:b/>
          <w:bCs/>
          <w:color w:val="0070C0"/>
          <w:sz w:val="20"/>
          <w:szCs w:val="20"/>
          <w:lang w:val="en-GB"/>
        </w:rPr>
        <w:tab/>
      </w:r>
      <w:r w:rsidRPr="00A82E96">
        <w:rPr>
          <w:rFonts w:asciiTheme="majorBidi" w:hAnsiTheme="majorBidi" w:cstheme="majorBidi"/>
          <w:color w:val="000000"/>
          <w:sz w:val="20"/>
          <w:szCs w:val="20"/>
          <w:lang w:val="en-GB"/>
        </w:rPr>
        <w:t xml:space="preserve">The findings of performance audit of biodiesel productive system support for small community project was not </w:t>
      </w:r>
      <w:proofErr w:type="gramStart"/>
      <w:r w:rsidRPr="00A82E96">
        <w:rPr>
          <w:rFonts w:asciiTheme="majorBidi" w:hAnsiTheme="majorBidi" w:cstheme="majorBidi"/>
          <w:color w:val="000000"/>
          <w:sz w:val="20"/>
          <w:szCs w:val="20"/>
          <w:lang w:val="en-GB"/>
        </w:rPr>
        <w:t xml:space="preserve">accomplished </w:t>
      </w:r>
      <w:r w:rsidRPr="00A82E96">
        <w:rPr>
          <w:rFonts w:asciiTheme="majorBidi" w:hAnsiTheme="majorBidi" w:cstheme="majorBidi"/>
          <w:color w:val="000000"/>
          <w:sz w:val="20"/>
          <w:szCs w:val="20"/>
          <w:rtl/>
        </w:rPr>
        <w:t xml:space="preserve"> </w:t>
      </w:r>
      <w:r w:rsidRPr="00A82E96">
        <w:rPr>
          <w:rFonts w:asciiTheme="majorBidi" w:hAnsiTheme="majorBidi" w:cstheme="majorBidi"/>
          <w:color w:val="000000"/>
          <w:sz w:val="20"/>
          <w:szCs w:val="20"/>
          <w:lang w:val="en-GB"/>
        </w:rPr>
        <w:t>and</w:t>
      </w:r>
      <w:proofErr w:type="gramEnd"/>
      <w:r w:rsidRPr="00A82E96">
        <w:rPr>
          <w:rFonts w:asciiTheme="majorBidi" w:hAnsiTheme="majorBidi" w:cstheme="majorBidi"/>
          <w:color w:val="000000"/>
          <w:sz w:val="20"/>
          <w:szCs w:val="20"/>
          <w:lang w:val="en-GB"/>
        </w:rPr>
        <w:t xml:space="preserve"> unsustainable.                                                  </w:t>
      </w:r>
      <w:r w:rsidRPr="00A82E96">
        <w:rPr>
          <w:rFonts w:asciiTheme="majorBidi" w:hAnsiTheme="majorBidi" w:cstheme="majorBidi"/>
          <w:color w:val="FFFFFF"/>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tabs>
          <w:tab w:val="left" w:pos="720"/>
        </w:tabs>
        <w:jc w:val="thaiDistribute"/>
        <w:rPr>
          <w:rFonts w:asciiTheme="majorBidi" w:hAnsiTheme="majorBidi" w:cstheme="majorBidi"/>
          <w:sz w:val="20"/>
          <w:szCs w:val="20"/>
          <w:lang w:val="en-GB"/>
        </w:rPr>
      </w:pPr>
      <w:r w:rsidRPr="00A82E96">
        <w:rPr>
          <w:rFonts w:asciiTheme="majorBidi" w:hAnsiTheme="majorBidi" w:cstheme="majorBidi"/>
          <w:color w:val="000000"/>
          <w:sz w:val="20"/>
          <w:szCs w:val="20"/>
          <w:lang w:val="en-GB"/>
        </w:rPr>
        <w:tab/>
        <w:t>Ac</w:t>
      </w:r>
      <w:r w:rsidRPr="00A82E96">
        <w:rPr>
          <w:rFonts w:asciiTheme="majorBidi" w:hAnsiTheme="majorBidi" w:cstheme="majorBidi"/>
          <w:color w:val="000000"/>
          <w:spacing w:val="-4"/>
          <w:sz w:val="20"/>
          <w:szCs w:val="20"/>
          <w:lang w:val="en-GB"/>
        </w:rPr>
        <w:t xml:space="preserve">cording to the observation of 42 small communities, it was found that </w:t>
      </w:r>
      <w:proofErr w:type="gramStart"/>
      <w:r w:rsidRPr="00A82E96">
        <w:rPr>
          <w:rFonts w:asciiTheme="majorBidi" w:hAnsiTheme="majorBidi" w:cstheme="majorBidi"/>
          <w:color w:val="000000"/>
          <w:spacing w:val="-4"/>
          <w:sz w:val="20"/>
          <w:szCs w:val="20"/>
          <w:lang w:val="en-GB"/>
        </w:rPr>
        <w:t>productivity</w:t>
      </w:r>
      <w:r w:rsidRPr="00A82E96">
        <w:rPr>
          <w:rFonts w:asciiTheme="majorBidi" w:hAnsiTheme="majorBidi" w:cstheme="majorBidi"/>
          <w:color w:val="000000"/>
          <w:sz w:val="20"/>
          <w:szCs w:val="20"/>
          <w:lang w:val="en-GB"/>
        </w:rPr>
        <w:t xml:space="preserve">  of</w:t>
      </w:r>
      <w:proofErr w:type="gramEnd"/>
      <w:r w:rsidRPr="00A82E96">
        <w:rPr>
          <w:rFonts w:asciiTheme="majorBidi" w:hAnsiTheme="majorBidi" w:cstheme="majorBidi"/>
          <w:color w:val="000000"/>
          <w:sz w:val="20"/>
          <w:szCs w:val="20"/>
          <w:lang w:val="en-GB"/>
        </w:rPr>
        <w:t xml:space="preserve"> biodiesel had lower than the target and lack of sustainability. The details </w:t>
      </w:r>
      <w:proofErr w:type="gramStart"/>
      <w:r w:rsidRPr="00A82E96">
        <w:rPr>
          <w:rFonts w:asciiTheme="majorBidi" w:hAnsiTheme="majorBidi" w:cstheme="majorBidi"/>
          <w:color w:val="000000"/>
          <w:sz w:val="20"/>
          <w:szCs w:val="20"/>
          <w:lang w:val="en-GB"/>
        </w:rPr>
        <w:t>are shown</w:t>
      </w:r>
      <w:proofErr w:type="gramEnd"/>
      <w:r w:rsidRPr="00A82E96">
        <w:rPr>
          <w:rFonts w:asciiTheme="majorBidi" w:hAnsiTheme="majorBidi" w:cstheme="majorBidi"/>
          <w:color w:val="000000"/>
          <w:sz w:val="20"/>
          <w:szCs w:val="20"/>
          <w:lang w:val="en-GB"/>
        </w:rPr>
        <w:t xml:space="preserve"> in the table 1-2.                                                                                                                                           </w:t>
      </w:r>
      <w:r w:rsidRPr="00A82E96">
        <w:rPr>
          <w:rFonts w:asciiTheme="majorBidi" w:hAnsiTheme="majorBidi" w:cstheme="majorBidi"/>
          <w:color w:val="FFFFFF"/>
          <w:sz w:val="20"/>
          <w:szCs w:val="20"/>
          <w:lang w:val="en-GB"/>
        </w:rPr>
        <w:t>.</w:t>
      </w:r>
    </w:p>
    <w:p w:rsidR="00B1147B" w:rsidRPr="00A82E96" w:rsidRDefault="00B1147B" w:rsidP="00B1147B">
      <w:pPr>
        <w:pBdr>
          <w:top w:val="double" w:sz="4" w:space="1" w:color="auto"/>
          <w:left w:val="double" w:sz="4" w:space="4" w:color="auto"/>
          <w:bottom w:val="double" w:sz="4" w:space="1" w:color="auto"/>
          <w:right w:val="double" w:sz="4" w:space="4" w:color="auto"/>
        </w:pBdr>
        <w:tabs>
          <w:tab w:val="left" w:pos="720"/>
        </w:tabs>
        <w:jc w:val="thaiDistribute"/>
        <w:rPr>
          <w:rFonts w:asciiTheme="majorBidi" w:hAnsiTheme="majorBidi" w:cstheme="majorBidi"/>
          <w:b/>
          <w:bCs/>
          <w:sz w:val="20"/>
          <w:szCs w:val="20"/>
          <w:rtl/>
          <w:cs/>
        </w:rPr>
      </w:pPr>
      <w:r w:rsidRPr="00A82E96">
        <w:rPr>
          <w:rFonts w:asciiTheme="majorBidi" w:hAnsiTheme="majorBidi" w:cstheme="majorBidi"/>
          <w:b/>
          <w:bCs/>
          <w:color w:val="000000"/>
          <w:sz w:val="20"/>
          <w:szCs w:val="20"/>
          <w:lang w:val="en-GB"/>
        </w:rPr>
        <w:t xml:space="preserve">Table </w:t>
      </w:r>
      <w:proofErr w:type="gramStart"/>
      <w:r w:rsidRPr="00A82E96">
        <w:rPr>
          <w:rFonts w:asciiTheme="majorBidi" w:hAnsiTheme="majorBidi" w:cstheme="majorBidi"/>
          <w:b/>
          <w:bCs/>
          <w:color w:val="000000"/>
          <w:sz w:val="20"/>
          <w:szCs w:val="20"/>
          <w:lang w:val="en-GB"/>
        </w:rPr>
        <w:t>1 :</w:t>
      </w:r>
      <w:proofErr w:type="gramEnd"/>
      <w:r w:rsidRPr="00A82E96">
        <w:rPr>
          <w:rFonts w:asciiTheme="majorBidi" w:hAnsiTheme="majorBidi" w:cstheme="majorBidi"/>
          <w:b/>
          <w:bCs/>
          <w:color w:val="000000"/>
          <w:sz w:val="20"/>
          <w:szCs w:val="20"/>
          <w:lang w:val="en-GB"/>
        </w:rPr>
        <w:t xml:space="preserve"> Showing the productivity of biodiesel</w:t>
      </w:r>
      <w:r w:rsidRPr="00A82E96">
        <w:rPr>
          <w:rFonts w:asciiTheme="majorBidi" w:hAnsiTheme="majorBidi" w:cstheme="majorBidi"/>
          <w:b/>
          <w:bCs/>
          <w:color w:val="000000"/>
          <w:sz w:val="20"/>
          <w:szCs w:val="20"/>
          <w:rtl/>
          <w:cs/>
        </w:rPr>
        <w:t>.</w:t>
      </w:r>
      <w:r w:rsidRPr="00A82E96">
        <w:rPr>
          <w:rFonts w:asciiTheme="majorBidi" w:hAnsiTheme="majorBidi" w:cstheme="majorBidi"/>
          <w:b/>
          <w:bCs/>
          <w:sz w:val="20"/>
          <w:szCs w:val="20"/>
          <w:rtl/>
          <w:cs/>
        </w:rPr>
        <w:tab/>
      </w:r>
    </w:p>
    <w:tbl>
      <w:tblPr>
        <w:tblW w:w="88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9"/>
        <w:gridCol w:w="985"/>
        <w:gridCol w:w="1149"/>
        <w:gridCol w:w="1067"/>
        <w:gridCol w:w="1231"/>
        <w:gridCol w:w="1067"/>
        <w:gridCol w:w="1149"/>
        <w:gridCol w:w="1067"/>
      </w:tblGrid>
      <w:tr w:rsidR="00B1147B" w:rsidRPr="00A82E96" w:rsidTr="002467EA">
        <w:trPr>
          <w:trHeight w:val="341"/>
        </w:trPr>
        <w:tc>
          <w:tcPr>
            <w:tcW w:w="2134" w:type="dxa"/>
            <w:gridSpan w:val="2"/>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 xml:space="preserve">Target achieved </w:t>
            </w:r>
          </w:p>
        </w:tc>
        <w:tc>
          <w:tcPr>
            <w:tcW w:w="4514" w:type="dxa"/>
            <w:gridSpan w:val="4"/>
            <w:tcBorders>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 xml:space="preserve">Under Target </w:t>
            </w:r>
          </w:p>
        </w:tc>
        <w:tc>
          <w:tcPr>
            <w:tcW w:w="2216" w:type="dxa"/>
            <w:gridSpan w:val="2"/>
            <w:vMerge w:val="restart"/>
            <w:tcBorders>
              <w:lef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Total</w:t>
            </w:r>
          </w:p>
        </w:tc>
      </w:tr>
      <w:tr w:rsidR="00B1147B" w:rsidRPr="00A82E96" w:rsidTr="002467EA">
        <w:trPr>
          <w:trHeight w:val="356"/>
        </w:trPr>
        <w:tc>
          <w:tcPr>
            <w:tcW w:w="2134" w:type="dxa"/>
            <w:gridSpan w:val="2"/>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w:t>
            </w:r>
            <w:r w:rsidRPr="00A82E96">
              <w:rPr>
                <w:rFonts w:asciiTheme="majorBidi" w:hAnsiTheme="majorBidi" w:cstheme="majorBidi"/>
                <w:sz w:val="20"/>
                <w:szCs w:val="20"/>
                <w:rtl/>
                <w:cs/>
              </w:rPr>
              <w:t xml:space="preserve"> </w:t>
            </w:r>
            <w:r w:rsidRPr="00A82E96">
              <w:rPr>
                <w:rFonts w:asciiTheme="majorBidi" w:hAnsiTheme="majorBidi" w:cstheme="majorBidi"/>
                <w:sz w:val="20"/>
                <w:szCs w:val="20"/>
                <w:lang w:val="en-US"/>
              </w:rPr>
              <w:t>200</w:t>
            </w:r>
            <w:r w:rsidRPr="00A82E96">
              <w:rPr>
                <w:rFonts w:asciiTheme="majorBidi" w:hAnsiTheme="majorBidi" w:cstheme="majorBidi"/>
                <w:sz w:val="20"/>
                <w:szCs w:val="20"/>
                <w:rtl/>
                <w:cs/>
              </w:rPr>
              <w:t xml:space="preserve"> </w:t>
            </w:r>
            <w:r w:rsidRPr="00A82E96">
              <w:rPr>
                <w:rFonts w:asciiTheme="majorBidi" w:hAnsiTheme="majorBidi" w:cstheme="majorBidi"/>
                <w:sz w:val="20"/>
                <w:szCs w:val="20"/>
              </w:rPr>
              <w:t>liters/week</w:t>
            </w:r>
          </w:p>
        </w:tc>
        <w:tc>
          <w:tcPr>
            <w:tcW w:w="2216" w:type="dxa"/>
            <w:gridSpan w:val="2"/>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w:t>
            </w:r>
            <w:r w:rsidRPr="00A82E96">
              <w:rPr>
                <w:rFonts w:asciiTheme="majorBidi" w:hAnsiTheme="majorBidi" w:cstheme="majorBidi"/>
                <w:sz w:val="20"/>
                <w:szCs w:val="20"/>
                <w:rtl/>
                <w:cs/>
              </w:rPr>
              <w:t xml:space="preserve"> </w:t>
            </w:r>
            <w:r w:rsidRPr="00A82E96">
              <w:rPr>
                <w:rFonts w:asciiTheme="majorBidi" w:hAnsiTheme="majorBidi" w:cstheme="majorBidi"/>
                <w:sz w:val="20"/>
                <w:szCs w:val="20"/>
                <w:lang w:val="en-US"/>
              </w:rPr>
              <w:t>200</w:t>
            </w:r>
            <w:r w:rsidRPr="00A82E96">
              <w:rPr>
                <w:rFonts w:asciiTheme="majorBidi" w:hAnsiTheme="majorBidi" w:cstheme="majorBidi"/>
                <w:sz w:val="20"/>
                <w:szCs w:val="20"/>
                <w:rtl/>
                <w:cs/>
              </w:rPr>
              <w:t xml:space="preserve"> </w:t>
            </w:r>
            <w:r w:rsidRPr="00A82E96">
              <w:rPr>
                <w:rFonts w:asciiTheme="majorBidi" w:hAnsiTheme="majorBidi" w:cstheme="majorBidi"/>
                <w:sz w:val="20"/>
                <w:szCs w:val="20"/>
              </w:rPr>
              <w:t>liters/week</w:t>
            </w:r>
          </w:p>
        </w:tc>
        <w:tc>
          <w:tcPr>
            <w:tcW w:w="2298" w:type="dxa"/>
            <w:gridSpan w:val="2"/>
            <w:tcBorders>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Non Productivity</w:t>
            </w:r>
          </w:p>
        </w:tc>
        <w:tc>
          <w:tcPr>
            <w:tcW w:w="2216" w:type="dxa"/>
            <w:gridSpan w:val="2"/>
            <w:vMerge/>
            <w:tcBorders>
              <w:lef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thaiDistribute"/>
              <w:rPr>
                <w:rFonts w:asciiTheme="majorBidi" w:hAnsiTheme="majorBidi" w:cstheme="majorBidi"/>
                <w:sz w:val="20"/>
                <w:szCs w:val="20"/>
              </w:rPr>
            </w:pPr>
          </w:p>
        </w:tc>
      </w:tr>
      <w:tr w:rsidR="00B1147B" w:rsidRPr="00A82E96" w:rsidTr="002467EA">
        <w:trPr>
          <w:trHeight w:val="536"/>
        </w:trPr>
        <w:tc>
          <w:tcPr>
            <w:tcW w:w="1149" w:type="dxa"/>
            <w:tcBorders>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line="240" w:lineRule="auto"/>
              <w:ind w:left="-108" w:right="-108"/>
              <w:jc w:val="center"/>
              <w:rPr>
                <w:rFonts w:asciiTheme="majorBidi" w:hAnsiTheme="majorBidi" w:cstheme="majorBidi"/>
                <w:sz w:val="20"/>
                <w:szCs w:val="20"/>
              </w:rPr>
            </w:pPr>
            <w:r w:rsidRPr="00A82E96">
              <w:rPr>
                <w:rFonts w:asciiTheme="majorBidi" w:hAnsiTheme="majorBidi" w:cstheme="majorBidi"/>
                <w:sz w:val="20"/>
                <w:szCs w:val="20"/>
              </w:rPr>
              <w:t>Number of communities</w:t>
            </w:r>
          </w:p>
        </w:tc>
        <w:tc>
          <w:tcPr>
            <w:tcW w:w="985" w:type="dxa"/>
            <w:tcBorders>
              <w:lef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line="240" w:lineRule="auto"/>
              <w:ind w:left="-108" w:right="-108"/>
              <w:jc w:val="center"/>
              <w:rPr>
                <w:rFonts w:asciiTheme="majorBidi" w:hAnsiTheme="majorBidi" w:cstheme="majorBidi"/>
                <w:sz w:val="20"/>
                <w:szCs w:val="20"/>
              </w:rPr>
            </w:pPr>
            <w:r w:rsidRPr="00A82E96">
              <w:rPr>
                <w:rFonts w:asciiTheme="majorBidi" w:hAnsiTheme="majorBidi" w:cstheme="majorBidi"/>
                <w:sz w:val="20"/>
                <w:szCs w:val="20"/>
              </w:rPr>
              <w:t>percentage</w:t>
            </w:r>
          </w:p>
        </w:tc>
        <w:tc>
          <w:tcPr>
            <w:tcW w:w="1149" w:type="dxa"/>
            <w:tcBorders>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line="240" w:lineRule="auto"/>
              <w:ind w:left="-108" w:right="-108"/>
              <w:jc w:val="center"/>
              <w:rPr>
                <w:rFonts w:asciiTheme="majorBidi" w:hAnsiTheme="majorBidi" w:cstheme="majorBidi"/>
                <w:sz w:val="20"/>
                <w:szCs w:val="20"/>
              </w:rPr>
            </w:pPr>
            <w:r w:rsidRPr="00A82E96">
              <w:rPr>
                <w:rFonts w:asciiTheme="majorBidi" w:hAnsiTheme="majorBidi" w:cstheme="majorBidi"/>
                <w:sz w:val="20"/>
                <w:szCs w:val="20"/>
              </w:rPr>
              <w:t>Number of communities</w:t>
            </w:r>
          </w:p>
        </w:tc>
        <w:tc>
          <w:tcPr>
            <w:tcW w:w="1067" w:type="dxa"/>
            <w:tcBorders>
              <w:lef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line="240" w:lineRule="auto"/>
              <w:ind w:left="0"/>
              <w:jc w:val="center"/>
              <w:rPr>
                <w:rFonts w:asciiTheme="majorBidi" w:hAnsiTheme="majorBidi" w:cstheme="majorBidi"/>
                <w:sz w:val="20"/>
                <w:szCs w:val="20"/>
              </w:rPr>
            </w:pPr>
            <w:r w:rsidRPr="00A82E96">
              <w:rPr>
                <w:rFonts w:asciiTheme="majorBidi" w:hAnsiTheme="majorBidi" w:cstheme="majorBidi"/>
                <w:sz w:val="20"/>
                <w:szCs w:val="20"/>
              </w:rPr>
              <w:t>percentage</w:t>
            </w:r>
          </w:p>
        </w:tc>
        <w:tc>
          <w:tcPr>
            <w:tcW w:w="1231" w:type="dxa"/>
            <w:tcBorders>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line="240" w:lineRule="auto"/>
              <w:ind w:left="0"/>
              <w:jc w:val="center"/>
              <w:rPr>
                <w:rFonts w:asciiTheme="majorBidi" w:hAnsiTheme="majorBidi" w:cstheme="majorBidi"/>
                <w:sz w:val="20"/>
                <w:szCs w:val="20"/>
              </w:rPr>
            </w:pPr>
            <w:r w:rsidRPr="00A82E96">
              <w:rPr>
                <w:rFonts w:asciiTheme="majorBidi" w:hAnsiTheme="majorBidi" w:cstheme="majorBidi"/>
                <w:sz w:val="20"/>
                <w:szCs w:val="20"/>
              </w:rPr>
              <w:t>Number of communities</w:t>
            </w:r>
          </w:p>
        </w:tc>
        <w:tc>
          <w:tcPr>
            <w:tcW w:w="1067" w:type="dxa"/>
            <w:tcBorders>
              <w:left w:val="single" w:sz="4" w:space="0" w:color="auto"/>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line="240" w:lineRule="auto"/>
              <w:ind w:left="0"/>
              <w:jc w:val="center"/>
              <w:rPr>
                <w:rFonts w:asciiTheme="majorBidi" w:hAnsiTheme="majorBidi" w:cstheme="majorBidi"/>
                <w:sz w:val="20"/>
                <w:szCs w:val="20"/>
              </w:rPr>
            </w:pPr>
            <w:r w:rsidRPr="00A82E96">
              <w:rPr>
                <w:rFonts w:asciiTheme="majorBidi" w:hAnsiTheme="majorBidi" w:cstheme="majorBidi"/>
                <w:sz w:val="20"/>
                <w:szCs w:val="20"/>
              </w:rPr>
              <w:t>percentage</w:t>
            </w:r>
          </w:p>
        </w:tc>
        <w:tc>
          <w:tcPr>
            <w:tcW w:w="1149" w:type="dxa"/>
            <w:tcBorders>
              <w:left w:val="single" w:sz="4" w:space="0" w:color="auto"/>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line="240" w:lineRule="auto"/>
              <w:ind w:left="0"/>
              <w:jc w:val="center"/>
              <w:rPr>
                <w:rFonts w:asciiTheme="majorBidi" w:hAnsiTheme="majorBidi" w:cstheme="majorBidi"/>
                <w:sz w:val="20"/>
                <w:szCs w:val="20"/>
              </w:rPr>
            </w:pPr>
            <w:r w:rsidRPr="00A82E96">
              <w:rPr>
                <w:rFonts w:asciiTheme="majorBidi" w:hAnsiTheme="majorBidi" w:cstheme="majorBidi"/>
                <w:sz w:val="20"/>
                <w:szCs w:val="20"/>
              </w:rPr>
              <w:t>Number of community</w:t>
            </w:r>
          </w:p>
        </w:tc>
        <w:tc>
          <w:tcPr>
            <w:tcW w:w="1067" w:type="dxa"/>
            <w:tcBorders>
              <w:lef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line="240" w:lineRule="auto"/>
              <w:ind w:left="0"/>
              <w:jc w:val="center"/>
              <w:rPr>
                <w:rFonts w:asciiTheme="majorBidi" w:hAnsiTheme="majorBidi" w:cstheme="majorBidi"/>
                <w:sz w:val="20"/>
                <w:szCs w:val="20"/>
              </w:rPr>
            </w:pPr>
            <w:r w:rsidRPr="00A82E96">
              <w:rPr>
                <w:rFonts w:asciiTheme="majorBidi" w:hAnsiTheme="majorBidi" w:cstheme="majorBidi"/>
                <w:sz w:val="20"/>
                <w:szCs w:val="20"/>
              </w:rPr>
              <w:t>percentage</w:t>
            </w:r>
          </w:p>
        </w:tc>
      </w:tr>
      <w:tr w:rsidR="00B1147B" w:rsidRPr="00A82E96" w:rsidTr="002467EA">
        <w:trPr>
          <w:trHeight w:val="341"/>
        </w:trPr>
        <w:tc>
          <w:tcPr>
            <w:tcW w:w="1149" w:type="dxa"/>
            <w:tcBorders>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3</w:t>
            </w:r>
          </w:p>
        </w:tc>
        <w:tc>
          <w:tcPr>
            <w:tcW w:w="985" w:type="dxa"/>
            <w:tcBorders>
              <w:lef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7.14</w:t>
            </w:r>
          </w:p>
        </w:tc>
        <w:tc>
          <w:tcPr>
            <w:tcW w:w="1149" w:type="dxa"/>
            <w:tcBorders>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36</w:t>
            </w:r>
          </w:p>
        </w:tc>
        <w:tc>
          <w:tcPr>
            <w:tcW w:w="1067" w:type="dxa"/>
            <w:tcBorders>
              <w:lef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85.72</w:t>
            </w:r>
          </w:p>
        </w:tc>
        <w:tc>
          <w:tcPr>
            <w:tcW w:w="1231" w:type="dxa"/>
            <w:tcBorders>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3</w:t>
            </w:r>
          </w:p>
        </w:tc>
        <w:tc>
          <w:tcPr>
            <w:tcW w:w="1067" w:type="dxa"/>
            <w:tcBorders>
              <w:left w:val="single" w:sz="4" w:space="0" w:color="auto"/>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7.14</w:t>
            </w:r>
          </w:p>
        </w:tc>
        <w:tc>
          <w:tcPr>
            <w:tcW w:w="1149" w:type="dxa"/>
            <w:tcBorders>
              <w:left w:val="single" w:sz="4" w:space="0" w:color="auto"/>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lang w:val="en-US"/>
              </w:rPr>
            </w:pPr>
            <w:r w:rsidRPr="00A82E96">
              <w:rPr>
                <w:rFonts w:asciiTheme="majorBidi" w:hAnsiTheme="majorBidi" w:cstheme="majorBidi"/>
                <w:sz w:val="20"/>
                <w:szCs w:val="20"/>
                <w:lang w:val="en-US"/>
              </w:rPr>
              <w:t>42</w:t>
            </w:r>
          </w:p>
        </w:tc>
        <w:tc>
          <w:tcPr>
            <w:tcW w:w="1067" w:type="dxa"/>
            <w:tcBorders>
              <w:lef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lang w:val="en-US"/>
              </w:rPr>
            </w:pPr>
            <w:r w:rsidRPr="00A82E96">
              <w:rPr>
                <w:rFonts w:asciiTheme="majorBidi" w:hAnsiTheme="majorBidi" w:cstheme="majorBidi"/>
                <w:sz w:val="20"/>
                <w:szCs w:val="20"/>
                <w:lang w:val="en-US"/>
              </w:rPr>
              <w:t>100.00</w:t>
            </w:r>
          </w:p>
        </w:tc>
      </w:tr>
    </w:tbl>
    <w:p w:rsidR="00B1147B" w:rsidRPr="00A82E96" w:rsidRDefault="00B1147B" w:rsidP="00B1147B">
      <w:pPr>
        <w:pStyle w:val="a"/>
        <w:pBdr>
          <w:top w:val="double" w:sz="4" w:space="1" w:color="auto"/>
          <w:left w:val="double" w:sz="4" w:space="4" w:color="auto"/>
          <w:bottom w:val="double" w:sz="4" w:space="1" w:color="auto"/>
          <w:right w:val="double" w:sz="4" w:space="19" w:color="auto"/>
        </w:pBdr>
        <w:spacing w:after="0"/>
        <w:ind w:left="0"/>
        <w:jc w:val="thaiDistribute"/>
        <w:rPr>
          <w:rFonts w:asciiTheme="majorBidi" w:hAnsiTheme="majorBidi" w:cstheme="majorBidi"/>
          <w:sz w:val="20"/>
          <w:szCs w:val="20"/>
        </w:rPr>
      </w:pPr>
      <w:r w:rsidRPr="00A82E96">
        <w:rPr>
          <w:rFonts w:asciiTheme="majorBidi" w:hAnsiTheme="majorBidi" w:cstheme="majorBidi"/>
          <w:b/>
          <w:bCs/>
          <w:color w:val="000000"/>
          <w:sz w:val="20"/>
          <w:szCs w:val="20"/>
        </w:rPr>
        <w:t>Table 2 : Showing the sustainable of the project</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170"/>
        <w:gridCol w:w="1260"/>
        <w:gridCol w:w="1170"/>
        <w:gridCol w:w="1350"/>
        <w:gridCol w:w="1170"/>
        <w:gridCol w:w="1260"/>
        <w:gridCol w:w="1170"/>
      </w:tblGrid>
      <w:tr w:rsidR="00B1147B" w:rsidRPr="00A82E96" w:rsidTr="002467EA">
        <w:tc>
          <w:tcPr>
            <w:tcW w:w="2520" w:type="dxa"/>
            <w:gridSpan w:val="2"/>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tl/>
                <w:cs/>
              </w:rPr>
            </w:pPr>
            <w:r w:rsidRPr="00A82E96">
              <w:rPr>
                <w:rFonts w:asciiTheme="majorBidi" w:hAnsiTheme="majorBidi" w:cstheme="majorBidi"/>
                <w:sz w:val="20"/>
                <w:szCs w:val="20"/>
              </w:rPr>
              <w:t xml:space="preserve">Sustainable </w:t>
            </w:r>
          </w:p>
        </w:tc>
        <w:tc>
          <w:tcPr>
            <w:tcW w:w="4950" w:type="dxa"/>
            <w:gridSpan w:val="4"/>
            <w:tcBorders>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Unsustainable</w:t>
            </w:r>
          </w:p>
        </w:tc>
        <w:tc>
          <w:tcPr>
            <w:tcW w:w="2430" w:type="dxa"/>
            <w:gridSpan w:val="2"/>
            <w:vMerge w:val="restart"/>
            <w:tcBorders>
              <w:lef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Total</w:t>
            </w:r>
          </w:p>
        </w:tc>
      </w:tr>
      <w:tr w:rsidR="00B1147B" w:rsidRPr="00A82E96" w:rsidTr="002467EA">
        <w:tc>
          <w:tcPr>
            <w:tcW w:w="2520" w:type="dxa"/>
            <w:gridSpan w:val="2"/>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Stable producing</w:t>
            </w:r>
          </w:p>
        </w:tc>
        <w:tc>
          <w:tcPr>
            <w:tcW w:w="2430" w:type="dxa"/>
            <w:gridSpan w:val="2"/>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Unstable producing</w:t>
            </w:r>
          </w:p>
        </w:tc>
        <w:tc>
          <w:tcPr>
            <w:tcW w:w="2520" w:type="dxa"/>
            <w:gridSpan w:val="2"/>
            <w:tcBorders>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Not producing at all</w:t>
            </w:r>
          </w:p>
        </w:tc>
        <w:tc>
          <w:tcPr>
            <w:tcW w:w="2430" w:type="dxa"/>
            <w:gridSpan w:val="2"/>
            <w:vMerge/>
            <w:tcBorders>
              <w:lef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thaiDistribute"/>
              <w:rPr>
                <w:rFonts w:asciiTheme="majorBidi" w:hAnsiTheme="majorBidi" w:cstheme="majorBidi"/>
                <w:sz w:val="20"/>
                <w:szCs w:val="20"/>
              </w:rPr>
            </w:pPr>
          </w:p>
        </w:tc>
      </w:tr>
      <w:tr w:rsidR="00B1147B" w:rsidRPr="00A82E96" w:rsidTr="002467EA">
        <w:tc>
          <w:tcPr>
            <w:tcW w:w="1350" w:type="dxa"/>
            <w:tcBorders>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line="240" w:lineRule="auto"/>
              <w:ind w:left="0" w:right="-108"/>
              <w:jc w:val="center"/>
              <w:rPr>
                <w:rFonts w:asciiTheme="majorBidi" w:hAnsiTheme="majorBidi" w:cstheme="majorBidi"/>
                <w:sz w:val="20"/>
                <w:szCs w:val="20"/>
              </w:rPr>
            </w:pPr>
            <w:r w:rsidRPr="00A82E96">
              <w:rPr>
                <w:rFonts w:asciiTheme="majorBidi" w:hAnsiTheme="majorBidi" w:cstheme="majorBidi"/>
                <w:sz w:val="20"/>
                <w:szCs w:val="20"/>
              </w:rPr>
              <w:t>Number of communities</w:t>
            </w:r>
          </w:p>
        </w:tc>
        <w:tc>
          <w:tcPr>
            <w:tcW w:w="1170" w:type="dxa"/>
            <w:tcBorders>
              <w:lef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line="240" w:lineRule="auto"/>
              <w:ind w:left="-108" w:right="-108"/>
              <w:jc w:val="center"/>
              <w:rPr>
                <w:rFonts w:asciiTheme="majorBidi" w:hAnsiTheme="majorBidi" w:cstheme="majorBidi"/>
                <w:sz w:val="20"/>
                <w:szCs w:val="20"/>
              </w:rPr>
            </w:pPr>
            <w:r w:rsidRPr="00A82E96">
              <w:rPr>
                <w:rFonts w:asciiTheme="majorBidi" w:hAnsiTheme="majorBidi" w:cstheme="majorBidi"/>
                <w:sz w:val="20"/>
                <w:szCs w:val="20"/>
              </w:rPr>
              <w:t>percentage</w:t>
            </w:r>
          </w:p>
        </w:tc>
        <w:tc>
          <w:tcPr>
            <w:tcW w:w="1260" w:type="dxa"/>
            <w:tcBorders>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line="240" w:lineRule="auto"/>
              <w:ind w:left="-108" w:right="-108"/>
              <w:jc w:val="center"/>
              <w:rPr>
                <w:rFonts w:asciiTheme="majorBidi" w:hAnsiTheme="majorBidi" w:cstheme="majorBidi"/>
                <w:sz w:val="20"/>
                <w:szCs w:val="20"/>
              </w:rPr>
            </w:pPr>
            <w:r w:rsidRPr="00A82E96">
              <w:rPr>
                <w:rFonts w:asciiTheme="majorBidi" w:hAnsiTheme="majorBidi" w:cstheme="majorBidi"/>
                <w:sz w:val="20"/>
                <w:szCs w:val="20"/>
              </w:rPr>
              <w:t>Number of communities</w:t>
            </w:r>
          </w:p>
        </w:tc>
        <w:tc>
          <w:tcPr>
            <w:tcW w:w="1170" w:type="dxa"/>
            <w:tcBorders>
              <w:lef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line="240" w:lineRule="auto"/>
              <w:ind w:left="-108" w:right="-108"/>
              <w:jc w:val="center"/>
              <w:rPr>
                <w:rFonts w:asciiTheme="majorBidi" w:hAnsiTheme="majorBidi" w:cstheme="majorBidi"/>
                <w:sz w:val="20"/>
                <w:szCs w:val="20"/>
              </w:rPr>
            </w:pPr>
            <w:r w:rsidRPr="00A82E96">
              <w:rPr>
                <w:rFonts w:asciiTheme="majorBidi" w:hAnsiTheme="majorBidi" w:cstheme="majorBidi"/>
                <w:sz w:val="20"/>
                <w:szCs w:val="20"/>
              </w:rPr>
              <w:t>percentage</w:t>
            </w:r>
          </w:p>
        </w:tc>
        <w:tc>
          <w:tcPr>
            <w:tcW w:w="1350" w:type="dxa"/>
            <w:tcBorders>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line="240" w:lineRule="auto"/>
              <w:ind w:left="-108" w:right="-108"/>
              <w:jc w:val="center"/>
              <w:rPr>
                <w:rFonts w:asciiTheme="majorBidi" w:hAnsiTheme="majorBidi" w:cstheme="majorBidi"/>
                <w:sz w:val="20"/>
                <w:szCs w:val="20"/>
              </w:rPr>
            </w:pPr>
            <w:r w:rsidRPr="00A82E96">
              <w:rPr>
                <w:rFonts w:asciiTheme="majorBidi" w:hAnsiTheme="majorBidi" w:cstheme="majorBidi"/>
                <w:sz w:val="20"/>
                <w:szCs w:val="20"/>
              </w:rPr>
              <w:t>Number of communities</w:t>
            </w:r>
          </w:p>
        </w:tc>
        <w:tc>
          <w:tcPr>
            <w:tcW w:w="1170" w:type="dxa"/>
            <w:tcBorders>
              <w:left w:val="single" w:sz="4" w:space="0" w:color="auto"/>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line="240" w:lineRule="auto"/>
              <w:ind w:left="-108" w:right="-108"/>
              <w:jc w:val="center"/>
              <w:rPr>
                <w:rFonts w:asciiTheme="majorBidi" w:hAnsiTheme="majorBidi" w:cstheme="majorBidi"/>
                <w:sz w:val="20"/>
                <w:szCs w:val="20"/>
              </w:rPr>
            </w:pPr>
            <w:r w:rsidRPr="00A82E96">
              <w:rPr>
                <w:rFonts w:asciiTheme="majorBidi" w:hAnsiTheme="majorBidi" w:cstheme="majorBidi"/>
                <w:sz w:val="20"/>
                <w:szCs w:val="20"/>
              </w:rPr>
              <w:t>percentage</w:t>
            </w:r>
          </w:p>
        </w:tc>
        <w:tc>
          <w:tcPr>
            <w:tcW w:w="1260" w:type="dxa"/>
            <w:tcBorders>
              <w:left w:val="single" w:sz="4" w:space="0" w:color="auto"/>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line="240" w:lineRule="auto"/>
              <w:ind w:left="-108" w:right="-108" w:firstLine="108"/>
              <w:jc w:val="center"/>
              <w:rPr>
                <w:rFonts w:asciiTheme="majorBidi" w:hAnsiTheme="majorBidi" w:cstheme="majorBidi"/>
                <w:sz w:val="20"/>
                <w:szCs w:val="20"/>
                <w:lang w:val="en-US"/>
              </w:rPr>
            </w:pPr>
            <w:r w:rsidRPr="00A82E96">
              <w:rPr>
                <w:rFonts w:asciiTheme="majorBidi" w:hAnsiTheme="majorBidi" w:cstheme="majorBidi"/>
                <w:sz w:val="20"/>
                <w:szCs w:val="20"/>
              </w:rPr>
              <w:t>Number of communit</w:t>
            </w:r>
            <w:proofErr w:type="spellStart"/>
            <w:r w:rsidRPr="00A82E96">
              <w:rPr>
                <w:rFonts w:asciiTheme="majorBidi" w:hAnsiTheme="majorBidi" w:cstheme="majorBidi"/>
                <w:sz w:val="20"/>
                <w:szCs w:val="20"/>
                <w:lang w:val="en-US"/>
              </w:rPr>
              <w:t>ies</w:t>
            </w:r>
            <w:proofErr w:type="spellEnd"/>
          </w:p>
        </w:tc>
        <w:tc>
          <w:tcPr>
            <w:tcW w:w="1170" w:type="dxa"/>
            <w:tcBorders>
              <w:lef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line="240" w:lineRule="auto"/>
              <w:ind w:left="0"/>
              <w:jc w:val="center"/>
              <w:rPr>
                <w:rFonts w:asciiTheme="majorBidi" w:hAnsiTheme="majorBidi" w:cstheme="majorBidi"/>
                <w:sz w:val="20"/>
                <w:szCs w:val="20"/>
              </w:rPr>
            </w:pPr>
            <w:r w:rsidRPr="00A82E96">
              <w:rPr>
                <w:rFonts w:asciiTheme="majorBidi" w:hAnsiTheme="majorBidi" w:cstheme="majorBidi"/>
                <w:sz w:val="20"/>
                <w:szCs w:val="20"/>
              </w:rPr>
              <w:t>p</w:t>
            </w:r>
            <w:r w:rsidRPr="00A82E96">
              <w:rPr>
                <w:rFonts w:asciiTheme="majorBidi" w:hAnsiTheme="majorBidi" w:cstheme="majorBidi"/>
                <w:spacing w:val="-8"/>
                <w:sz w:val="20"/>
                <w:szCs w:val="20"/>
              </w:rPr>
              <w:t>ercentage</w:t>
            </w:r>
          </w:p>
        </w:tc>
      </w:tr>
      <w:tr w:rsidR="00B1147B" w:rsidRPr="00A82E96" w:rsidTr="002467EA">
        <w:tc>
          <w:tcPr>
            <w:tcW w:w="1350" w:type="dxa"/>
            <w:tcBorders>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lang w:val="en-US"/>
              </w:rPr>
            </w:pPr>
            <w:r w:rsidRPr="00A82E96">
              <w:rPr>
                <w:rFonts w:asciiTheme="majorBidi" w:hAnsiTheme="majorBidi" w:cstheme="majorBidi"/>
                <w:sz w:val="20"/>
                <w:szCs w:val="20"/>
                <w:lang w:val="en-US"/>
              </w:rPr>
              <w:t>14</w:t>
            </w:r>
          </w:p>
        </w:tc>
        <w:tc>
          <w:tcPr>
            <w:tcW w:w="1170" w:type="dxa"/>
            <w:tcBorders>
              <w:lef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33.33</w:t>
            </w:r>
          </w:p>
        </w:tc>
        <w:tc>
          <w:tcPr>
            <w:tcW w:w="1260" w:type="dxa"/>
            <w:tcBorders>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lang w:val="en-US"/>
              </w:rPr>
            </w:pPr>
            <w:r w:rsidRPr="00A82E96">
              <w:rPr>
                <w:rFonts w:asciiTheme="majorBidi" w:hAnsiTheme="majorBidi" w:cstheme="majorBidi"/>
                <w:sz w:val="20"/>
                <w:szCs w:val="20"/>
                <w:lang w:val="en-US"/>
              </w:rPr>
              <w:t>25</w:t>
            </w:r>
          </w:p>
        </w:tc>
        <w:tc>
          <w:tcPr>
            <w:tcW w:w="1170" w:type="dxa"/>
            <w:tcBorders>
              <w:lef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59.53</w:t>
            </w:r>
          </w:p>
        </w:tc>
        <w:tc>
          <w:tcPr>
            <w:tcW w:w="1350" w:type="dxa"/>
            <w:tcBorders>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3</w:t>
            </w:r>
          </w:p>
        </w:tc>
        <w:tc>
          <w:tcPr>
            <w:tcW w:w="1170" w:type="dxa"/>
            <w:tcBorders>
              <w:left w:val="single" w:sz="4" w:space="0" w:color="auto"/>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rPr>
            </w:pPr>
            <w:r w:rsidRPr="00A82E96">
              <w:rPr>
                <w:rFonts w:asciiTheme="majorBidi" w:hAnsiTheme="majorBidi" w:cstheme="majorBidi"/>
                <w:sz w:val="20"/>
                <w:szCs w:val="20"/>
              </w:rPr>
              <w:t>7.14</w:t>
            </w:r>
          </w:p>
        </w:tc>
        <w:tc>
          <w:tcPr>
            <w:tcW w:w="1260" w:type="dxa"/>
            <w:tcBorders>
              <w:left w:val="single" w:sz="4" w:space="0" w:color="auto"/>
              <w:righ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lang w:val="en-US"/>
              </w:rPr>
            </w:pPr>
            <w:r w:rsidRPr="00A82E96">
              <w:rPr>
                <w:rFonts w:asciiTheme="majorBidi" w:hAnsiTheme="majorBidi" w:cstheme="majorBidi"/>
                <w:sz w:val="20"/>
                <w:szCs w:val="20"/>
                <w:lang w:val="en-US"/>
              </w:rPr>
              <w:t>42</w:t>
            </w:r>
          </w:p>
        </w:tc>
        <w:tc>
          <w:tcPr>
            <w:tcW w:w="1170" w:type="dxa"/>
            <w:tcBorders>
              <w:left w:val="single" w:sz="4" w:space="0" w:color="auto"/>
            </w:tcBorders>
          </w:tcPr>
          <w:p w:rsidR="00B1147B" w:rsidRPr="00A82E96" w:rsidRDefault="00B1147B" w:rsidP="002467EA">
            <w:pPr>
              <w:pStyle w:val="a"/>
              <w:pBdr>
                <w:top w:val="double" w:sz="4" w:space="1" w:color="auto"/>
                <w:left w:val="double" w:sz="4" w:space="4" w:color="auto"/>
                <w:bottom w:val="double" w:sz="4" w:space="1" w:color="auto"/>
                <w:right w:val="double" w:sz="4" w:space="4" w:color="auto"/>
              </w:pBdr>
              <w:spacing w:after="0"/>
              <w:ind w:left="0"/>
              <w:jc w:val="center"/>
              <w:rPr>
                <w:rFonts w:asciiTheme="majorBidi" w:hAnsiTheme="majorBidi" w:cstheme="majorBidi"/>
                <w:sz w:val="20"/>
                <w:szCs w:val="20"/>
                <w:lang w:val="en-US"/>
              </w:rPr>
            </w:pPr>
            <w:r w:rsidRPr="00A82E96">
              <w:rPr>
                <w:rFonts w:asciiTheme="majorBidi" w:hAnsiTheme="majorBidi" w:cstheme="majorBidi"/>
                <w:sz w:val="20"/>
                <w:szCs w:val="20"/>
                <w:lang w:val="en-US"/>
              </w:rPr>
              <w:t>100.00</w:t>
            </w:r>
          </w:p>
        </w:tc>
      </w:tr>
    </w:tbl>
    <w:p w:rsidR="00B1147B" w:rsidRPr="00A82E96" w:rsidRDefault="00B1147B" w:rsidP="00B1147B">
      <w:pPr>
        <w:pStyle w:val="a"/>
        <w:pBdr>
          <w:top w:val="double" w:sz="4" w:space="1" w:color="auto"/>
          <w:left w:val="double" w:sz="4" w:space="4" w:color="auto"/>
          <w:bottom w:val="double" w:sz="4" w:space="1" w:color="auto"/>
          <w:right w:val="double" w:sz="4" w:space="4" w:color="auto"/>
        </w:pBdr>
        <w:spacing w:after="0"/>
        <w:ind w:left="0"/>
        <w:jc w:val="thaiDistribute"/>
        <w:rPr>
          <w:rFonts w:asciiTheme="majorBidi" w:hAnsiTheme="majorBidi" w:cstheme="majorBidi"/>
          <w:color w:val="000000"/>
          <w:sz w:val="20"/>
          <w:szCs w:val="20"/>
          <w:lang w:val="en"/>
        </w:rPr>
      </w:pPr>
    </w:p>
    <w:p w:rsidR="00B1147B" w:rsidRPr="00A82E96" w:rsidRDefault="00B1147B" w:rsidP="00B1147B">
      <w:pPr>
        <w:pBdr>
          <w:top w:val="double" w:sz="4" w:space="1" w:color="auto"/>
          <w:left w:val="double" w:sz="4" w:space="4" w:color="auto"/>
          <w:bottom w:val="double" w:sz="4" w:space="1" w:color="auto"/>
          <w:right w:val="double" w:sz="4" w:space="4" w:color="auto"/>
        </w:pBdr>
        <w:tabs>
          <w:tab w:val="left" w:pos="720"/>
        </w:tabs>
        <w:rPr>
          <w:rStyle w:val="gt-icon-text1"/>
          <w:rFonts w:asciiTheme="majorBidi" w:eastAsiaTheme="majorEastAsia" w:hAnsiTheme="majorBidi"/>
          <w:color w:val="000000"/>
          <w:spacing w:val="-4"/>
          <w:sz w:val="20"/>
          <w:szCs w:val="20"/>
          <w:lang w:val="en-GB"/>
        </w:rPr>
      </w:pPr>
      <w:r w:rsidRPr="00A82E96">
        <w:rPr>
          <w:rFonts w:asciiTheme="majorBidi" w:hAnsiTheme="majorBidi" w:cstheme="majorBidi"/>
          <w:color w:val="000000"/>
          <w:sz w:val="20"/>
          <w:szCs w:val="20"/>
          <w:lang w:val="en-GB"/>
        </w:rPr>
        <w:tab/>
      </w:r>
      <w:r w:rsidRPr="00A82E96">
        <w:rPr>
          <w:rFonts w:asciiTheme="majorBidi" w:hAnsiTheme="majorBidi" w:cstheme="majorBidi"/>
          <w:color w:val="000000"/>
          <w:spacing w:val="4"/>
          <w:sz w:val="20"/>
          <w:szCs w:val="20"/>
          <w:lang w:val="en-GB"/>
        </w:rPr>
        <w:t xml:space="preserve">The productivity of biodiesel had lower than the target and lack of sustainability    </w:t>
      </w:r>
      <w:r w:rsidRPr="00A82E96">
        <w:rPr>
          <w:rFonts w:asciiTheme="majorBidi" w:hAnsiTheme="majorBidi" w:cstheme="majorBidi"/>
          <w:color w:val="FFFFFF"/>
          <w:spacing w:val="4"/>
          <w:sz w:val="20"/>
          <w:szCs w:val="20"/>
          <w:lang w:val="en-GB"/>
        </w:rPr>
        <w:t>.</w:t>
      </w:r>
      <w:r w:rsidRPr="00A82E96">
        <w:rPr>
          <w:rFonts w:asciiTheme="majorBidi" w:hAnsiTheme="majorBidi" w:cstheme="majorBidi"/>
          <w:color w:val="000000"/>
          <w:spacing w:val="4"/>
          <w:sz w:val="20"/>
          <w:szCs w:val="20"/>
          <w:lang w:val="en-GB"/>
        </w:rPr>
        <w:t xml:space="preserve"> </w:t>
      </w:r>
      <w:proofErr w:type="gramStart"/>
      <w:r w:rsidRPr="00A82E96">
        <w:rPr>
          <w:rFonts w:asciiTheme="majorBidi" w:hAnsiTheme="majorBidi" w:cstheme="majorBidi"/>
          <w:color w:val="000000"/>
          <w:spacing w:val="4"/>
          <w:sz w:val="20"/>
          <w:szCs w:val="20"/>
          <w:lang w:val="en-GB"/>
        </w:rPr>
        <w:t>because</w:t>
      </w:r>
      <w:proofErr w:type="gramEnd"/>
      <w:r w:rsidRPr="00A82E96">
        <w:rPr>
          <w:rFonts w:asciiTheme="majorBidi" w:hAnsiTheme="majorBidi" w:cstheme="majorBidi"/>
          <w:color w:val="000000"/>
          <w:spacing w:val="4"/>
          <w:sz w:val="20"/>
          <w:szCs w:val="20"/>
          <w:lang w:val="en-GB"/>
        </w:rPr>
        <w:t xml:space="preserve"> there were not feasibility study and the communities were not ready to proceed </w:t>
      </w:r>
      <w:r w:rsidRPr="00A82E96">
        <w:rPr>
          <w:rFonts w:asciiTheme="majorBidi" w:hAnsiTheme="majorBidi" w:cstheme="majorBidi"/>
          <w:color w:val="000000"/>
          <w:sz w:val="20"/>
          <w:szCs w:val="20"/>
          <w:lang w:val="en-GB"/>
        </w:rPr>
        <w:t>and lacked of follow-up the operation from Department of Alternative Energy Development</w:t>
      </w:r>
      <w:r w:rsidRPr="00A82E96">
        <w:rPr>
          <w:rFonts w:asciiTheme="majorBidi" w:hAnsiTheme="majorBidi" w:cstheme="majorBidi"/>
          <w:color w:val="000000"/>
          <w:spacing w:val="4"/>
          <w:sz w:val="20"/>
          <w:szCs w:val="20"/>
          <w:lang w:val="en-GB"/>
        </w:rPr>
        <w:t xml:space="preserve"> and Efficiency. As a result, most of communities </w:t>
      </w:r>
      <w:proofErr w:type="spellStart"/>
      <w:proofErr w:type="gramStart"/>
      <w:r w:rsidRPr="00A82E96">
        <w:rPr>
          <w:rFonts w:asciiTheme="majorBidi" w:hAnsiTheme="majorBidi" w:cstheme="majorBidi"/>
          <w:color w:val="000000"/>
          <w:spacing w:val="4"/>
          <w:sz w:val="20"/>
          <w:szCs w:val="20"/>
          <w:lang w:val="en-GB"/>
        </w:rPr>
        <w:t>can not</w:t>
      </w:r>
      <w:proofErr w:type="spellEnd"/>
      <w:proofErr w:type="gramEnd"/>
      <w:r w:rsidRPr="00A82E96">
        <w:rPr>
          <w:rFonts w:asciiTheme="majorBidi" w:hAnsiTheme="majorBidi" w:cstheme="majorBidi"/>
          <w:color w:val="000000"/>
          <w:spacing w:val="4"/>
          <w:sz w:val="20"/>
          <w:szCs w:val="20"/>
          <w:lang w:val="en-GB"/>
        </w:rPr>
        <w:t xml:space="preserve"> reduce energy costs and not     </w:t>
      </w:r>
      <w:r w:rsidRPr="00A82E96">
        <w:rPr>
          <w:rFonts w:asciiTheme="majorBidi" w:hAnsiTheme="majorBidi" w:cstheme="majorBidi"/>
          <w:color w:val="FFFFFF"/>
          <w:spacing w:val="4"/>
          <w:sz w:val="20"/>
          <w:szCs w:val="20"/>
          <w:lang w:val="en-GB"/>
        </w:rPr>
        <w:t>.</w:t>
      </w:r>
      <w:r w:rsidRPr="00A82E96">
        <w:rPr>
          <w:rFonts w:asciiTheme="majorBidi" w:hAnsiTheme="majorBidi" w:cstheme="majorBidi"/>
          <w:color w:val="000000"/>
          <w:spacing w:val="4"/>
          <w:sz w:val="20"/>
          <w:szCs w:val="20"/>
          <w:lang w:val="en-GB"/>
        </w:rPr>
        <w:t xml:space="preserve"> </w:t>
      </w:r>
      <w:proofErr w:type="gramStart"/>
      <w:r w:rsidRPr="00A82E96">
        <w:rPr>
          <w:rFonts w:asciiTheme="majorBidi" w:hAnsiTheme="majorBidi" w:cstheme="majorBidi"/>
          <w:color w:val="000000"/>
          <w:spacing w:val="4"/>
          <w:sz w:val="20"/>
          <w:szCs w:val="20"/>
          <w:lang w:val="en-GB"/>
        </w:rPr>
        <w:t>achieved</w:t>
      </w:r>
      <w:proofErr w:type="gramEnd"/>
      <w:r w:rsidRPr="00A82E96">
        <w:rPr>
          <w:rFonts w:asciiTheme="majorBidi" w:hAnsiTheme="majorBidi" w:cstheme="majorBidi"/>
          <w:color w:val="000000"/>
          <w:spacing w:val="4"/>
          <w:sz w:val="20"/>
          <w:szCs w:val="20"/>
          <w:lang w:val="en-GB"/>
        </w:rPr>
        <w:t xml:space="preserve"> the objective of project.</w:t>
      </w:r>
      <w:r w:rsidRPr="00A82E96">
        <w:rPr>
          <w:rFonts w:asciiTheme="majorBidi" w:hAnsiTheme="majorBidi" w:cstheme="majorBidi"/>
          <w:color w:val="000000"/>
          <w:spacing w:val="-4"/>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shd w:val="clear" w:color="auto" w:fill="FFFFFF"/>
        <w:rPr>
          <w:rFonts w:asciiTheme="majorBidi" w:hAnsiTheme="majorBidi" w:cstheme="majorBidi"/>
          <w:b/>
          <w:bCs/>
          <w:color w:val="0070C0"/>
          <w:sz w:val="20"/>
          <w:szCs w:val="20"/>
          <w:lang w:val="en-GB"/>
        </w:rPr>
      </w:pPr>
      <w:r w:rsidRPr="00A82E96">
        <w:rPr>
          <w:rStyle w:val="gt-icon-text1"/>
          <w:rFonts w:asciiTheme="majorBidi" w:eastAsiaTheme="majorEastAsia" w:hAnsiTheme="majorBidi"/>
          <w:b/>
          <w:bCs/>
          <w:color w:val="0070C0"/>
          <w:sz w:val="20"/>
          <w:szCs w:val="20"/>
          <w:lang w:val="en-GB"/>
        </w:rPr>
        <w:t>Recommendations</w:t>
      </w:r>
      <w:r w:rsidRPr="00A82E96">
        <w:rPr>
          <w:rFonts w:asciiTheme="majorBidi" w:hAnsiTheme="majorBidi" w:cstheme="majorBidi"/>
          <w:b/>
          <w:bCs/>
          <w:color w:val="0070C0"/>
          <w:sz w:val="20"/>
          <w:szCs w:val="20"/>
          <w:lang w:val="en-GB"/>
        </w:rPr>
        <w:t>:</w:t>
      </w:r>
    </w:p>
    <w:p w:rsidR="00B1147B" w:rsidRPr="00A82E96" w:rsidRDefault="00B1147B" w:rsidP="00B1147B">
      <w:pPr>
        <w:pBdr>
          <w:top w:val="double" w:sz="4" w:space="1" w:color="auto"/>
          <w:left w:val="double" w:sz="4" w:space="4" w:color="auto"/>
          <w:bottom w:val="double" w:sz="4" w:space="1" w:color="auto"/>
          <w:right w:val="double" w:sz="4" w:space="4" w:color="auto"/>
        </w:pBdr>
        <w:tabs>
          <w:tab w:val="left" w:pos="720"/>
        </w:tabs>
        <w:spacing w:before="120"/>
        <w:rPr>
          <w:rFonts w:asciiTheme="majorBidi" w:hAnsiTheme="majorBidi" w:cstheme="majorBidi"/>
          <w:color w:val="000000"/>
          <w:sz w:val="20"/>
          <w:szCs w:val="20"/>
          <w:lang w:val="en-GB"/>
        </w:rPr>
      </w:pPr>
      <w:r w:rsidRPr="00A82E96">
        <w:rPr>
          <w:rFonts w:asciiTheme="majorBidi" w:hAnsiTheme="majorBidi" w:cstheme="majorBidi"/>
          <w:sz w:val="20"/>
          <w:szCs w:val="20"/>
          <w:lang w:val="en-GB"/>
        </w:rPr>
        <w:tab/>
      </w:r>
      <w:r w:rsidRPr="00A82E96">
        <w:rPr>
          <w:rFonts w:asciiTheme="majorBidi" w:hAnsiTheme="majorBidi" w:cstheme="majorBidi"/>
          <w:color w:val="000000"/>
          <w:sz w:val="20"/>
          <w:szCs w:val="20"/>
          <w:lang w:val="en-GB"/>
        </w:rPr>
        <w:t xml:space="preserve">OAG recommends that Department of Alternative Energy Development and Efficiency (DEDE) should try to get rid of constraints by taking following actions.                                        </w:t>
      </w:r>
      <w:r w:rsidRPr="00A82E96">
        <w:rPr>
          <w:rFonts w:asciiTheme="majorBidi" w:hAnsiTheme="majorBidi" w:cstheme="majorBidi"/>
          <w:color w:val="FFFFFF"/>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asciiTheme="majorBidi" w:hAnsiTheme="majorBidi" w:cstheme="majorBidi"/>
          <w:color w:val="000000"/>
          <w:sz w:val="20"/>
          <w:szCs w:val="20"/>
          <w:lang w:val="en-GB"/>
        </w:rPr>
      </w:pPr>
      <w:r w:rsidRPr="00A82E96">
        <w:rPr>
          <w:rFonts w:asciiTheme="majorBidi" w:hAnsiTheme="majorBidi" w:cstheme="majorBidi"/>
          <w:color w:val="000000"/>
          <w:sz w:val="20"/>
          <w:szCs w:val="20"/>
          <w:lang w:val="en-GB"/>
        </w:rPr>
        <w:t xml:space="preserve"> </w:t>
      </w:r>
      <w:r w:rsidRPr="00A82E96">
        <w:rPr>
          <w:rFonts w:asciiTheme="majorBidi" w:hAnsiTheme="majorBidi" w:cstheme="majorBidi"/>
          <w:color w:val="000000"/>
          <w:sz w:val="20"/>
          <w:szCs w:val="20"/>
          <w:lang w:val="en-GB"/>
        </w:rPr>
        <w:tab/>
        <w:t>(a)  To prepare the communities before launching the project. For example</w:t>
      </w:r>
      <w:proofErr w:type="gramStart"/>
      <w:r w:rsidRPr="00A82E96">
        <w:rPr>
          <w:rFonts w:asciiTheme="majorBidi" w:hAnsiTheme="majorBidi" w:cstheme="majorBidi"/>
          <w:color w:val="000000"/>
          <w:sz w:val="20"/>
          <w:szCs w:val="20"/>
          <w:lang w:val="en-GB"/>
        </w:rPr>
        <w:t>;</w:t>
      </w:r>
      <w:proofErr w:type="gramEnd"/>
      <w:r w:rsidRPr="00A82E96">
        <w:rPr>
          <w:rFonts w:asciiTheme="majorBidi" w:hAnsiTheme="majorBidi" w:cstheme="majorBidi"/>
          <w:color w:val="000000"/>
          <w:sz w:val="20"/>
          <w:szCs w:val="20"/>
          <w:lang w:val="en-GB"/>
        </w:rPr>
        <w:t xml:space="preserve"> training, raising awareness and sharing knowledge about biodiesel.                                                            </w:t>
      </w:r>
      <w:r w:rsidRPr="00A82E96">
        <w:rPr>
          <w:rFonts w:asciiTheme="majorBidi" w:hAnsiTheme="majorBidi" w:cstheme="majorBidi"/>
          <w:color w:val="FFFFFF"/>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rPr>
          <w:rFonts w:asciiTheme="majorBidi" w:hAnsiTheme="majorBidi" w:cstheme="majorBidi"/>
          <w:color w:val="000000"/>
          <w:sz w:val="20"/>
          <w:szCs w:val="20"/>
          <w:lang w:val="en-GB"/>
        </w:rPr>
      </w:pPr>
      <w:r w:rsidRPr="00A82E96">
        <w:rPr>
          <w:rFonts w:asciiTheme="majorBidi" w:hAnsiTheme="majorBidi" w:cstheme="majorBidi"/>
          <w:color w:val="000000"/>
          <w:sz w:val="20"/>
          <w:szCs w:val="20"/>
          <w:lang w:val="en-GB"/>
        </w:rPr>
        <w:tab/>
        <w:t xml:space="preserve">(b)  To perform the feasibility study before launching a similar project in the future.          </w:t>
      </w:r>
      <w:r w:rsidRPr="00A82E96">
        <w:rPr>
          <w:rFonts w:asciiTheme="majorBidi" w:hAnsiTheme="majorBidi" w:cstheme="majorBidi"/>
          <w:color w:val="FFFFFF"/>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spacing w:before="120"/>
        <w:jc w:val="thaiDistribute"/>
        <w:rPr>
          <w:rStyle w:val="gt-icon-text1"/>
          <w:rFonts w:eastAsiaTheme="majorEastAsia"/>
          <w:color w:val="000000"/>
          <w:sz w:val="20"/>
          <w:szCs w:val="20"/>
          <w:u w:val="single"/>
          <w:lang w:val="en-GB"/>
        </w:rPr>
      </w:pPr>
      <w:r w:rsidRPr="00A82E96">
        <w:rPr>
          <w:rFonts w:asciiTheme="majorBidi" w:hAnsiTheme="majorBidi" w:cstheme="majorBidi"/>
          <w:color w:val="000000"/>
          <w:sz w:val="20"/>
          <w:szCs w:val="20"/>
          <w:lang w:val="en-GB"/>
        </w:rPr>
        <w:tab/>
        <w:t xml:space="preserve">(c)  To monitor the project implementation of the communities closely.      </w:t>
      </w:r>
      <w:r w:rsidRPr="00A82E96">
        <w:rPr>
          <w:color w:val="000000"/>
          <w:sz w:val="20"/>
          <w:szCs w:val="20"/>
          <w:lang w:val="en-GB"/>
        </w:rPr>
        <w:t xml:space="preserve">                  </w:t>
      </w:r>
      <w:r w:rsidRPr="00A82E96">
        <w:rPr>
          <w:color w:val="FFFFFF"/>
          <w:sz w:val="20"/>
          <w:szCs w:val="20"/>
          <w:lang w:val="en-GB"/>
        </w:rPr>
        <w:t>.</w:t>
      </w:r>
    </w:p>
    <w:p w:rsidR="00B1147B" w:rsidRDefault="00B1147B" w:rsidP="00B1147B">
      <w:pPr>
        <w:ind w:left="-720" w:hanging="58"/>
        <w:jc w:val="thaiDistribute"/>
        <w:rPr>
          <w:sz w:val="20"/>
          <w:szCs w:val="20"/>
          <w:rtl/>
          <w:lang w:val="en-GB"/>
        </w:rPr>
      </w:pPr>
    </w:p>
    <w:p w:rsidR="00B1147B" w:rsidRDefault="00B1147B" w:rsidP="00B1147B">
      <w:pPr>
        <w:ind w:left="-720" w:hanging="58"/>
        <w:jc w:val="thaiDistribute"/>
        <w:rPr>
          <w:sz w:val="20"/>
          <w:szCs w:val="20"/>
          <w:rtl/>
          <w:lang w:val="en-GB"/>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ajorBidi" w:hAnsiTheme="majorBidi" w:cstheme="majorBidi"/>
          <w:b/>
          <w:bCs/>
          <w:iCs/>
          <w:color w:val="auto"/>
          <w:sz w:val="20"/>
          <w:szCs w:val="20"/>
          <w:lang w:val="en-GB"/>
        </w:rPr>
      </w:pPr>
      <w:r w:rsidRPr="00A82E96">
        <w:rPr>
          <w:rFonts w:asciiTheme="majorBidi" w:hAnsiTheme="majorBidi" w:cstheme="majorBidi"/>
          <w:b/>
          <w:bCs/>
          <w:iCs/>
          <w:sz w:val="20"/>
          <w:szCs w:val="20"/>
          <w:lang w:val="en-GB"/>
        </w:rPr>
        <w:lastRenderedPageBreak/>
        <w:t xml:space="preserve">2013: </w:t>
      </w:r>
      <w:r w:rsidRPr="00A82E96">
        <w:rPr>
          <w:rFonts w:asciiTheme="majorBidi" w:hAnsiTheme="majorBidi" w:cstheme="majorBidi"/>
          <w:b/>
          <w:bCs/>
          <w:iCs/>
          <w:color w:val="auto"/>
          <w:sz w:val="20"/>
          <w:szCs w:val="20"/>
          <w:lang w:val="en-GB"/>
        </w:rPr>
        <w:t xml:space="preserve">SAI of </w:t>
      </w:r>
      <w:proofErr w:type="gramStart"/>
      <w:r w:rsidRPr="00A82E96">
        <w:rPr>
          <w:rFonts w:asciiTheme="majorBidi" w:hAnsiTheme="majorBidi" w:cstheme="majorBidi"/>
          <w:b/>
          <w:bCs/>
          <w:iCs/>
          <w:color w:val="auto"/>
          <w:sz w:val="20"/>
          <w:szCs w:val="20"/>
          <w:lang w:val="en-GB"/>
        </w:rPr>
        <w:t>Bhutan</w:t>
      </w:r>
      <w:r w:rsidRPr="00A82E96">
        <w:rPr>
          <w:rFonts w:asciiTheme="majorBidi" w:hAnsiTheme="majorBidi" w:cstheme="majorBidi"/>
          <w:b/>
          <w:bCs/>
          <w:iCs/>
          <w:sz w:val="20"/>
          <w:szCs w:val="20"/>
          <w:lang w:val="en-GB"/>
        </w:rPr>
        <w:t xml:space="preserve"> :</w:t>
      </w:r>
      <w:proofErr w:type="gramEnd"/>
      <w:r w:rsidRPr="00A82E96">
        <w:rPr>
          <w:rFonts w:asciiTheme="majorBidi" w:hAnsiTheme="majorBidi" w:cstheme="majorBidi"/>
          <w:b/>
          <w:bCs/>
          <w:iCs/>
          <w:sz w:val="20"/>
          <w:szCs w:val="20"/>
          <w:lang w:val="en-GB"/>
        </w:rPr>
        <w:t xml:space="preserve"> System Audit of Hydro Electric Energy</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b/>
          <w:bCs/>
          <w:iCs/>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b/>
          <w:bCs/>
          <w:iCs/>
          <w:sz w:val="20"/>
          <w:szCs w:val="20"/>
          <w:lang w:val="en-GB"/>
        </w:rPr>
      </w:pPr>
      <w:r w:rsidRPr="00A82E96">
        <w:rPr>
          <w:rFonts w:asciiTheme="majorBidi" w:hAnsiTheme="majorBidi" w:cstheme="majorBidi"/>
          <w:b/>
          <w:bCs/>
          <w:iCs/>
          <w:sz w:val="20"/>
          <w:szCs w:val="20"/>
          <w:lang w:val="en-GB"/>
        </w:rPr>
        <w:t>Objectives of audit:</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 xml:space="preserve">The SAI Bhutan conducted the system audit of Hydro Electric Energy with an overall objective to ‘ascertain the economy, efficiency, and effectiveness in the use of public resources in generating and distribution of hydroelectricity’.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 xml:space="preserve">The specific objectives were: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w:t>
      </w:r>
      <w:r w:rsidRPr="00A82E96">
        <w:rPr>
          <w:rFonts w:asciiTheme="majorBidi" w:hAnsiTheme="majorBidi" w:cstheme="majorBidi"/>
          <w:iCs/>
          <w:sz w:val="20"/>
          <w:szCs w:val="20"/>
          <w:lang w:val="en-GB"/>
        </w:rPr>
        <w:t xml:space="preserve">To study the rationality and impact of power tariff revision; and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w:t>
      </w:r>
      <w:r w:rsidRPr="00A82E96">
        <w:rPr>
          <w:rFonts w:asciiTheme="majorBidi" w:hAnsiTheme="majorBidi" w:cstheme="majorBidi"/>
          <w:iCs/>
          <w:sz w:val="20"/>
          <w:szCs w:val="20"/>
          <w:lang w:val="en-GB"/>
        </w:rPr>
        <w:t>Ascertain the efficiency and effectiveness of operations of the power utility companies on the quantity of domestic consumption and the dependence on alternative energy supply mix</w:t>
      </w:r>
      <w:proofErr w:type="gramStart"/>
      <w:r w:rsidRPr="00A82E96">
        <w:rPr>
          <w:rFonts w:asciiTheme="majorBidi" w:hAnsiTheme="majorBidi" w:cstheme="majorBidi"/>
          <w:iCs/>
          <w:sz w:val="20"/>
          <w:szCs w:val="20"/>
          <w:lang w:val="en-GB"/>
        </w:rPr>
        <w:t>;</w:t>
      </w:r>
      <w:proofErr w:type="gramEnd"/>
      <w:r w:rsidRPr="00A82E96">
        <w:rPr>
          <w:rFonts w:asciiTheme="majorBidi" w:hAnsiTheme="majorBidi" w:cstheme="majorBidi"/>
          <w:iCs/>
          <w:sz w:val="20"/>
          <w:szCs w:val="20"/>
          <w:lang w:val="en-GB"/>
        </w:rPr>
        <w:t xml:space="preserve"> and </w:t>
      </w:r>
      <w:r w:rsidRPr="00A82E96">
        <w:rPr>
          <w:rFonts w:asciiTheme="majorBidi" w:hAnsiTheme="majorBidi" w:cstheme="majorBidi"/>
          <w:iCs/>
          <w:sz w:val="20"/>
          <w:szCs w:val="20"/>
          <w:lang w:val="en-GB"/>
        </w:rPr>
        <w:t></w:t>
      </w:r>
      <w:r w:rsidRPr="00A82E96">
        <w:rPr>
          <w:rFonts w:asciiTheme="majorBidi" w:hAnsiTheme="majorBidi" w:cstheme="majorBidi"/>
          <w:iCs/>
          <w:sz w:val="20"/>
          <w:szCs w:val="20"/>
          <w:lang w:val="en-GB"/>
        </w:rPr>
        <w:t xml:space="preserve">To study the environmental aspects of hydropower development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b/>
          <w:iCs/>
          <w:sz w:val="20"/>
          <w:szCs w:val="20"/>
          <w:lang w:val="en-GB"/>
        </w:rPr>
      </w:pPr>
      <w:proofErr w:type="spellStart"/>
      <w:r w:rsidRPr="00A82E96">
        <w:rPr>
          <w:rFonts w:asciiTheme="majorBidi" w:hAnsiTheme="majorBidi" w:cstheme="majorBidi"/>
          <w:b/>
          <w:iCs/>
          <w:sz w:val="20"/>
          <w:szCs w:val="20"/>
          <w:lang w:val="en-GB"/>
        </w:rPr>
        <w:t>Sope</w:t>
      </w:r>
      <w:proofErr w:type="spellEnd"/>
      <w:r w:rsidRPr="00A82E96">
        <w:rPr>
          <w:rFonts w:asciiTheme="majorBidi" w:hAnsiTheme="majorBidi" w:cstheme="majorBidi"/>
          <w:b/>
          <w:iCs/>
          <w:sz w:val="20"/>
          <w:szCs w:val="20"/>
          <w:lang w:val="en-GB"/>
        </w:rPr>
        <w:t>:</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 xml:space="preserve"> The energy audit </w:t>
      </w:r>
      <w:proofErr w:type="gramStart"/>
      <w:r w:rsidRPr="00A82E96">
        <w:rPr>
          <w:rFonts w:asciiTheme="majorBidi" w:hAnsiTheme="majorBidi" w:cstheme="majorBidi"/>
          <w:iCs/>
          <w:sz w:val="20"/>
          <w:szCs w:val="20"/>
          <w:lang w:val="en-GB"/>
        </w:rPr>
        <w:t>was primarily focused</w:t>
      </w:r>
      <w:proofErr w:type="gramEnd"/>
      <w:r w:rsidRPr="00A82E96">
        <w:rPr>
          <w:rFonts w:asciiTheme="majorBidi" w:hAnsiTheme="majorBidi" w:cstheme="majorBidi"/>
          <w:iCs/>
          <w:sz w:val="20"/>
          <w:szCs w:val="20"/>
          <w:lang w:val="en-GB"/>
        </w:rPr>
        <w:t xml:space="preserve"> on Hydro Electric energy. It emphasized on ascertaining the economy, efficiency, and effectiveness in the activities of generating and distribution of hydroelectricity. The audit also covered the environmental aspects of an ongoing and a completed </w:t>
      </w:r>
      <w:proofErr w:type="gramStart"/>
      <w:r w:rsidRPr="00A82E96">
        <w:rPr>
          <w:rFonts w:asciiTheme="majorBidi" w:hAnsiTheme="majorBidi" w:cstheme="majorBidi"/>
          <w:iCs/>
          <w:sz w:val="20"/>
          <w:szCs w:val="20"/>
          <w:lang w:val="en-GB"/>
        </w:rPr>
        <w:t>hydro power</w:t>
      </w:r>
      <w:proofErr w:type="gramEnd"/>
      <w:r w:rsidRPr="00A82E96">
        <w:rPr>
          <w:rFonts w:asciiTheme="majorBidi" w:hAnsiTheme="majorBidi" w:cstheme="majorBidi"/>
          <w:iCs/>
          <w:sz w:val="20"/>
          <w:szCs w:val="20"/>
          <w:lang w:val="en-GB"/>
        </w:rPr>
        <w:t xml:space="preserve"> project, the </w:t>
      </w:r>
      <w:proofErr w:type="spellStart"/>
      <w:r w:rsidRPr="00A82E96">
        <w:rPr>
          <w:rFonts w:asciiTheme="majorBidi" w:hAnsiTheme="majorBidi" w:cstheme="majorBidi"/>
          <w:iCs/>
          <w:sz w:val="20"/>
          <w:szCs w:val="20"/>
          <w:lang w:val="en-GB"/>
        </w:rPr>
        <w:t>Puna</w:t>
      </w:r>
      <w:proofErr w:type="spellEnd"/>
      <w:r w:rsidRPr="00A82E96">
        <w:rPr>
          <w:rFonts w:asciiTheme="majorBidi" w:hAnsiTheme="majorBidi" w:cstheme="majorBidi"/>
          <w:iCs/>
          <w:sz w:val="20"/>
          <w:szCs w:val="20"/>
          <w:lang w:val="en-GB"/>
        </w:rPr>
        <w:t xml:space="preserve"> </w:t>
      </w:r>
      <w:proofErr w:type="spellStart"/>
      <w:r w:rsidRPr="00A82E96">
        <w:rPr>
          <w:rFonts w:asciiTheme="majorBidi" w:hAnsiTheme="majorBidi" w:cstheme="majorBidi"/>
          <w:iCs/>
          <w:sz w:val="20"/>
          <w:szCs w:val="20"/>
          <w:lang w:val="en-GB"/>
        </w:rPr>
        <w:t>Tsangchu</w:t>
      </w:r>
      <w:proofErr w:type="spellEnd"/>
      <w:r w:rsidRPr="00A82E96">
        <w:rPr>
          <w:rFonts w:asciiTheme="majorBidi" w:hAnsiTheme="majorBidi" w:cstheme="majorBidi"/>
          <w:iCs/>
          <w:sz w:val="20"/>
          <w:szCs w:val="20"/>
          <w:lang w:val="en-GB"/>
        </w:rPr>
        <w:t xml:space="preserve"> Hydro Power Project and the </w:t>
      </w:r>
      <w:proofErr w:type="spellStart"/>
      <w:r w:rsidRPr="00A82E96">
        <w:rPr>
          <w:rFonts w:asciiTheme="majorBidi" w:hAnsiTheme="majorBidi" w:cstheme="majorBidi"/>
          <w:iCs/>
          <w:sz w:val="20"/>
          <w:szCs w:val="20"/>
          <w:lang w:val="en-GB"/>
        </w:rPr>
        <w:t>Tala</w:t>
      </w:r>
      <w:proofErr w:type="spellEnd"/>
      <w:r w:rsidRPr="00A82E96">
        <w:rPr>
          <w:rFonts w:asciiTheme="majorBidi" w:hAnsiTheme="majorBidi" w:cstheme="majorBidi"/>
          <w:iCs/>
          <w:sz w:val="20"/>
          <w:szCs w:val="20"/>
          <w:lang w:val="en-GB"/>
        </w:rPr>
        <w:t xml:space="preserve"> Hydro Power Projects respectively. The audit covered the period from 2005 – 2010.</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b/>
          <w:iCs/>
          <w:sz w:val="20"/>
          <w:szCs w:val="20"/>
          <w:lang w:val="en-GB"/>
        </w:rPr>
      </w:pPr>
      <w:r w:rsidRPr="00A82E96">
        <w:rPr>
          <w:rFonts w:asciiTheme="majorBidi" w:hAnsiTheme="majorBidi" w:cstheme="majorBidi"/>
          <w:b/>
          <w:iCs/>
          <w:sz w:val="20"/>
          <w:szCs w:val="20"/>
          <w:lang w:val="en-GB"/>
        </w:rPr>
        <w:t>Audit Methodology:</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1. Qualitative Analysis through the review of procedures, reports, documents and activities</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 xml:space="preserve">2. Enquiry and confirmation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 xml:space="preserve">3. Interviews and discussions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 xml:space="preserve">4. Field Visits and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 xml:space="preserve">5. Quantitative analysis using secondary data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b/>
          <w:bCs/>
          <w:iCs/>
          <w:sz w:val="20"/>
          <w:szCs w:val="20"/>
          <w:lang w:val="en-GB"/>
        </w:rPr>
        <w:t>Audit Criteria:</w:t>
      </w:r>
      <w:r w:rsidRPr="00A82E96">
        <w:rPr>
          <w:rFonts w:asciiTheme="majorBidi" w:hAnsiTheme="majorBidi" w:cstheme="majorBidi"/>
          <w:iCs/>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proofErr w:type="gramStart"/>
      <w:r w:rsidRPr="00A82E96">
        <w:rPr>
          <w:rFonts w:asciiTheme="majorBidi" w:hAnsiTheme="majorBidi" w:cstheme="majorBidi"/>
          <w:iCs/>
          <w:sz w:val="20"/>
          <w:szCs w:val="20"/>
          <w:lang w:val="en-GB"/>
        </w:rPr>
        <w:t>1.The</w:t>
      </w:r>
      <w:proofErr w:type="gramEnd"/>
      <w:r w:rsidRPr="00A82E96">
        <w:rPr>
          <w:rFonts w:asciiTheme="majorBidi" w:hAnsiTheme="majorBidi" w:cstheme="majorBidi"/>
          <w:iCs/>
          <w:sz w:val="20"/>
          <w:szCs w:val="20"/>
          <w:lang w:val="en-GB"/>
        </w:rPr>
        <w:t xml:space="preserve"> primary mandate of providing reliable, affordable, sustainable, environmentally sound, and efficient energy to raise the living standard of the people and earn maximum revenue by exporting hydropower energy to India should be adequately addressed.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 xml:space="preserve">2. All strategies and activities of the </w:t>
      </w:r>
      <w:proofErr w:type="spellStart"/>
      <w:r w:rsidRPr="00A82E96">
        <w:rPr>
          <w:rFonts w:asciiTheme="majorBidi" w:hAnsiTheme="majorBidi" w:cstheme="majorBidi"/>
          <w:iCs/>
          <w:sz w:val="20"/>
          <w:szCs w:val="20"/>
          <w:lang w:val="en-GB"/>
        </w:rPr>
        <w:t>Druk</w:t>
      </w:r>
      <w:proofErr w:type="spellEnd"/>
      <w:r w:rsidRPr="00A82E96">
        <w:rPr>
          <w:rFonts w:asciiTheme="majorBidi" w:hAnsiTheme="majorBidi" w:cstheme="majorBidi"/>
          <w:iCs/>
          <w:sz w:val="20"/>
          <w:szCs w:val="20"/>
          <w:lang w:val="en-GB"/>
        </w:rPr>
        <w:t xml:space="preserve"> Green Power Corporation Limited (DGPCL) and Bhutan Power Corporation Limited (BPCL) should be towards achieving the Missions and Vision of the respective corporations.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proofErr w:type="gramStart"/>
      <w:r w:rsidRPr="00A82E96">
        <w:rPr>
          <w:rFonts w:asciiTheme="majorBidi" w:hAnsiTheme="majorBidi" w:cstheme="majorBidi"/>
          <w:iCs/>
          <w:sz w:val="20"/>
          <w:szCs w:val="20"/>
          <w:lang w:val="en-GB"/>
        </w:rPr>
        <w:t>3.Provisions</w:t>
      </w:r>
      <w:proofErr w:type="gramEnd"/>
      <w:r w:rsidRPr="00A82E96">
        <w:rPr>
          <w:rFonts w:asciiTheme="majorBidi" w:hAnsiTheme="majorBidi" w:cstheme="majorBidi"/>
          <w:iCs/>
          <w:sz w:val="20"/>
          <w:szCs w:val="20"/>
          <w:lang w:val="en-GB"/>
        </w:rPr>
        <w:t xml:space="preserve"> of the Electricity Act of Bhutan, 2001 should be adhered to:</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 xml:space="preserve">Issues related to environment must be adhered in accordance to the Power Sector Master Plan and the related Acts, rules and regulations.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b/>
          <w:bCs/>
          <w:iCs/>
          <w:sz w:val="20"/>
          <w:szCs w:val="20"/>
          <w:lang w:val="en-GB"/>
        </w:rPr>
      </w:pPr>
      <w:r w:rsidRPr="00A82E96">
        <w:rPr>
          <w:rFonts w:asciiTheme="majorBidi" w:hAnsiTheme="majorBidi" w:cstheme="majorBidi"/>
          <w:b/>
          <w:bCs/>
          <w:iCs/>
          <w:sz w:val="20"/>
          <w:szCs w:val="20"/>
          <w:lang w:val="en-GB"/>
        </w:rPr>
        <w:t>Audit findings (including audit evidence</w:t>
      </w:r>
      <w:proofErr w:type="gramStart"/>
      <w:r w:rsidRPr="00A82E96">
        <w:rPr>
          <w:rFonts w:asciiTheme="majorBidi" w:hAnsiTheme="majorBidi" w:cstheme="majorBidi"/>
          <w:b/>
          <w:bCs/>
          <w:iCs/>
          <w:sz w:val="20"/>
          <w:szCs w:val="20"/>
          <w:lang w:val="en-GB"/>
        </w:rPr>
        <w:t>) :</w:t>
      </w:r>
      <w:proofErr w:type="gramEnd"/>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proofErr w:type="gramStart"/>
      <w:r w:rsidRPr="00A82E96">
        <w:rPr>
          <w:rFonts w:asciiTheme="majorBidi" w:hAnsiTheme="majorBidi" w:cstheme="majorBidi"/>
          <w:iCs/>
          <w:sz w:val="20"/>
          <w:szCs w:val="20"/>
          <w:lang w:val="en-GB"/>
        </w:rPr>
        <w:t>1.Inadequacies</w:t>
      </w:r>
      <w:proofErr w:type="gramEnd"/>
      <w:r w:rsidRPr="00A82E96">
        <w:rPr>
          <w:rFonts w:asciiTheme="majorBidi" w:hAnsiTheme="majorBidi" w:cstheme="majorBidi"/>
          <w:iCs/>
          <w:sz w:val="20"/>
          <w:szCs w:val="20"/>
          <w:lang w:val="en-GB"/>
        </w:rPr>
        <w:t xml:space="preserve"> were noted in the Tariff Determination Rules &amp; Regulations (TDR 2007) which may result in computing inappropriate power tariff by the BPCL and DGPCL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proofErr w:type="gramStart"/>
      <w:r w:rsidRPr="00A82E96">
        <w:rPr>
          <w:rFonts w:asciiTheme="majorBidi" w:hAnsiTheme="majorBidi" w:cstheme="majorBidi"/>
          <w:iCs/>
          <w:sz w:val="20"/>
          <w:szCs w:val="20"/>
          <w:lang w:val="en-GB"/>
        </w:rPr>
        <w:lastRenderedPageBreak/>
        <w:t>2.At</w:t>
      </w:r>
      <w:proofErr w:type="gramEnd"/>
      <w:r w:rsidRPr="00A82E96">
        <w:rPr>
          <w:rFonts w:asciiTheme="majorBidi" w:hAnsiTheme="majorBidi" w:cstheme="majorBidi"/>
          <w:iCs/>
          <w:sz w:val="20"/>
          <w:szCs w:val="20"/>
          <w:lang w:val="en-GB"/>
        </w:rPr>
        <w:t xml:space="preserve"> block 3, the rate for LV consumers is higher than the rates charged for HV and MV consumers i.e., for industrial uses. There has also been decreasing trend in per household consumption of energy primarily attributed to annual increase in tariff as revealed from the analysis carried out by the SAI Bhutan</w:t>
      </w:r>
      <w:proofErr w:type="gramStart"/>
      <w:r w:rsidRPr="00A82E96">
        <w:rPr>
          <w:rFonts w:asciiTheme="majorBidi" w:hAnsiTheme="majorBidi" w:cstheme="majorBidi"/>
          <w:iCs/>
          <w:sz w:val="20"/>
          <w:szCs w:val="20"/>
          <w:lang w:val="en-GB"/>
        </w:rPr>
        <w:t>;</w:t>
      </w:r>
      <w:proofErr w:type="gramEnd"/>
      <w:r w:rsidRPr="00A82E96">
        <w:rPr>
          <w:rFonts w:asciiTheme="majorBidi" w:hAnsiTheme="majorBidi" w:cstheme="majorBidi"/>
          <w:iCs/>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proofErr w:type="gramStart"/>
      <w:r w:rsidRPr="00A82E96">
        <w:rPr>
          <w:rFonts w:asciiTheme="majorBidi" w:hAnsiTheme="majorBidi" w:cstheme="majorBidi"/>
          <w:iCs/>
          <w:sz w:val="20"/>
          <w:szCs w:val="20"/>
          <w:lang w:val="en-GB"/>
        </w:rPr>
        <w:t>3.Despite</w:t>
      </w:r>
      <w:proofErr w:type="gramEnd"/>
      <w:r w:rsidRPr="00A82E96">
        <w:rPr>
          <w:rFonts w:asciiTheme="majorBidi" w:hAnsiTheme="majorBidi" w:cstheme="majorBidi"/>
          <w:iCs/>
          <w:sz w:val="20"/>
          <w:szCs w:val="20"/>
          <w:lang w:val="en-GB"/>
        </w:rPr>
        <w:t xml:space="preserve"> increasing connectivity of hydropower electricity, there is still considerable dependence on other forms of energy such as firewood, kerosene, LPG, </w:t>
      </w:r>
      <w:proofErr w:type="spellStart"/>
      <w:r w:rsidRPr="00A82E96">
        <w:rPr>
          <w:rFonts w:asciiTheme="majorBidi" w:hAnsiTheme="majorBidi" w:cstheme="majorBidi"/>
          <w:iCs/>
          <w:sz w:val="20"/>
          <w:szCs w:val="20"/>
          <w:lang w:val="en-GB"/>
        </w:rPr>
        <w:t>etc</w:t>
      </w:r>
      <w:proofErr w:type="spellEnd"/>
      <w:r w:rsidRPr="00A82E96">
        <w:rPr>
          <w:rFonts w:asciiTheme="majorBidi" w:hAnsiTheme="majorBidi" w:cstheme="majorBidi"/>
          <w:iCs/>
          <w:sz w:val="20"/>
          <w:szCs w:val="20"/>
          <w:lang w:val="en-GB"/>
        </w:rPr>
        <w:t xml:space="preserve"> which may have possible negative impact on the economy (i.e., adverse balance of payments, INR problems etc. ) as well as on the environment;</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4.There may be a need for coming up with the preferred policy option on the pricing and domestic use of energy vis-à-vis use of other forms of energy having regard to their impact on the economy and on the environment as well as affordability of citizens at large;</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proofErr w:type="gramStart"/>
      <w:r w:rsidRPr="00A82E96">
        <w:rPr>
          <w:rFonts w:asciiTheme="majorBidi" w:hAnsiTheme="majorBidi" w:cstheme="majorBidi"/>
          <w:iCs/>
          <w:sz w:val="20"/>
          <w:szCs w:val="20"/>
          <w:lang w:val="en-GB"/>
        </w:rPr>
        <w:t>5.Profit</w:t>
      </w:r>
      <w:proofErr w:type="gramEnd"/>
      <w:r w:rsidRPr="00A82E96">
        <w:rPr>
          <w:rFonts w:asciiTheme="majorBidi" w:hAnsiTheme="majorBidi" w:cstheme="majorBidi"/>
          <w:iCs/>
          <w:sz w:val="20"/>
          <w:szCs w:val="20"/>
          <w:lang w:val="en-GB"/>
        </w:rPr>
        <w:t xml:space="preserve"> of BPCL is significantly driven by annual increase in tariff besides other operational factors. The extent to which the power tariff revisions and other factors such as operational efficiency and volume variances </w:t>
      </w:r>
      <w:proofErr w:type="spellStart"/>
      <w:r w:rsidRPr="00A82E96">
        <w:rPr>
          <w:rFonts w:asciiTheme="majorBidi" w:hAnsiTheme="majorBidi" w:cstheme="majorBidi"/>
          <w:iCs/>
          <w:sz w:val="20"/>
          <w:szCs w:val="20"/>
          <w:lang w:val="en-GB"/>
        </w:rPr>
        <w:t>etc</w:t>
      </w:r>
      <w:proofErr w:type="spellEnd"/>
      <w:r w:rsidRPr="00A82E96">
        <w:rPr>
          <w:rFonts w:asciiTheme="majorBidi" w:hAnsiTheme="majorBidi" w:cstheme="majorBidi"/>
          <w:iCs/>
          <w:sz w:val="20"/>
          <w:szCs w:val="20"/>
          <w:lang w:val="en-GB"/>
        </w:rPr>
        <w:t xml:space="preserve"> have impacted the profitability of the Corporation needs to be </w:t>
      </w:r>
      <w:proofErr w:type="spellStart"/>
      <w:r w:rsidRPr="00A82E96">
        <w:rPr>
          <w:rFonts w:asciiTheme="majorBidi" w:hAnsiTheme="majorBidi" w:cstheme="majorBidi"/>
          <w:iCs/>
          <w:sz w:val="20"/>
          <w:szCs w:val="20"/>
          <w:lang w:val="en-GB"/>
        </w:rPr>
        <w:t>analyzed</w:t>
      </w:r>
      <w:proofErr w:type="spellEnd"/>
      <w:r w:rsidRPr="00A82E96">
        <w:rPr>
          <w:rFonts w:asciiTheme="majorBidi" w:hAnsiTheme="majorBidi" w:cstheme="majorBidi"/>
          <w:iCs/>
          <w:sz w:val="20"/>
          <w:szCs w:val="20"/>
          <w:lang w:val="en-GB"/>
        </w:rPr>
        <w:t xml:space="preserve"> and ascertained for better information, controls and decision making including determining performance based incentive schemes, bonus </w:t>
      </w:r>
      <w:proofErr w:type="spellStart"/>
      <w:r w:rsidRPr="00A82E96">
        <w:rPr>
          <w:rFonts w:asciiTheme="majorBidi" w:hAnsiTheme="majorBidi" w:cstheme="majorBidi"/>
          <w:iCs/>
          <w:sz w:val="20"/>
          <w:szCs w:val="20"/>
          <w:lang w:val="en-GB"/>
        </w:rPr>
        <w:t>etc</w:t>
      </w:r>
      <w:proofErr w:type="spellEnd"/>
      <w:r w:rsidRPr="00A82E96">
        <w:rPr>
          <w:rFonts w:asciiTheme="majorBidi" w:hAnsiTheme="majorBidi" w:cstheme="majorBidi"/>
          <w:iCs/>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 xml:space="preserve">6.Due to inappropriate billing limitation imposed by the Bhutan Electricity Authority (BEA), the DGPCL will have to bear the extra cost of importing energy during lean seasons when the import exceeds the allowed import figures computed based on historical average of DGPLC’s power imports;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proofErr w:type="gramStart"/>
      <w:r w:rsidRPr="00A82E96">
        <w:rPr>
          <w:rFonts w:asciiTheme="majorBidi" w:hAnsiTheme="majorBidi" w:cstheme="majorBidi"/>
          <w:iCs/>
          <w:sz w:val="20"/>
          <w:szCs w:val="20"/>
          <w:lang w:val="en-GB"/>
        </w:rPr>
        <w:t>7.The</w:t>
      </w:r>
      <w:proofErr w:type="gramEnd"/>
      <w:r w:rsidRPr="00A82E96">
        <w:rPr>
          <w:rFonts w:asciiTheme="majorBidi" w:hAnsiTheme="majorBidi" w:cstheme="majorBidi"/>
          <w:iCs/>
          <w:sz w:val="20"/>
          <w:szCs w:val="20"/>
          <w:lang w:val="en-GB"/>
        </w:rPr>
        <w:t xml:space="preserve"> power reliability determination of the BPCL was inadequate as compared to other countries where it is determined based on several parameters including, SAIFI, SAIDI, CAIDI, CEMMI-4, CELID-8 and MAIFI, and also including all interruptions;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proofErr w:type="gramStart"/>
      <w:r w:rsidRPr="00A82E96">
        <w:rPr>
          <w:rFonts w:asciiTheme="majorBidi" w:hAnsiTheme="majorBidi" w:cstheme="majorBidi"/>
          <w:iCs/>
          <w:sz w:val="20"/>
          <w:szCs w:val="20"/>
          <w:lang w:val="en-GB"/>
        </w:rPr>
        <w:t>8.There</w:t>
      </w:r>
      <w:proofErr w:type="gramEnd"/>
      <w:r w:rsidRPr="00A82E96">
        <w:rPr>
          <w:rFonts w:asciiTheme="majorBidi" w:hAnsiTheme="majorBidi" w:cstheme="majorBidi"/>
          <w:iCs/>
          <w:sz w:val="20"/>
          <w:szCs w:val="20"/>
          <w:lang w:val="en-GB"/>
        </w:rPr>
        <w:t xml:space="preserve"> is increasing trend in distribution loss of BPCL and transformation and generation losses of the DGPCL’s power plants and some of BPCL’s Electricity Supply Divisions (ESDs) necessitating further measures to curtail such losses;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proofErr w:type="gramStart"/>
      <w:r w:rsidRPr="00A82E96">
        <w:rPr>
          <w:rFonts w:asciiTheme="majorBidi" w:hAnsiTheme="majorBidi" w:cstheme="majorBidi"/>
          <w:iCs/>
          <w:sz w:val="20"/>
          <w:szCs w:val="20"/>
          <w:lang w:val="en-GB"/>
        </w:rPr>
        <w:t>9.Existing</w:t>
      </w:r>
      <w:proofErr w:type="gramEnd"/>
      <w:r w:rsidRPr="00A82E96">
        <w:rPr>
          <w:rFonts w:asciiTheme="majorBidi" w:hAnsiTheme="majorBidi" w:cstheme="majorBidi"/>
          <w:iCs/>
          <w:sz w:val="20"/>
          <w:szCs w:val="20"/>
          <w:lang w:val="en-GB"/>
        </w:rPr>
        <w:t xml:space="preserve"> Guidelines on compensatory reforestation are not adequate requiring appropriate review and improvements;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 xml:space="preserve">10. Despite requirement to utilize water resources in a sustainable manner for hydropower generation, and to protect water catchment areas by promoting sustainable agricultural &amp; land use practices and nature conservation works, existing legislations and strategies on the sustainable use of water were found to be inadequate; and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11</w:t>
      </w:r>
      <w:proofErr w:type="gramStart"/>
      <w:r w:rsidRPr="00A82E96">
        <w:rPr>
          <w:rFonts w:asciiTheme="majorBidi" w:hAnsiTheme="majorBidi" w:cstheme="majorBidi"/>
          <w:iCs/>
          <w:sz w:val="20"/>
          <w:szCs w:val="20"/>
          <w:lang w:val="en-GB"/>
        </w:rPr>
        <w:t>.Environmental</w:t>
      </w:r>
      <w:proofErr w:type="gramEnd"/>
      <w:r w:rsidRPr="00A82E96">
        <w:rPr>
          <w:rFonts w:asciiTheme="majorBidi" w:hAnsiTheme="majorBidi" w:cstheme="majorBidi"/>
          <w:iCs/>
          <w:sz w:val="20"/>
          <w:szCs w:val="20"/>
          <w:lang w:val="en-GB"/>
        </w:rPr>
        <w:t xml:space="preserve"> unit was not found established at the </w:t>
      </w:r>
      <w:proofErr w:type="spellStart"/>
      <w:r w:rsidRPr="00A82E96">
        <w:rPr>
          <w:rFonts w:asciiTheme="majorBidi" w:hAnsiTheme="majorBidi" w:cstheme="majorBidi"/>
          <w:iCs/>
          <w:sz w:val="20"/>
          <w:szCs w:val="20"/>
          <w:lang w:val="en-GB"/>
        </w:rPr>
        <w:t>Tala</w:t>
      </w:r>
      <w:proofErr w:type="spellEnd"/>
      <w:r w:rsidRPr="00A82E96">
        <w:rPr>
          <w:rFonts w:asciiTheme="majorBidi" w:hAnsiTheme="majorBidi" w:cstheme="majorBidi"/>
          <w:iCs/>
          <w:sz w:val="20"/>
          <w:szCs w:val="20"/>
          <w:lang w:val="en-GB"/>
        </w:rPr>
        <w:t xml:space="preserve"> Hydro-power Project </w:t>
      </w:r>
      <w:proofErr w:type="spellStart"/>
      <w:r w:rsidRPr="00A82E96">
        <w:rPr>
          <w:rFonts w:asciiTheme="majorBidi" w:hAnsiTheme="majorBidi" w:cstheme="majorBidi"/>
          <w:iCs/>
          <w:sz w:val="20"/>
          <w:szCs w:val="20"/>
          <w:lang w:val="en-GB"/>
        </w:rPr>
        <w:t>Authprity</w:t>
      </w:r>
      <w:proofErr w:type="spellEnd"/>
      <w:r w:rsidRPr="00A82E96">
        <w:rPr>
          <w:rFonts w:asciiTheme="majorBidi" w:hAnsiTheme="majorBidi" w:cstheme="majorBidi"/>
          <w:iCs/>
          <w:sz w:val="20"/>
          <w:szCs w:val="20"/>
          <w:lang w:val="en-GB"/>
        </w:rPr>
        <w:t xml:space="preserve"> (THPA). Besides, there were cases of non-compliance of some of the environmental rules and regulations at </w:t>
      </w:r>
      <w:proofErr w:type="spellStart"/>
      <w:r w:rsidRPr="00A82E96">
        <w:rPr>
          <w:rFonts w:asciiTheme="majorBidi" w:hAnsiTheme="majorBidi" w:cstheme="majorBidi"/>
          <w:iCs/>
          <w:sz w:val="20"/>
          <w:szCs w:val="20"/>
          <w:lang w:val="en-GB"/>
        </w:rPr>
        <w:t>Puna-tasangchu</w:t>
      </w:r>
      <w:proofErr w:type="spellEnd"/>
      <w:r w:rsidRPr="00A82E96">
        <w:rPr>
          <w:rFonts w:asciiTheme="majorBidi" w:hAnsiTheme="majorBidi" w:cstheme="majorBidi"/>
          <w:iCs/>
          <w:sz w:val="20"/>
          <w:szCs w:val="20"/>
          <w:lang w:val="en-GB"/>
        </w:rPr>
        <w:t xml:space="preserve"> </w:t>
      </w:r>
      <w:proofErr w:type="gramStart"/>
      <w:r w:rsidRPr="00A82E96">
        <w:rPr>
          <w:rFonts w:asciiTheme="majorBidi" w:hAnsiTheme="majorBidi" w:cstheme="majorBidi"/>
          <w:iCs/>
          <w:sz w:val="20"/>
          <w:szCs w:val="20"/>
          <w:lang w:val="en-GB"/>
        </w:rPr>
        <w:t>Hydro-power</w:t>
      </w:r>
      <w:proofErr w:type="gramEnd"/>
      <w:r w:rsidRPr="00A82E96">
        <w:rPr>
          <w:rFonts w:asciiTheme="majorBidi" w:hAnsiTheme="majorBidi" w:cstheme="majorBidi"/>
          <w:iCs/>
          <w:sz w:val="20"/>
          <w:szCs w:val="20"/>
          <w:lang w:val="en-GB"/>
        </w:rPr>
        <w:t xml:space="preserve"> Authority (PHPA).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b/>
          <w:bCs/>
          <w:iCs/>
          <w:sz w:val="20"/>
          <w:szCs w:val="20"/>
          <w:lang w:val="en-GB"/>
        </w:rPr>
      </w:pPr>
      <w:r w:rsidRPr="00A82E96">
        <w:rPr>
          <w:rFonts w:asciiTheme="majorBidi" w:hAnsiTheme="majorBidi" w:cstheme="majorBidi"/>
          <w:b/>
          <w:bCs/>
          <w:iCs/>
          <w:sz w:val="20"/>
          <w:szCs w:val="20"/>
          <w:lang w:val="en-GB"/>
        </w:rPr>
        <w:t>Recommendations:</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Tariff Determination Regulation 2007 should be reviewed and updated</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 xml:space="preserve">Impact of tariff revision, volume of energy consumption and operational efficiency on the profitability of BPCL </w:t>
      </w:r>
      <w:proofErr w:type="gramStart"/>
      <w:r w:rsidRPr="00A82E96">
        <w:rPr>
          <w:rFonts w:asciiTheme="majorBidi" w:hAnsiTheme="majorBidi" w:cstheme="majorBidi"/>
          <w:iCs/>
          <w:sz w:val="20"/>
          <w:szCs w:val="20"/>
          <w:lang w:val="en-GB"/>
        </w:rPr>
        <w:t xml:space="preserve">should be </w:t>
      </w:r>
      <w:proofErr w:type="spellStart"/>
      <w:r w:rsidRPr="00A82E96">
        <w:rPr>
          <w:rFonts w:asciiTheme="majorBidi" w:hAnsiTheme="majorBidi" w:cstheme="majorBidi"/>
          <w:iCs/>
          <w:sz w:val="20"/>
          <w:szCs w:val="20"/>
          <w:lang w:val="en-GB"/>
        </w:rPr>
        <w:t>analyzed</w:t>
      </w:r>
      <w:proofErr w:type="spellEnd"/>
      <w:proofErr w:type="gramEnd"/>
      <w:r w:rsidRPr="00A82E96">
        <w:rPr>
          <w:rFonts w:asciiTheme="majorBidi" w:hAnsiTheme="majorBidi" w:cstheme="majorBidi"/>
          <w:iCs/>
          <w:sz w:val="20"/>
          <w:szCs w:val="20"/>
          <w:lang w:val="en-GB"/>
        </w:rPr>
        <w:t xml:space="preserve"> for better pricing and other decisions</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 xml:space="preserve">Applicable international standards and practices </w:t>
      </w:r>
      <w:proofErr w:type="gramStart"/>
      <w:r w:rsidRPr="00A82E96">
        <w:rPr>
          <w:rFonts w:asciiTheme="majorBidi" w:hAnsiTheme="majorBidi" w:cstheme="majorBidi"/>
          <w:iCs/>
          <w:sz w:val="20"/>
          <w:szCs w:val="20"/>
          <w:lang w:val="en-GB"/>
        </w:rPr>
        <w:t>should be benchmarked</w:t>
      </w:r>
      <w:proofErr w:type="gramEnd"/>
      <w:r w:rsidRPr="00A82E96">
        <w:rPr>
          <w:rFonts w:asciiTheme="majorBidi" w:hAnsiTheme="majorBidi" w:cstheme="majorBidi"/>
          <w:iCs/>
          <w:sz w:val="20"/>
          <w:szCs w:val="20"/>
          <w:lang w:val="en-GB"/>
        </w:rPr>
        <w:t xml:space="preserve"> for power reliability determination and generation/transformation loss trends in Bhutan to enhance the efficiency of the BPCL and DGPCL</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The BPCL should ascertain the reasons for huge variations in expenses made on distribution assets of Rural Electrification Projects across the country</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lastRenderedPageBreak/>
        <w:t xml:space="preserve">Use of electricity </w:t>
      </w:r>
      <w:proofErr w:type="gramStart"/>
      <w:r w:rsidRPr="00A82E96">
        <w:rPr>
          <w:rFonts w:asciiTheme="majorBidi" w:hAnsiTheme="majorBidi" w:cstheme="majorBidi"/>
          <w:iCs/>
          <w:sz w:val="20"/>
          <w:szCs w:val="20"/>
          <w:lang w:val="en-GB"/>
        </w:rPr>
        <w:t>should be promoted</w:t>
      </w:r>
      <w:proofErr w:type="gramEnd"/>
      <w:r w:rsidRPr="00A82E96">
        <w:rPr>
          <w:rFonts w:asciiTheme="majorBidi" w:hAnsiTheme="majorBidi" w:cstheme="majorBidi"/>
          <w:iCs/>
          <w:sz w:val="20"/>
          <w:szCs w:val="20"/>
          <w:lang w:val="en-GB"/>
        </w:rPr>
        <w:t xml:space="preserve"> to encourage gradual reduction in the use of other forms of fuel and reduce pressure on environment</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 xml:space="preserve">Electricity affordability study or energy poverty study </w:t>
      </w:r>
      <w:proofErr w:type="gramStart"/>
      <w:r w:rsidRPr="00A82E96">
        <w:rPr>
          <w:rFonts w:asciiTheme="majorBidi" w:hAnsiTheme="majorBidi" w:cstheme="majorBidi"/>
          <w:iCs/>
          <w:sz w:val="20"/>
          <w:szCs w:val="20"/>
          <w:lang w:val="en-GB"/>
        </w:rPr>
        <w:t>should be conducted</w:t>
      </w:r>
      <w:proofErr w:type="gramEnd"/>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 xml:space="preserve">Differences in existing pricing structure between industrial use and LV customers </w:t>
      </w:r>
      <w:proofErr w:type="gramStart"/>
      <w:r w:rsidRPr="00A82E96">
        <w:rPr>
          <w:rFonts w:asciiTheme="majorBidi" w:hAnsiTheme="majorBidi" w:cstheme="majorBidi"/>
          <w:iCs/>
          <w:sz w:val="20"/>
          <w:szCs w:val="20"/>
          <w:lang w:val="en-GB"/>
        </w:rPr>
        <w:t>should be reviewed</w:t>
      </w:r>
      <w:proofErr w:type="gramEnd"/>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iCs/>
          <w:sz w:val="20"/>
          <w:szCs w:val="20"/>
          <w:lang w:val="en-GB"/>
        </w:rPr>
      </w:pPr>
      <w:r w:rsidRPr="00A82E96">
        <w:rPr>
          <w:rFonts w:asciiTheme="majorBidi" w:hAnsiTheme="majorBidi" w:cstheme="majorBidi"/>
          <w:iCs/>
          <w:sz w:val="20"/>
          <w:szCs w:val="20"/>
          <w:lang w:val="en-GB"/>
        </w:rPr>
        <w:t xml:space="preserve">Adequate guidelines, legislation and strategies should be framed for environmental protection and utilization of water resources for sustained hydropower generation in the </w:t>
      </w:r>
      <w:proofErr w:type="gramStart"/>
      <w:r w:rsidRPr="00A82E96">
        <w:rPr>
          <w:rFonts w:asciiTheme="majorBidi" w:hAnsiTheme="majorBidi" w:cstheme="majorBidi"/>
          <w:iCs/>
          <w:sz w:val="20"/>
          <w:szCs w:val="20"/>
          <w:lang w:val="en-GB"/>
        </w:rPr>
        <w:t>long run</w:t>
      </w:r>
      <w:proofErr w:type="gramEnd"/>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asciiTheme="majorBidi" w:hAnsiTheme="majorBidi" w:cstheme="majorBidi"/>
          <w:b/>
          <w:bCs/>
          <w:iCs/>
          <w:sz w:val="20"/>
          <w:szCs w:val="20"/>
          <w:lang w:val="en-GB"/>
        </w:rPr>
      </w:pPr>
      <w:r w:rsidRPr="00A82E96">
        <w:rPr>
          <w:rFonts w:asciiTheme="majorBidi" w:hAnsiTheme="majorBidi" w:cstheme="majorBidi"/>
          <w:iCs/>
          <w:sz w:val="20"/>
          <w:szCs w:val="20"/>
          <w:lang w:val="en-GB"/>
        </w:rPr>
        <w:t>All power plants should establish environmental units or the DGPCL should establish and strengthen the Environment Division</w:t>
      </w:r>
    </w:p>
    <w:p w:rsidR="00B1147B" w:rsidRPr="00A82E96" w:rsidRDefault="00B1147B" w:rsidP="00B1147B">
      <w:pPr>
        <w:pBdr>
          <w:top w:val="double" w:sz="4" w:space="1" w:color="auto"/>
          <w:left w:val="double" w:sz="4" w:space="4" w:color="auto"/>
          <w:bottom w:val="double" w:sz="4" w:space="1" w:color="auto"/>
          <w:right w:val="double" w:sz="4" w:space="4" w:color="auto"/>
        </w:pBdr>
        <w:rPr>
          <w:rFonts w:asciiTheme="majorBidi" w:hAnsiTheme="majorBidi" w:cstheme="majorBidi"/>
          <w:b/>
          <w:bCs/>
          <w:iCs/>
          <w:sz w:val="20"/>
          <w:szCs w:val="20"/>
          <w:lang w:val="en-GB"/>
        </w:rPr>
      </w:pPr>
      <w:r w:rsidRPr="00A82E96">
        <w:rPr>
          <w:rFonts w:asciiTheme="majorBidi" w:hAnsiTheme="majorBidi" w:cstheme="majorBidi"/>
          <w:b/>
          <w:bCs/>
          <w:iCs/>
          <w:sz w:val="20"/>
          <w:szCs w:val="20"/>
          <w:lang w:val="en-GB"/>
        </w:rPr>
        <w:t xml:space="preserve">Source reference to Audit report, including website link to full report. If possible: </w:t>
      </w:r>
    </w:p>
    <w:p w:rsidR="00B1147B" w:rsidRPr="00A82E96" w:rsidRDefault="001A6487" w:rsidP="00B1147B">
      <w:pPr>
        <w:pBdr>
          <w:top w:val="double" w:sz="4" w:space="1" w:color="auto"/>
          <w:left w:val="double" w:sz="4" w:space="4" w:color="auto"/>
          <w:bottom w:val="double" w:sz="4" w:space="1" w:color="auto"/>
          <w:right w:val="double" w:sz="4" w:space="4" w:color="auto"/>
        </w:pBdr>
        <w:rPr>
          <w:rFonts w:asciiTheme="majorBidi" w:hAnsiTheme="majorBidi" w:cstheme="majorBidi"/>
          <w:bCs/>
          <w:iCs/>
          <w:sz w:val="20"/>
          <w:szCs w:val="20"/>
          <w:lang w:val="en-GB"/>
        </w:rPr>
      </w:pPr>
      <w:hyperlink r:id="rId77" w:history="1">
        <w:r w:rsidR="00B1147B" w:rsidRPr="00A82E96">
          <w:rPr>
            <w:rStyle w:val="Lienhypertexte"/>
            <w:rFonts w:asciiTheme="majorBidi" w:hAnsiTheme="majorBidi" w:cstheme="majorBidi"/>
            <w:bCs/>
            <w:iCs/>
            <w:sz w:val="20"/>
            <w:szCs w:val="20"/>
            <w:lang w:val="en-GB"/>
          </w:rPr>
          <w:t>http://www.environmental-auditing.org/tabid/126/CountryId/284/Default.aspx</w:t>
        </w:r>
      </w:hyperlink>
    </w:p>
    <w:p w:rsidR="00DD14A3" w:rsidRDefault="00DD14A3" w:rsidP="00DD14A3">
      <w:pPr>
        <w:shd w:val="clear" w:color="auto" w:fill="FFFFFF" w:themeFill="background1"/>
        <w:rPr>
          <w:rFonts w:asciiTheme="majorBidi" w:hAnsiTheme="majorBidi" w:cstheme="majorBidi"/>
          <w:b/>
          <w:bCs/>
          <w:sz w:val="24"/>
          <w:szCs w:val="24"/>
          <w:lang w:val="en-GB"/>
        </w:rPr>
      </w:pPr>
    </w:p>
    <w:p w:rsidR="00B1147B" w:rsidRPr="00A82E96" w:rsidRDefault="00B1147B" w:rsidP="00DD14A3">
      <w:pPr>
        <w:shd w:val="clear" w:color="auto" w:fill="BFBFBF" w:themeFill="background1" w:themeFillShade="BF"/>
        <w:rPr>
          <w:rFonts w:asciiTheme="majorBidi" w:hAnsiTheme="majorBidi" w:cstheme="majorBidi"/>
          <w:b/>
          <w:bCs/>
          <w:sz w:val="24"/>
          <w:szCs w:val="24"/>
          <w:lang w:val="en-GB"/>
        </w:rPr>
      </w:pPr>
      <w:r w:rsidRPr="00A82E96">
        <w:rPr>
          <w:rFonts w:asciiTheme="majorBidi" w:hAnsiTheme="majorBidi" w:cstheme="majorBidi"/>
          <w:b/>
          <w:bCs/>
          <w:sz w:val="24"/>
          <w:szCs w:val="24"/>
          <w:lang w:val="en-GB"/>
        </w:rPr>
        <w:t>Topic 4: Linking the use of Renewable energy impact and climate change plan</w:t>
      </w:r>
    </w:p>
    <w:p w:rsidR="00B1147B" w:rsidRPr="00CB44AF" w:rsidRDefault="00B1147B" w:rsidP="00B1147B">
      <w:pPr>
        <w:pStyle w:val="Default"/>
        <w:pBdr>
          <w:top w:val="double" w:sz="4" w:space="1" w:color="auto"/>
          <w:left w:val="double" w:sz="4" w:space="4" w:color="auto"/>
          <w:bottom w:val="double" w:sz="4" w:space="1" w:color="auto"/>
          <w:right w:val="double" w:sz="4" w:space="4" w:color="auto"/>
        </w:pBdr>
        <w:jc w:val="center"/>
        <w:rPr>
          <w:rFonts w:cstheme="minorHAnsi"/>
          <w:b/>
          <w:bCs/>
          <w:sz w:val="20"/>
          <w:szCs w:val="20"/>
          <w:lang w:val="en-GB"/>
        </w:rPr>
      </w:pPr>
      <w:proofErr w:type="gramStart"/>
      <w:r w:rsidRPr="00CB44AF">
        <w:rPr>
          <w:rFonts w:asciiTheme="minorHAnsi" w:hAnsiTheme="minorHAnsi" w:cstheme="minorHAnsi"/>
          <w:b/>
          <w:bCs/>
          <w:color w:val="auto"/>
          <w:sz w:val="20"/>
          <w:szCs w:val="20"/>
          <w:lang w:val="en-GB"/>
        </w:rPr>
        <w:t>2009 :</w:t>
      </w:r>
      <w:proofErr w:type="gramEnd"/>
      <w:r w:rsidRPr="00CB44AF">
        <w:rPr>
          <w:rFonts w:asciiTheme="minorHAnsi" w:hAnsiTheme="minorHAnsi" w:cstheme="minorHAnsi"/>
          <w:b/>
          <w:bCs/>
          <w:color w:val="auto"/>
          <w:sz w:val="20"/>
          <w:szCs w:val="20"/>
          <w:lang w:val="en-GB"/>
        </w:rPr>
        <w:t xml:space="preserve"> SAI of Canada (Office of the Auditor General of Canada) : </w:t>
      </w:r>
      <w:r w:rsidRPr="00CB44AF">
        <w:rPr>
          <w:rFonts w:cstheme="minorHAnsi"/>
          <w:b/>
          <w:bCs/>
          <w:sz w:val="20"/>
          <w:szCs w:val="20"/>
          <w:lang w:val="en-GB"/>
        </w:rPr>
        <w:t xml:space="preserve">Kyoto Protocol Implementation Act   </w:t>
      </w:r>
    </w:p>
    <w:p w:rsidR="00B1147B" w:rsidRPr="00CB44AF"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bCs/>
          <w:color w:val="auto"/>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b/>
          <w:bCs/>
          <w:sz w:val="20"/>
          <w:szCs w:val="20"/>
          <w:lang w:val="en-GB"/>
        </w:rPr>
        <w:t>Objectives of audit:</w:t>
      </w:r>
      <w:r w:rsidRPr="00A82E96">
        <w:rPr>
          <w:rFonts w:cstheme="minorHAnsi"/>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Our overall audit objective was to determine whether Environment Canada </w:t>
      </w:r>
      <w:proofErr w:type="gramStart"/>
      <w:r w:rsidRPr="00A82E96">
        <w:rPr>
          <w:rFonts w:cstheme="minorHAnsi"/>
          <w:bCs/>
          <w:sz w:val="20"/>
          <w:szCs w:val="20"/>
          <w:lang w:val="en-GB"/>
        </w:rPr>
        <w:t>can</w:t>
      </w:r>
      <w:proofErr w:type="gramEnd"/>
      <w:r w:rsidRPr="00A82E96">
        <w:rPr>
          <w:rFonts w:cstheme="minorHAnsi"/>
          <w:bCs/>
          <w:sz w:val="20"/>
          <w:szCs w:val="20"/>
          <w:lang w:val="en-GB"/>
        </w:rPr>
        <w:t xml:space="preserve"> demonstrate that its annual climate change plans meet the requirements set out in subsection 5. (1) </w:t>
      </w:r>
      <w:proofErr w:type="gramStart"/>
      <w:r w:rsidRPr="00A82E96">
        <w:rPr>
          <w:rFonts w:cstheme="minorHAnsi"/>
          <w:bCs/>
          <w:sz w:val="20"/>
          <w:szCs w:val="20"/>
          <w:lang w:val="en-GB"/>
        </w:rPr>
        <w:t>of</w:t>
      </w:r>
      <w:proofErr w:type="gramEnd"/>
      <w:r w:rsidRPr="00A82E96">
        <w:rPr>
          <w:rFonts w:cstheme="minorHAnsi"/>
          <w:bCs/>
          <w:sz w:val="20"/>
          <w:szCs w:val="20"/>
          <w:lang w:val="en-GB"/>
        </w:rPr>
        <w:t xml:space="preserve"> the Kyoto Protocol Implementation Act. Our audit work included three sub-objectives: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1. </w:t>
      </w:r>
      <w:proofErr w:type="gramStart"/>
      <w:r w:rsidRPr="00A82E96">
        <w:rPr>
          <w:rFonts w:cstheme="minorHAnsi"/>
          <w:bCs/>
          <w:sz w:val="20"/>
          <w:szCs w:val="20"/>
          <w:lang w:val="en-GB"/>
        </w:rPr>
        <w:t>to</w:t>
      </w:r>
      <w:proofErr w:type="gramEnd"/>
      <w:r w:rsidRPr="00A82E96">
        <w:rPr>
          <w:rFonts w:cstheme="minorHAnsi"/>
          <w:bCs/>
          <w:sz w:val="20"/>
          <w:szCs w:val="20"/>
          <w:lang w:val="en-GB"/>
        </w:rPr>
        <w:t xml:space="preserve"> determine whether Environment Canada’s annual climate change plans include all applicable elements listed in subsection 5. (1) </w:t>
      </w:r>
      <w:proofErr w:type="gramStart"/>
      <w:r w:rsidRPr="00A82E96">
        <w:rPr>
          <w:rFonts w:cstheme="minorHAnsi"/>
          <w:bCs/>
          <w:sz w:val="20"/>
          <w:szCs w:val="20"/>
          <w:lang w:val="en-GB"/>
        </w:rPr>
        <w:t>of</w:t>
      </w:r>
      <w:proofErr w:type="gramEnd"/>
      <w:r w:rsidRPr="00A82E96">
        <w:rPr>
          <w:rFonts w:cstheme="minorHAnsi"/>
          <w:bCs/>
          <w:sz w:val="20"/>
          <w:szCs w:val="20"/>
          <w:lang w:val="en-GB"/>
        </w:rPr>
        <w:t xml:space="preserve"> the Kyoto Protocol Implementation Act;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2. to determine whether Environment Canada in conjunction with other selected departments can demonstrate whether the information in its annual climate change plans pertaining to selected measures is accurate or based on an adequate rationale; and</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3. </w:t>
      </w:r>
      <w:proofErr w:type="gramStart"/>
      <w:r w:rsidRPr="00A82E96">
        <w:rPr>
          <w:rFonts w:cstheme="minorHAnsi"/>
          <w:bCs/>
          <w:sz w:val="20"/>
          <w:szCs w:val="20"/>
          <w:lang w:val="en-GB"/>
        </w:rPr>
        <w:t>to</w:t>
      </w:r>
      <w:proofErr w:type="gramEnd"/>
      <w:r w:rsidRPr="00A82E96">
        <w:rPr>
          <w:rFonts w:cstheme="minorHAnsi"/>
          <w:bCs/>
          <w:sz w:val="20"/>
          <w:szCs w:val="20"/>
          <w:lang w:val="en-GB"/>
        </w:rPr>
        <w:t xml:space="preserve"> determine whether Environment Canada can demonstrate that it has systems in place to monitor and report on the greenhouse gas emission reductions of the selected measures in the annual climate change plans.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
          <w:bCs/>
          <w:sz w:val="20"/>
          <w:szCs w:val="20"/>
          <w:lang w:val="en-GB"/>
        </w:rPr>
        <w:t>Scope (Lines of enquiry and methodology):</w:t>
      </w:r>
      <w:r w:rsidRPr="00A82E96">
        <w:rPr>
          <w:rFonts w:cstheme="minorHAnsi"/>
          <w:sz w:val="20"/>
          <w:szCs w:val="20"/>
          <w:lang w:val="en-GB"/>
        </w:rPr>
        <w:t xml:space="preserve"> </w:t>
      </w:r>
      <w:r w:rsidRPr="00A82E96">
        <w:rPr>
          <w:rFonts w:cstheme="minorHAnsi"/>
          <w:bCs/>
          <w:sz w:val="20"/>
          <w:szCs w:val="20"/>
          <w:lang w:val="en-GB"/>
        </w:rPr>
        <w:t xml:space="preserve">The audit </w:t>
      </w:r>
      <w:proofErr w:type="gramStart"/>
      <w:r w:rsidRPr="00A82E96">
        <w:rPr>
          <w:rFonts w:cstheme="minorHAnsi"/>
          <w:bCs/>
          <w:sz w:val="20"/>
          <w:szCs w:val="20"/>
          <w:lang w:val="en-GB"/>
        </w:rPr>
        <w:t>is conducted</w:t>
      </w:r>
      <w:proofErr w:type="gramEnd"/>
      <w:r w:rsidRPr="00A82E96">
        <w:rPr>
          <w:rFonts w:cstheme="minorHAnsi"/>
          <w:bCs/>
          <w:sz w:val="20"/>
          <w:szCs w:val="20"/>
          <w:lang w:val="en-GB"/>
        </w:rPr>
        <w:t xml:space="preserve"> pursuant to the requirements of the Kyoto Protocol Implementation Act, which came into force 22 June 2007. These requirements are described in subsection 10.1 (1) of the Act.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For each audit sub-objective, we interviewed key departmental officials in the National Capital Region. In addition, we undertook reviews of documentation supplied to us by the departments. Federal organizations addressed in this audit included Environment Canada, Natural Resources Canada, Agriculture and </w:t>
      </w:r>
      <w:proofErr w:type="spellStart"/>
      <w:r w:rsidRPr="00A82E96">
        <w:rPr>
          <w:rFonts w:cstheme="minorHAnsi"/>
          <w:bCs/>
          <w:sz w:val="20"/>
          <w:szCs w:val="20"/>
          <w:lang w:val="en-GB"/>
        </w:rPr>
        <w:t>Agri</w:t>
      </w:r>
      <w:proofErr w:type="spellEnd"/>
      <w:r w:rsidRPr="00A82E96">
        <w:rPr>
          <w:rFonts w:cstheme="minorHAnsi"/>
          <w:bCs/>
          <w:sz w:val="20"/>
          <w:szCs w:val="20"/>
          <w:lang w:val="en-GB"/>
        </w:rPr>
        <w:t xml:space="preserve">- Food Canada, and Sustainable Development Technology Canada. For sub-objective </w:t>
      </w:r>
      <w:proofErr w:type="gramStart"/>
      <w:r w:rsidRPr="00A82E96">
        <w:rPr>
          <w:rFonts w:cstheme="minorHAnsi"/>
          <w:bCs/>
          <w:sz w:val="20"/>
          <w:szCs w:val="20"/>
          <w:lang w:val="en-GB"/>
        </w:rPr>
        <w:t>1</w:t>
      </w:r>
      <w:proofErr w:type="gramEnd"/>
      <w:r w:rsidRPr="00A82E96">
        <w:rPr>
          <w:rFonts w:cstheme="minorHAnsi"/>
          <w:bCs/>
          <w:sz w:val="20"/>
          <w:szCs w:val="20"/>
          <w:lang w:val="en-GB"/>
        </w:rPr>
        <w:t xml:space="preserve">, we focused our analyses on those measures (19) for which expected GHG emission reductions were provided. For sub-objective </w:t>
      </w:r>
      <w:proofErr w:type="gramStart"/>
      <w:r w:rsidRPr="00A82E96">
        <w:rPr>
          <w:rFonts w:cstheme="minorHAnsi"/>
          <w:bCs/>
          <w:sz w:val="20"/>
          <w:szCs w:val="20"/>
          <w:lang w:val="en-GB"/>
        </w:rPr>
        <w:t>2</w:t>
      </w:r>
      <w:proofErr w:type="gramEnd"/>
      <w:r w:rsidRPr="00A82E96">
        <w:rPr>
          <w:rFonts w:cstheme="minorHAnsi"/>
          <w:bCs/>
          <w:sz w:val="20"/>
          <w:szCs w:val="20"/>
          <w:lang w:val="en-GB"/>
        </w:rPr>
        <w:t>, we selected the following 12 measures in 3 key areas: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Regulating industrial emissions through the Regulatory Framework for Industrial Greenhouse Gas Emissions</w:t>
      </w:r>
      <w:proofErr w:type="gramStart"/>
      <w:r w:rsidRPr="00A82E96">
        <w:rPr>
          <w:rFonts w:cstheme="minorHAnsi"/>
          <w:bCs/>
          <w:sz w:val="20"/>
          <w:szCs w:val="20"/>
          <w:lang w:val="en-GB"/>
        </w:rPr>
        <w:t>;</w:t>
      </w:r>
      <w:proofErr w:type="gramEnd"/>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lastRenderedPageBreak/>
        <w:t>• Renewable fuels through</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 </w:t>
      </w:r>
      <w:proofErr w:type="gramStart"/>
      <w:r w:rsidRPr="00A82E96">
        <w:rPr>
          <w:rFonts w:cstheme="minorHAnsi"/>
          <w:bCs/>
          <w:sz w:val="20"/>
          <w:szCs w:val="20"/>
          <w:lang w:val="en-GB"/>
        </w:rPr>
        <w:t>proposed</w:t>
      </w:r>
      <w:proofErr w:type="gramEnd"/>
      <w:r w:rsidRPr="00A82E96">
        <w:rPr>
          <w:rFonts w:cstheme="minorHAnsi"/>
          <w:bCs/>
          <w:sz w:val="20"/>
          <w:szCs w:val="20"/>
          <w:lang w:val="en-GB"/>
        </w:rPr>
        <w:t xml:space="preserve"> regulations for renewable fuels content,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 </w:t>
      </w:r>
      <w:proofErr w:type="gramStart"/>
      <w:r w:rsidRPr="00A82E96">
        <w:rPr>
          <w:rFonts w:cstheme="minorHAnsi"/>
          <w:bCs/>
          <w:sz w:val="20"/>
          <w:szCs w:val="20"/>
          <w:lang w:val="en-GB"/>
        </w:rPr>
        <w:t>scientific</w:t>
      </w:r>
      <w:proofErr w:type="gramEnd"/>
      <w:r w:rsidRPr="00A82E96">
        <w:rPr>
          <w:rFonts w:cstheme="minorHAnsi"/>
          <w:bCs/>
          <w:sz w:val="20"/>
          <w:szCs w:val="20"/>
          <w:lang w:val="en-GB"/>
        </w:rPr>
        <w:t xml:space="preserve"> research and analysis on biofuels emissions,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 </w:t>
      </w:r>
      <w:proofErr w:type="spellStart"/>
      <w:proofErr w:type="gramStart"/>
      <w:r w:rsidRPr="00A82E96">
        <w:rPr>
          <w:rFonts w:cstheme="minorHAnsi"/>
          <w:bCs/>
          <w:sz w:val="20"/>
          <w:szCs w:val="20"/>
          <w:lang w:val="en-GB"/>
        </w:rPr>
        <w:t>ecoENERGY</w:t>
      </w:r>
      <w:proofErr w:type="spellEnd"/>
      <w:proofErr w:type="gramEnd"/>
      <w:r w:rsidRPr="00A82E96">
        <w:rPr>
          <w:rFonts w:cstheme="minorHAnsi"/>
          <w:bCs/>
          <w:sz w:val="20"/>
          <w:szCs w:val="20"/>
          <w:lang w:val="en-GB"/>
        </w:rPr>
        <w:t xml:space="preserve"> for Biofuels Initiative,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 </w:t>
      </w:r>
      <w:proofErr w:type="spellStart"/>
      <w:proofErr w:type="gramStart"/>
      <w:r w:rsidRPr="00A82E96">
        <w:rPr>
          <w:rFonts w:cstheme="minorHAnsi"/>
          <w:bCs/>
          <w:sz w:val="20"/>
          <w:szCs w:val="20"/>
          <w:lang w:val="en-GB"/>
        </w:rPr>
        <w:t>ecoAGRICULTURE</w:t>
      </w:r>
      <w:proofErr w:type="spellEnd"/>
      <w:proofErr w:type="gramEnd"/>
      <w:r w:rsidRPr="00A82E96">
        <w:rPr>
          <w:rFonts w:cstheme="minorHAnsi"/>
          <w:bCs/>
          <w:sz w:val="20"/>
          <w:szCs w:val="20"/>
          <w:lang w:val="en-GB"/>
        </w:rPr>
        <w:t xml:space="preserve"> Biofuels Capital Initiative,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Biofuels Opportunities for Producers Initiative,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 </w:t>
      </w:r>
      <w:proofErr w:type="spellStart"/>
      <w:r w:rsidRPr="00A82E96">
        <w:rPr>
          <w:rFonts w:cstheme="minorHAnsi"/>
          <w:bCs/>
          <w:sz w:val="20"/>
          <w:szCs w:val="20"/>
          <w:lang w:val="en-GB"/>
        </w:rPr>
        <w:t>NextGen</w:t>
      </w:r>
      <w:proofErr w:type="spellEnd"/>
      <w:r w:rsidRPr="00A82E96">
        <w:rPr>
          <w:rFonts w:cstheme="minorHAnsi"/>
          <w:bCs/>
          <w:sz w:val="20"/>
          <w:szCs w:val="20"/>
          <w:lang w:val="en-GB"/>
        </w:rPr>
        <w:t xml:space="preserve"> Biofuels Fund,</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Pilot program to demonstrate E85 (85 percent ethanol) fuelling infrastructure,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 Agricultural </w:t>
      </w:r>
      <w:proofErr w:type="spellStart"/>
      <w:r w:rsidRPr="00A82E96">
        <w:rPr>
          <w:rFonts w:cstheme="minorHAnsi"/>
          <w:bCs/>
          <w:sz w:val="20"/>
          <w:szCs w:val="20"/>
          <w:lang w:val="en-GB"/>
        </w:rPr>
        <w:t>Bioproducts</w:t>
      </w:r>
      <w:proofErr w:type="spellEnd"/>
      <w:r w:rsidRPr="00A82E96">
        <w:rPr>
          <w:rFonts w:cstheme="minorHAnsi"/>
          <w:bCs/>
          <w:sz w:val="20"/>
          <w:szCs w:val="20"/>
          <w:lang w:val="en-GB"/>
        </w:rPr>
        <w:t xml:space="preserve"> Innovation Program,</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 </w:t>
      </w:r>
      <w:proofErr w:type="spellStart"/>
      <w:r w:rsidRPr="00A82E96">
        <w:rPr>
          <w:rFonts w:cstheme="minorHAnsi"/>
          <w:bCs/>
          <w:sz w:val="20"/>
          <w:szCs w:val="20"/>
          <w:lang w:val="en-GB"/>
        </w:rPr>
        <w:t>Agri</w:t>
      </w:r>
      <w:proofErr w:type="spellEnd"/>
      <w:r w:rsidRPr="00A82E96">
        <w:rPr>
          <w:rFonts w:cstheme="minorHAnsi"/>
          <w:bCs/>
          <w:sz w:val="20"/>
          <w:szCs w:val="20"/>
          <w:lang w:val="en-GB"/>
        </w:rPr>
        <w:t>-Opportunities Program, and</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Co-operative Development Initiative, and</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 Renewable Power, through the </w:t>
      </w:r>
      <w:proofErr w:type="spellStart"/>
      <w:r w:rsidRPr="00A82E96">
        <w:rPr>
          <w:rFonts w:cstheme="minorHAnsi"/>
          <w:bCs/>
          <w:sz w:val="20"/>
          <w:szCs w:val="20"/>
          <w:lang w:val="en-GB"/>
        </w:rPr>
        <w:t>ecoENERGY</w:t>
      </w:r>
      <w:proofErr w:type="spellEnd"/>
      <w:r w:rsidRPr="00A82E96">
        <w:rPr>
          <w:rFonts w:cstheme="minorHAnsi"/>
          <w:bCs/>
          <w:sz w:val="20"/>
          <w:szCs w:val="20"/>
          <w:lang w:val="en-GB"/>
        </w:rPr>
        <w:t xml:space="preserve"> for Renewable Power program</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These audited measures </w:t>
      </w:r>
      <w:proofErr w:type="gramStart"/>
      <w:r w:rsidRPr="00A82E96">
        <w:rPr>
          <w:rFonts w:cstheme="minorHAnsi"/>
          <w:bCs/>
          <w:sz w:val="20"/>
          <w:szCs w:val="20"/>
          <w:lang w:val="en-GB"/>
        </w:rPr>
        <w:t>were selected</w:t>
      </w:r>
      <w:proofErr w:type="gramEnd"/>
      <w:r w:rsidRPr="00A82E96">
        <w:rPr>
          <w:rFonts w:cstheme="minorHAnsi"/>
          <w:bCs/>
          <w:sz w:val="20"/>
          <w:szCs w:val="20"/>
          <w:lang w:val="en-GB"/>
        </w:rPr>
        <w:t xml:space="preserve"> based on the amounts of expected greenhouse gas emission reductions and the amount of money allocated.</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For more details, see the full audit report.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
          <w:bCs/>
          <w:sz w:val="20"/>
          <w:szCs w:val="20"/>
          <w:lang w:val="en-GB"/>
        </w:rPr>
        <w:t xml:space="preserve">Audit criteria: </w:t>
      </w:r>
      <w:r w:rsidRPr="00A82E96">
        <w:rPr>
          <w:rFonts w:cstheme="minorHAnsi"/>
          <w:bCs/>
          <w:sz w:val="20"/>
          <w:szCs w:val="20"/>
          <w:lang w:val="en-GB"/>
        </w:rPr>
        <w:t>The audit criteria were: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We expected that Environment Canada has included all applicable elements (a through f) listed in subsection 5. (1) </w:t>
      </w:r>
      <w:proofErr w:type="gramStart"/>
      <w:r w:rsidRPr="00A82E96">
        <w:rPr>
          <w:rFonts w:cstheme="minorHAnsi"/>
          <w:bCs/>
          <w:sz w:val="20"/>
          <w:szCs w:val="20"/>
          <w:lang w:val="en-GB"/>
        </w:rPr>
        <w:t>of</w:t>
      </w:r>
      <w:proofErr w:type="gramEnd"/>
      <w:r w:rsidRPr="00A82E96">
        <w:rPr>
          <w:rFonts w:cstheme="minorHAnsi"/>
          <w:bCs/>
          <w:sz w:val="20"/>
          <w:szCs w:val="20"/>
          <w:lang w:val="en-GB"/>
        </w:rPr>
        <w:t xml:space="preserve"> the Kyoto Protocol Implementation Act.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We expected that Environment Canada </w:t>
      </w:r>
      <w:proofErr w:type="gramStart"/>
      <w:r w:rsidRPr="00A82E96">
        <w:rPr>
          <w:rFonts w:cstheme="minorHAnsi"/>
          <w:bCs/>
          <w:sz w:val="20"/>
          <w:szCs w:val="20"/>
          <w:lang w:val="en-GB"/>
        </w:rPr>
        <w:t>can</w:t>
      </w:r>
      <w:proofErr w:type="gramEnd"/>
      <w:r w:rsidRPr="00A82E96">
        <w:rPr>
          <w:rFonts w:cstheme="minorHAnsi"/>
          <w:bCs/>
          <w:sz w:val="20"/>
          <w:szCs w:val="20"/>
          <w:lang w:val="en-GB"/>
        </w:rPr>
        <w:t xml:space="preserve"> demonstrate that it has reported accurate information on the implementation of selected measures from the previous calendar year.</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We expected that selected organizations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 have established clear and concrete expected </w:t>
      </w:r>
      <w:proofErr w:type="gramStart"/>
      <w:r w:rsidRPr="00A82E96">
        <w:rPr>
          <w:rFonts w:cstheme="minorHAnsi"/>
          <w:bCs/>
          <w:sz w:val="20"/>
          <w:szCs w:val="20"/>
          <w:lang w:val="en-GB"/>
        </w:rPr>
        <w:t>greenhouse gas emission reductions</w:t>
      </w:r>
      <w:proofErr w:type="gramEnd"/>
      <w:r w:rsidRPr="00A82E96">
        <w:rPr>
          <w:rFonts w:cstheme="minorHAnsi"/>
          <w:bCs/>
          <w:sz w:val="20"/>
          <w:szCs w:val="20"/>
          <w:lang w:val="en-GB"/>
        </w:rPr>
        <w:t xml:space="preserve"> for the individual measures,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 have established expected emission reductions that </w:t>
      </w:r>
      <w:proofErr w:type="gramStart"/>
      <w:r w:rsidRPr="00A82E96">
        <w:rPr>
          <w:rFonts w:cstheme="minorHAnsi"/>
          <w:bCs/>
          <w:sz w:val="20"/>
          <w:szCs w:val="20"/>
          <w:lang w:val="en-GB"/>
        </w:rPr>
        <w:t>are supported</w:t>
      </w:r>
      <w:proofErr w:type="gramEnd"/>
      <w:r w:rsidRPr="00A82E96">
        <w:rPr>
          <w:rFonts w:cstheme="minorHAnsi"/>
          <w:bCs/>
          <w:sz w:val="20"/>
          <w:szCs w:val="20"/>
          <w:lang w:val="en-GB"/>
        </w:rPr>
        <w:t xml:space="preserve"> by adequate rationale,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have systems in place to monitor and report on the performance of the individual measures with regard to expected emission reductions,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have a quality assurance/quality control system in place for addressing the quality of the data, and</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have established clear roles and responsibilities for implementing the measures and achieving results.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We expected that Environment Canada </w:t>
      </w:r>
      <w:proofErr w:type="gramStart"/>
      <w:r w:rsidRPr="00A82E96">
        <w:rPr>
          <w:rFonts w:cstheme="minorHAnsi"/>
          <w:bCs/>
          <w:sz w:val="20"/>
          <w:szCs w:val="20"/>
          <w:lang w:val="en-GB"/>
        </w:rPr>
        <w:t>has</w:t>
      </w:r>
      <w:proofErr w:type="gramEnd"/>
      <w:r w:rsidRPr="00A82E96">
        <w:rPr>
          <w:rFonts w:cstheme="minorHAnsi"/>
          <w:bCs/>
          <w:sz w:val="20"/>
          <w:szCs w:val="20"/>
          <w:lang w:val="en-GB"/>
        </w:rPr>
        <w:t xml:space="preserve"> systems in place to monitor and report the greenhouse gas emission reductions of the measures in its climate change plans.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
          <w:bCs/>
          <w:sz w:val="20"/>
          <w:szCs w:val="20"/>
          <w:lang w:val="en-GB"/>
        </w:rPr>
        <w:t xml:space="preserve">Audit findings (including audit evidence): </w:t>
      </w:r>
      <w:r w:rsidRPr="00A82E96">
        <w:rPr>
          <w:rFonts w:cstheme="minorHAnsi"/>
          <w:bCs/>
          <w:sz w:val="20"/>
          <w:szCs w:val="20"/>
          <w:lang w:val="en-GB"/>
        </w:rPr>
        <w:t>The key audit findings were: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lastRenderedPageBreak/>
        <w:t xml:space="preserve">• The 2007 and 2008 climate change plans do not include all of the information required under subsection 5. (1) </w:t>
      </w:r>
      <w:proofErr w:type="gramStart"/>
      <w:r w:rsidRPr="00A82E96">
        <w:rPr>
          <w:rFonts w:cstheme="minorHAnsi"/>
          <w:bCs/>
          <w:sz w:val="20"/>
          <w:szCs w:val="20"/>
          <w:lang w:val="en-GB"/>
        </w:rPr>
        <w:t>of</w:t>
      </w:r>
      <w:proofErr w:type="gramEnd"/>
      <w:r w:rsidRPr="00A82E96">
        <w:rPr>
          <w:rFonts w:cstheme="minorHAnsi"/>
          <w:bCs/>
          <w:sz w:val="20"/>
          <w:szCs w:val="20"/>
          <w:lang w:val="en-GB"/>
        </w:rPr>
        <w:t xml:space="preserve"> the Kyoto Protocol Implementation Act. Required information that is missing ranges from the dates that some planned emission reduction measures come into effect, to numerical statements of expected emission reductions from some measures, to whether some measures </w:t>
      </w:r>
      <w:proofErr w:type="gramStart"/>
      <w:r w:rsidRPr="00A82E96">
        <w:rPr>
          <w:rFonts w:cstheme="minorHAnsi"/>
          <w:bCs/>
          <w:sz w:val="20"/>
          <w:szCs w:val="20"/>
          <w:lang w:val="en-GB"/>
        </w:rPr>
        <w:t>have been implemented</w:t>
      </w:r>
      <w:proofErr w:type="gramEnd"/>
      <w:r w:rsidRPr="00A82E96">
        <w:rPr>
          <w:rFonts w:cstheme="minorHAnsi"/>
          <w:bCs/>
          <w:sz w:val="20"/>
          <w:szCs w:val="20"/>
          <w:lang w:val="en-GB"/>
        </w:rPr>
        <w:t xml:space="preserve"> by the projected date.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 Environment Canada could not demonstrate that the emission reductions expected under the Regulatory Framework for Industrial Greenhouse Gas Emissions </w:t>
      </w:r>
      <w:proofErr w:type="gramStart"/>
      <w:r w:rsidRPr="00A82E96">
        <w:rPr>
          <w:rFonts w:cstheme="minorHAnsi"/>
          <w:bCs/>
          <w:sz w:val="20"/>
          <w:szCs w:val="20"/>
          <w:lang w:val="en-GB"/>
        </w:rPr>
        <w:t>are based</w:t>
      </w:r>
      <w:proofErr w:type="gramEnd"/>
      <w:r w:rsidRPr="00A82E96">
        <w:rPr>
          <w:rFonts w:cstheme="minorHAnsi"/>
          <w:bCs/>
          <w:sz w:val="20"/>
          <w:szCs w:val="20"/>
          <w:lang w:val="en-GB"/>
        </w:rPr>
        <w:t xml:space="preserve"> on an adequate rationale. The climate change plans overstate the reductions that </w:t>
      </w:r>
      <w:proofErr w:type="gramStart"/>
      <w:r w:rsidRPr="00A82E96">
        <w:rPr>
          <w:rFonts w:cstheme="minorHAnsi"/>
          <w:bCs/>
          <w:sz w:val="20"/>
          <w:szCs w:val="20"/>
          <w:lang w:val="en-GB"/>
        </w:rPr>
        <w:t>can be reasonably expected</w:t>
      </w:r>
      <w:proofErr w:type="gramEnd"/>
      <w:r w:rsidRPr="00A82E96">
        <w:rPr>
          <w:rFonts w:cstheme="minorHAnsi"/>
          <w:bCs/>
          <w:sz w:val="20"/>
          <w:szCs w:val="20"/>
          <w:lang w:val="en-GB"/>
        </w:rPr>
        <w:t xml:space="preserve"> from the Regulatory Framework during the Kyoto period (2008 to 2012).</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 For all three groups of measures we examined, the plans are not fully transparent. For example, they do not disclose how expected reductions in greenhouse gas emissions </w:t>
      </w:r>
      <w:proofErr w:type="gramStart"/>
      <w:r w:rsidRPr="00A82E96">
        <w:rPr>
          <w:rFonts w:cstheme="minorHAnsi"/>
          <w:bCs/>
          <w:sz w:val="20"/>
          <w:szCs w:val="20"/>
          <w:lang w:val="en-GB"/>
        </w:rPr>
        <w:t>might be affected</w:t>
      </w:r>
      <w:proofErr w:type="gramEnd"/>
      <w:r w:rsidRPr="00A82E96">
        <w:rPr>
          <w:rFonts w:cstheme="minorHAnsi"/>
          <w:bCs/>
          <w:sz w:val="20"/>
          <w:szCs w:val="20"/>
          <w:lang w:val="en-GB"/>
        </w:rPr>
        <w:t xml:space="preserve"> by such uncertain factors as future economic conditions.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 While Environment Canada has a system in place to report on Canada’s total greenhouse gas (GHG) emissions, it has no system for reporting the actual emission reductions achieved from each measure in the annual climate change plans—a requirement under the Act. Environment Canada has indicated that the monitoring of actual GHG emission reductions could be technically unfeasible and not necessarily cost effective, and that reductions could be impossible to attribute to a specific measure. However, in the plans prepared to date, the Department has not explained why expected emission reductions can be estimated in advance but actual reductions </w:t>
      </w:r>
      <w:proofErr w:type="gramStart"/>
      <w:r w:rsidRPr="00A82E96">
        <w:rPr>
          <w:rFonts w:cstheme="minorHAnsi"/>
          <w:bCs/>
          <w:sz w:val="20"/>
          <w:szCs w:val="20"/>
          <w:lang w:val="en-GB"/>
        </w:rPr>
        <w:t>cannot be measured</w:t>
      </w:r>
      <w:proofErr w:type="gramEnd"/>
      <w:r w:rsidRPr="00A82E96">
        <w:rPr>
          <w:rFonts w:cstheme="minorHAnsi"/>
          <w:bCs/>
          <w:sz w:val="20"/>
          <w:szCs w:val="20"/>
          <w:lang w:val="en-GB"/>
        </w:rPr>
        <w:t xml:space="preserve"> after the fact for individual measures.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
          <w:bCs/>
          <w:sz w:val="20"/>
          <w:szCs w:val="20"/>
          <w:lang w:val="en-GB"/>
        </w:rPr>
        <w:t xml:space="preserve">Recommendations: </w:t>
      </w:r>
      <w:r w:rsidRPr="00A82E96">
        <w:rPr>
          <w:rFonts w:cstheme="minorHAnsi"/>
          <w:bCs/>
          <w:sz w:val="20"/>
          <w:szCs w:val="20"/>
          <w:lang w:val="en-GB"/>
        </w:rPr>
        <w:t>The recommendations are: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2.9 Environment Canada should ensure that the next annual climate change plan </w:t>
      </w:r>
      <w:proofErr w:type="spellStart"/>
      <w:r w:rsidRPr="00A82E96">
        <w:rPr>
          <w:rFonts w:cstheme="minorHAnsi"/>
          <w:bCs/>
          <w:sz w:val="20"/>
          <w:szCs w:val="20"/>
          <w:lang w:val="en-GB"/>
        </w:rPr>
        <w:t>fulfills</w:t>
      </w:r>
      <w:proofErr w:type="spellEnd"/>
      <w:r w:rsidRPr="00A82E96">
        <w:rPr>
          <w:rFonts w:cstheme="minorHAnsi"/>
          <w:bCs/>
          <w:sz w:val="20"/>
          <w:szCs w:val="20"/>
          <w:lang w:val="en-GB"/>
        </w:rPr>
        <w:t xml:space="preserve"> all the requirements of subsection 5. (1) </w:t>
      </w:r>
      <w:proofErr w:type="gramStart"/>
      <w:r w:rsidRPr="00A82E96">
        <w:rPr>
          <w:rFonts w:cstheme="minorHAnsi"/>
          <w:bCs/>
          <w:sz w:val="20"/>
          <w:szCs w:val="20"/>
          <w:lang w:val="en-GB"/>
        </w:rPr>
        <w:t>of</w:t>
      </w:r>
      <w:proofErr w:type="gramEnd"/>
      <w:r w:rsidRPr="00A82E96">
        <w:rPr>
          <w:rFonts w:cstheme="minorHAnsi"/>
          <w:bCs/>
          <w:sz w:val="20"/>
          <w:szCs w:val="20"/>
          <w:lang w:val="en-GB"/>
        </w:rPr>
        <w:t xml:space="preserve"> the Kyoto Protocol Implementation Act by addressing the findings in paragraph 2.8, including providing summaries of relevant analyses that were conducted to support departmental positions.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2.19 In accordance with the Kyoto Protocol Implementation Act, the projected </w:t>
      </w:r>
      <w:proofErr w:type="gramStart"/>
      <w:r w:rsidRPr="00A82E96">
        <w:rPr>
          <w:rFonts w:cstheme="minorHAnsi"/>
          <w:bCs/>
          <w:sz w:val="20"/>
          <w:szCs w:val="20"/>
          <w:lang w:val="en-GB"/>
        </w:rPr>
        <w:t>greenhouse gas emission levels</w:t>
      </w:r>
      <w:proofErr w:type="gramEnd"/>
      <w:r w:rsidRPr="00A82E96">
        <w:rPr>
          <w:rFonts w:cstheme="minorHAnsi"/>
          <w:bCs/>
          <w:sz w:val="20"/>
          <w:szCs w:val="20"/>
          <w:lang w:val="en-GB"/>
        </w:rPr>
        <w:t xml:space="preserve"> in Canada for each year from 2008 to 2012 should be reported for each measure in the annual climate change plan. Environment Canada should state its expected greenhouse gas emission reductions for the Regulatory Framework for Industrial Greenhouse Gas Emissions in the years that they are most likely </w:t>
      </w:r>
      <w:proofErr w:type="gramStart"/>
      <w:r w:rsidRPr="00A82E96">
        <w:rPr>
          <w:rFonts w:cstheme="minorHAnsi"/>
          <w:bCs/>
          <w:sz w:val="20"/>
          <w:szCs w:val="20"/>
          <w:lang w:val="en-GB"/>
        </w:rPr>
        <w:t>to actually occur</w:t>
      </w:r>
      <w:proofErr w:type="gramEnd"/>
      <w:r w:rsidRPr="00A82E96">
        <w:rPr>
          <w:rFonts w:cstheme="minorHAnsi"/>
          <w:bCs/>
          <w:sz w:val="20"/>
          <w:szCs w:val="20"/>
          <w:lang w:val="en-GB"/>
        </w:rPr>
        <w:t xml:space="preserve">, rather than in the years that the payment is made to the technology fund and other compliance mechanisms. If this </w:t>
      </w:r>
      <w:proofErr w:type="gramStart"/>
      <w:r w:rsidRPr="00A82E96">
        <w:rPr>
          <w:rFonts w:cstheme="minorHAnsi"/>
          <w:bCs/>
          <w:sz w:val="20"/>
          <w:szCs w:val="20"/>
          <w:lang w:val="en-GB"/>
        </w:rPr>
        <w:t>is not done</w:t>
      </w:r>
      <w:proofErr w:type="gramEnd"/>
      <w:r w:rsidRPr="00A82E96">
        <w:rPr>
          <w:rFonts w:cstheme="minorHAnsi"/>
          <w:bCs/>
          <w:sz w:val="20"/>
          <w:szCs w:val="20"/>
          <w:lang w:val="en-GB"/>
        </w:rPr>
        <w:t>, the Department should explain why in the next plan.</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2.28 Environment Canada and other responsible departments should describe in the annual climate change plans the quantitative or qualitative uncertainties related to the expected GHG emission reductions of each measure. A range of potential emission reduction levels </w:t>
      </w:r>
      <w:proofErr w:type="gramStart"/>
      <w:r w:rsidRPr="00A82E96">
        <w:rPr>
          <w:rFonts w:cstheme="minorHAnsi"/>
          <w:bCs/>
          <w:sz w:val="20"/>
          <w:szCs w:val="20"/>
          <w:lang w:val="en-GB"/>
        </w:rPr>
        <w:t>should be presented</w:t>
      </w:r>
      <w:proofErr w:type="gramEnd"/>
      <w:r w:rsidRPr="00A82E96">
        <w:rPr>
          <w:rFonts w:cstheme="minorHAnsi"/>
          <w:bCs/>
          <w:sz w:val="20"/>
          <w:szCs w:val="20"/>
          <w:lang w:val="en-GB"/>
        </w:rPr>
        <w:t xml:space="preserve"> for the annual plans as a whole and for the individual measures where possible.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Cs/>
          <w:sz w:val="20"/>
          <w:szCs w:val="20"/>
          <w:lang w:val="en-GB"/>
        </w:rPr>
        <w:t xml:space="preserve">2.34 Environment Canada should clearly indicate how it </w:t>
      </w:r>
      <w:proofErr w:type="gramStart"/>
      <w:r w:rsidRPr="00A82E96">
        <w:rPr>
          <w:rFonts w:cstheme="minorHAnsi"/>
          <w:bCs/>
          <w:sz w:val="20"/>
          <w:szCs w:val="20"/>
          <w:lang w:val="en-GB"/>
        </w:rPr>
        <w:t>will</w:t>
      </w:r>
      <w:proofErr w:type="gramEnd"/>
      <w:r w:rsidRPr="00A82E96">
        <w:rPr>
          <w:rFonts w:cstheme="minorHAnsi"/>
          <w:bCs/>
          <w:sz w:val="20"/>
          <w:szCs w:val="20"/>
          <w:lang w:val="en-GB"/>
        </w:rPr>
        <w:t xml:space="preserve"> measure actual emission reductions for each of the GHG emission reduction measures in the plans. Where no such measurement takes place, the rationale </w:t>
      </w:r>
      <w:proofErr w:type="gramStart"/>
      <w:r w:rsidRPr="00A82E96">
        <w:rPr>
          <w:rFonts w:cstheme="minorHAnsi"/>
          <w:bCs/>
          <w:sz w:val="20"/>
          <w:szCs w:val="20"/>
          <w:lang w:val="en-GB"/>
        </w:rPr>
        <w:t>should be provided</w:t>
      </w:r>
      <w:proofErr w:type="gramEnd"/>
      <w:r w:rsidRPr="00A82E96">
        <w:rPr>
          <w:rFonts w:cstheme="minorHAnsi"/>
          <w:bCs/>
          <w:sz w:val="20"/>
          <w:szCs w:val="20"/>
          <w:lang w:val="en-GB"/>
        </w:rPr>
        <w:t xml:space="preserve"> for why expected emission reductions can be estimated in advance but corresponding actual reductions cannot be measured after the fact.</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Follow-up or post-audit action by government or SAI (if available): </w:t>
      </w:r>
      <w:r w:rsidRPr="00A82E96">
        <w:rPr>
          <w:rFonts w:cstheme="minorHAnsi"/>
          <w:bCs/>
          <w:sz w:val="20"/>
          <w:szCs w:val="20"/>
          <w:lang w:val="en-GB"/>
        </w:rPr>
        <w:t>This audit was one of a series looking at the Kyoto Protocol Implementation Act. The next was in 2012.</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Source reference to Audit report, including website link to full report. If </w:t>
      </w:r>
      <w:proofErr w:type="gramStart"/>
      <w:r w:rsidRPr="00A82E96">
        <w:rPr>
          <w:rFonts w:cstheme="minorHAnsi"/>
          <w:b/>
          <w:bCs/>
          <w:sz w:val="20"/>
          <w:szCs w:val="20"/>
          <w:lang w:val="en-GB"/>
        </w:rPr>
        <w:t>possible:</w:t>
      </w:r>
      <w:proofErr w:type="gramEnd"/>
      <w:r w:rsidRPr="00A82E96">
        <w:rPr>
          <w:rFonts w:cstheme="minorHAnsi"/>
          <w:b/>
          <w:bCs/>
          <w:sz w:val="20"/>
          <w:szCs w:val="20"/>
          <w:lang w:val="en-GB"/>
        </w:rPr>
        <w:t xml:space="preserve"> </w:t>
      </w:r>
      <w:r w:rsidRPr="00A82E96">
        <w:rPr>
          <w:rFonts w:cstheme="minorHAnsi"/>
          <w:bCs/>
          <w:sz w:val="20"/>
          <w:szCs w:val="20"/>
          <w:lang w:val="en-GB"/>
        </w:rPr>
        <w:t xml:space="preserve">The report is found here </w:t>
      </w:r>
      <w:hyperlink r:id="rId78" w:history="1">
        <w:r w:rsidRPr="00A82E96">
          <w:rPr>
            <w:rStyle w:val="Lienhypertexte"/>
            <w:rFonts w:cstheme="minorHAnsi"/>
            <w:bCs/>
            <w:sz w:val="20"/>
            <w:szCs w:val="20"/>
            <w:lang w:val="en-GB"/>
          </w:rPr>
          <w:t>http://www.oag-bvg.gc.ca/internet/English/parl_cesd_200905_02_e_32512.html</w:t>
        </w:r>
      </w:hyperlink>
      <w:r w:rsidRPr="00A82E96">
        <w:rPr>
          <w:rFonts w:cstheme="minorHAnsi"/>
          <w:bCs/>
          <w:sz w:val="20"/>
          <w:szCs w:val="20"/>
          <w:lang w:val="en-GB"/>
        </w:rPr>
        <w:t xml:space="preserve"> .</w:t>
      </w:r>
    </w:p>
    <w:p w:rsidR="00B1147B" w:rsidRPr="00A82E96" w:rsidRDefault="00B1147B" w:rsidP="00B1147B">
      <w:pPr>
        <w:tabs>
          <w:tab w:val="left" w:pos="1485"/>
        </w:tabs>
        <w:rPr>
          <w:sz w:val="20"/>
          <w:szCs w:val="20"/>
          <w:lang w:val="en-GB"/>
        </w:rPr>
      </w:pPr>
    </w:p>
    <w:p w:rsidR="00B1147B" w:rsidRPr="00CB44AF" w:rsidRDefault="00B1147B" w:rsidP="00B1147B">
      <w:pPr>
        <w:pStyle w:val="Default"/>
        <w:pBdr>
          <w:top w:val="double" w:sz="4" w:space="1" w:color="auto"/>
          <w:left w:val="double" w:sz="4" w:space="4" w:color="auto"/>
          <w:bottom w:val="double" w:sz="4" w:space="1" w:color="auto"/>
          <w:right w:val="double" w:sz="4" w:space="4" w:color="auto"/>
        </w:pBdr>
        <w:jc w:val="center"/>
        <w:rPr>
          <w:rFonts w:cstheme="minorHAnsi"/>
          <w:b/>
          <w:bCs/>
          <w:sz w:val="20"/>
          <w:szCs w:val="20"/>
          <w:lang w:val="en-GB"/>
        </w:rPr>
      </w:pPr>
      <w:proofErr w:type="gramStart"/>
      <w:r w:rsidRPr="00CB44AF">
        <w:rPr>
          <w:rFonts w:asciiTheme="minorHAnsi" w:hAnsiTheme="minorHAnsi" w:cstheme="minorHAnsi"/>
          <w:b/>
          <w:bCs/>
          <w:color w:val="auto"/>
          <w:sz w:val="20"/>
          <w:szCs w:val="20"/>
          <w:lang w:val="en-GB"/>
        </w:rPr>
        <w:t>2006 :</w:t>
      </w:r>
      <w:proofErr w:type="gramEnd"/>
      <w:r w:rsidRPr="00CB44AF">
        <w:rPr>
          <w:rFonts w:asciiTheme="minorHAnsi" w:hAnsiTheme="minorHAnsi" w:cstheme="minorHAnsi"/>
          <w:b/>
          <w:bCs/>
          <w:color w:val="auto"/>
          <w:sz w:val="20"/>
          <w:szCs w:val="20"/>
          <w:lang w:val="en-GB"/>
        </w:rPr>
        <w:t xml:space="preserve"> SAI of Canada (Office of the Auditor General of Canada) </w:t>
      </w:r>
      <w:r w:rsidRPr="00CB44AF">
        <w:rPr>
          <w:rFonts w:cstheme="minorHAnsi"/>
          <w:b/>
          <w:bCs/>
          <w:sz w:val="20"/>
          <w:szCs w:val="20"/>
          <w:lang w:val="en-GB"/>
        </w:rPr>
        <w:t>: Reducing Greenhouse Gases Emitted During Energy Production and Consumption</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b/>
          <w:bCs/>
          <w:sz w:val="20"/>
          <w:szCs w:val="20"/>
          <w:lang w:val="en-GB"/>
        </w:rPr>
        <w:t>Objectives of audit:</w:t>
      </w:r>
      <w:r w:rsidRPr="00A82E96">
        <w:rPr>
          <w:rFonts w:cstheme="minorHAnsi"/>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Our audit had the following objectives: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•Determine, through the examination of selected federal government programs intended to reduce the quantity of greenhouse gases emitted during the production and consumption of energy in Canada, whether the federal government can demonstrate that these programs achieved expected results.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•Determine whether the federal government can demonstrate that programs intended to reduce the quantity of greenhouse gases emitted during the production and consumption of energy are contributing, as expected, to the achievement of its broader short-term commitments and long-term goals for greenhouse gas emission reductions.</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sz w:val="20"/>
          <w:szCs w:val="20"/>
          <w:lang w:val="en-GB"/>
        </w:rPr>
      </w:pPr>
      <w:r w:rsidRPr="00A82E96">
        <w:rPr>
          <w:rFonts w:cstheme="minorHAnsi"/>
          <w:b/>
          <w:bCs/>
          <w:sz w:val="20"/>
          <w:szCs w:val="20"/>
          <w:lang w:val="en-GB"/>
        </w:rPr>
        <w:t>Scope (Lines of enquiry and methodology):</w:t>
      </w:r>
      <w:r w:rsidRPr="00A82E96">
        <w:rPr>
          <w:rFonts w:cstheme="minorHAnsi"/>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Our examination covered a number of programs and initiatives funded and implemented through </w:t>
      </w:r>
      <w:proofErr w:type="spellStart"/>
      <w:r w:rsidRPr="00A82E96">
        <w:rPr>
          <w:rFonts w:cstheme="minorHAnsi"/>
          <w:bCs/>
          <w:sz w:val="20"/>
          <w:szCs w:val="20"/>
          <w:lang w:val="en-GB"/>
        </w:rPr>
        <w:t>NRCan</w:t>
      </w:r>
      <w:proofErr w:type="spellEnd"/>
      <w:r w:rsidRPr="00A82E96">
        <w:rPr>
          <w:rFonts w:cstheme="minorHAnsi"/>
          <w:bCs/>
          <w:sz w:val="20"/>
          <w:szCs w:val="20"/>
          <w:lang w:val="en-GB"/>
        </w:rPr>
        <w:t xml:space="preserve"> from 2000 to March 2006. Under Objective 1, we examined the Wind Power Production Incentive, the </w:t>
      </w:r>
      <w:proofErr w:type="spellStart"/>
      <w:r w:rsidRPr="00A82E96">
        <w:rPr>
          <w:rFonts w:cstheme="minorHAnsi"/>
          <w:bCs/>
          <w:sz w:val="20"/>
          <w:szCs w:val="20"/>
          <w:lang w:val="en-GB"/>
        </w:rPr>
        <w:t>EnerGuide</w:t>
      </w:r>
      <w:proofErr w:type="spellEnd"/>
      <w:r w:rsidRPr="00A82E96">
        <w:rPr>
          <w:rFonts w:cstheme="minorHAnsi"/>
          <w:bCs/>
          <w:sz w:val="20"/>
          <w:szCs w:val="20"/>
          <w:lang w:val="en-GB"/>
        </w:rPr>
        <w:t xml:space="preserve"> for Existing Houses program, and the Ethanol Expansion Program, each of which </w:t>
      </w:r>
      <w:proofErr w:type="gramStart"/>
      <w:r w:rsidRPr="00A82E96">
        <w:rPr>
          <w:rFonts w:cstheme="minorHAnsi"/>
          <w:bCs/>
          <w:sz w:val="20"/>
          <w:szCs w:val="20"/>
          <w:lang w:val="en-GB"/>
        </w:rPr>
        <w:t>were allocated</w:t>
      </w:r>
      <w:proofErr w:type="gramEnd"/>
      <w:r w:rsidRPr="00A82E96">
        <w:rPr>
          <w:rFonts w:cstheme="minorHAnsi"/>
          <w:bCs/>
          <w:sz w:val="20"/>
          <w:szCs w:val="20"/>
          <w:lang w:val="en-GB"/>
        </w:rPr>
        <w:t xml:space="preserve"> funding of $100 million or more. Before the end of our audit work, the </w:t>
      </w:r>
      <w:proofErr w:type="spellStart"/>
      <w:r w:rsidRPr="00A82E96">
        <w:rPr>
          <w:rFonts w:cstheme="minorHAnsi"/>
          <w:bCs/>
          <w:sz w:val="20"/>
          <w:szCs w:val="20"/>
          <w:lang w:val="en-GB"/>
        </w:rPr>
        <w:t>EnerGuide</w:t>
      </w:r>
      <w:proofErr w:type="spellEnd"/>
      <w:r w:rsidRPr="00A82E96">
        <w:rPr>
          <w:rFonts w:cstheme="minorHAnsi"/>
          <w:bCs/>
          <w:sz w:val="20"/>
          <w:szCs w:val="20"/>
          <w:lang w:val="en-GB"/>
        </w:rPr>
        <w:t xml:space="preserve"> for Existing Houses program </w:t>
      </w:r>
      <w:proofErr w:type="gramStart"/>
      <w:r w:rsidRPr="00A82E96">
        <w:rPr>
          <w:rFonts w:cstheme="minorHAnsi"/>
          <w:bCs/>
          <w:sz w:val="20"/>
          <w:szCs w:val="20"/>
          <w:lang w:val="en-GB"/>
        </w:rPr>
        <w:t>was discontinued</w:t>
      </w:r>
      <w:proofErr w:type="gramEnd"/>
      <w:r w:rsidRPr="00A82E96">
        <w:rPr>
          <w:rFonts w:cstheme="minorHAnsi"/>
          <w:bCs/>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Under Objective 2, we examined programs intended to reduce greenhouse gas emissions associated with the oil and gas sector, advance wind power as a renewable source of electricity, and enhance energy efficiency in homes in Canada.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In carrying out our audit, we interviewed government officials from Natural Resources Canada, Environment Canada, and a number of other departments, and reviewed program files, reports, financial statements, and other documents. As well, we interviewed selected recipients of government funding under the programs audited, provincial government officials who were responsible for similar programs, other key stakeholders, and officials of countries considered leaders in the areas of wind power, energy efficiency, and energy policy. We also undertook field visits to several sites receiving funding.</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criteria: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Under Objective 1, we focused on two audit criteria drawn primarily from various federal government sources: one criterion related to results and the other related to financial management. In the first case, we expected </w:t>
      </w:r>
      <w:proofErr w:type="spellStart"/>
      <w:r w:rsidRPr="00A82E96">
        <w:rPr>
          <w:rFonts w:cstheme="minorHAnsi"/>
          <w:bCs/>
          <w:sz w:val="20"/>
          <w:szCs w:val="20"/>
          <w:lang w:val="en-GB"/>
        </w:rPr>
        <w:t>NRCan</w:t>
      </w:r>
      <w:proofErr w:type="spellEnd"/>
      <w:r w:rsidRPr="00A82E96">
        <w:rPr>
          <w:rFonts w:cstheme="minorHAnsi"/>
          <w:bCs/>
          <w:sz w:val="20"/>
          <w:szCs w:val="20"/>
          <w:lang w:val="en-GB"/>
        </w:rPr>
        <w:t xml:space="preserve"> to have fair and reliable information on the results achieved by the programs for which it is responsible. In essence, we looked for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•established results indicators and evidence that these were being measured, compiled, and reported on;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•measures that assure the quality of this information;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•measures that identified and managed key risks associated with the programs; and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•adjustments and corrective actions based on analysis of results, performance, barriers, and success factors.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lastRenderedPageBreak/>
        <w:t xml:space="preserve">With respect to finances, we expected the Department to have fair and reliable information on all appropriations and expenditures associated with the administration and implementation of the programs for which it is responsible. Specifically, we were looking for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•systems in place that provide financial and management controls, and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•measures that assure the quality of financial information.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Under Objective 2, we expected that, where the federal government has made associations among programs, </w:t>
      </w:r>
      <w:proofErr w:type="spellStart"/>
      <w:r w:rsidRPr="00A82E96">
        <w:rPr>
          <w:rFonts w:cstheme="minorHAnsi"/>
          <w:bCs/>
          <w:sz w:val="20"/>
          <w:szCs w:val="20"/>
          <w:lang w:val="en-GB"/>
        </w:rPr>
        <w:t>NRCan</w:t>
      </w:r>
      <w:proofErr w:type="spellEnd"/>
      <w:r w:rsidRPr="00A82E96">
        <w:rPr>
          <w:rFonts w:cstheme="minorHAnsi"/>
          <w:bCs/>
          <w:sz w:val="20"/>
          <w:szCs w:val="20"/>
          <w:lang w:val="en-GB"/>
        </w:rPr>
        <w:t xml:space="preserve"> </w:t>
      </w:r>
      <w:proofErr w:type="gramStart"/>
      <w:r w:rsidRPr="00A82E96">
        <w:rPr>
          <w:rFonts w:cstheme="minorHAnsi"/>
          <w:bCs/>
          <w:sz w:val="20"/>
          <w:szCs w:val="20"/>
          <w:lang w:val="en-GB"/>
        </w:rPr>
        <w:t>has</w:t>
      </w:r>
      <w:proofErr w:type="gramEnd"/>
      <w:r w:rsidRPr="00A82E96">
        <w:rPr>
          <w:rFonts w:cstheme="minorHAnsi"/>
          <w:bCs/>
          <w:sz w:val="20"/>
          <w:szCs w:val="20"/>
          <w:lang w:val="en-GB"/>
        </w:rPr>
        <w:t xml:space="preserve"> fair and reliable information on how these programs contribute to the achievement of the government's larger goals for greenhouse gas emission reductions. Specifically, we were looking for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•clearly defined common goals and relationships among individual programs;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•performance indicators based on these goals that are applicable to individual programs and their results;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•evidence that performance was measured, compiled, and reported on the basis of these indicators, and determination of the extent to which individual programs are contributing to the achievement of common goals;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•measures that identified and managed key risks influencing the contribution individual programs were able to make; and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•adjustments in the choice of programs </w:t>
      </w:r>
      <w:proofErr w:type="gramStart"/>
      <w:r w:rsidRPr="00A82E96">
        <w:rPr>
          <w:rFonts w:cstheme="minorHAnsi"/>
          <w:bCs/>
          <w:sz w:val="20"/>
          <w:szCs w:val="20"/>
          <w:lang w:val="en-GB"/>
        </w:rPr>
        <w:t>on the basis of</w:t>
      </w:r>
      <w:proofErr w:type="gramEnd"/>
      <w:r w:rsidRPr="00A82E96">
        <w:rPr>
          <w:rFonts w:cstheme="minorHAnsi"/>
          <w:bCs/>
          <w:sz w:val="20"/>
          <w:szCs w:val="20"/>
          <w:lang w:val="en-GB"/>
        </w:rPr>
        <w:t xml:space="preserve"> this information.</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
          <w:bCs/>
          <w:sz w:val="20"/>
          <w:szCs w:val="20"/>
          <w:lang w:val="en-GB"/>
        </w:rPr>
        <w:t xml:space="preserve">Audit findings (including audit evidence): </w:t>
      </w:r>
      <w:r w:rsidRPr="00A82E96">
        <w:rPr>
          <w:rFonts w:cstheme="minorHAnsi"/>
          <w:bCs/>
          <w:sz w:val="20"/>
          <w:szCs w:val="20"/>
          <w:lang w:val="en-GB"/>
        </w:rPr>
        <w:t>The key audit findings were: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•Each of the three programs we examined in detail </w:t>
      </w:r>
      <w:proofErr w:type="gramStart"/>
      <w:r w:rsidRPr="00A82E96">
        <w:rPr>
          <w:rFonts w:cstheme="minorHAnsi"/>
          <w:bCs/>
          <w:sz w:val="20"/>
          <w:szCs w:val="20"/>
          <w:lang w:val="en-GB"/>
        </w:rPr>
        <w:t>was funded</w:t>
      </w:r>
      <w:proofErr w:type="gramEnd"/>
      <w:r w:rsidRPr="00A82E96">
        <w:rPr>
          <w:rFonts w:cstheme="minorHAnsi"/>
          <w:bCs/>
          <w:sz w:val="20"/>
          <w:szCs w:val="20"/>
          <w:lang w:val="en-GB"/>
        </w:rPr>
        <w:t xml:space="preserve"> to reduce greenhouse gas emissions, and they have made progress. As of March 2006, spending on the programs had achieved about 22 percent of the 4.8 million-tonne reduction that </w:t>
      </w:r>
      <w:proofErr w:type="spellStart"/>
      <w:r w:rsidRPr="00A82E96">
        <w:rPr>
          <w:rFonts w:cstheme="minorHAnsi"/>
          <w:bCs/>
          <w:sz w:val="20"/>
          <w:szCs w:val="20"/>
          <w:lang w:val="en-GB"/>
        </w:rPr>
        <w:t>NRCan</w:t>
      </w:r>
      <w:proofErr w:type="spellEnd"/>
      <w:r w:rsidRPr="00A82E96">
        <w:rPr>
          <w:rFonts w:cstheme="minorHAnsi"/>
          <w:bCs/>
          <w:sz w:val="20"/>
          <w:szCs w:val="20"/>
          <w:lang w:val="en-GB"/>
        </w:rPr>
        <w:t xml:space="preserve"> expected the programs to achieve by 2010. However, emission reduction targets for these programs were confusing, making it difficult to determine the actual results that were expected. Further, </w:t>
      </w:r>
      <w:proofErr w:type="spellStart"/>
      <w:r w:rsidRPr="00A82E96">
        <w:rPr>
          <w:rFonts w:cstheme="minorHAnsi"/>
          <w:bCs/>
          <w:sz w:val="20"/>
          <w:szCs w:val="20"/>
          <w:lang w:val="en-GB"/>
        </w:rPr>
        <w:t>NRCan</w:t>
      </w:r>
      <w:proofErr w:type="spellEnd"/>
      <w:r w:rsidRPr="00A82E96">
        <w:rPr>
          <w:rFonts w:cstheme="minorHAnsi"/>
          <w:bCs/>
          <w:sz w:val="20"/>
          <w:szCs w:val="20"/>
          <w:lang w:val="en-GB"/>
        </w:rPr>
        <w:t xml:space="preserve"> did not consistently report publicly on how these programs performed against emission reduction and other targets, making it difficult to hold the Department to account for its results.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•The Wind Power Production Incentive has stimulated investment in Canada's wind power industry during its infancy. The program has made progress toward its targets for electricity generation and </w:t>
      </w:r>
      <w:proofErr w:type="gramStart"/>
      <w:r w:rsidRPr="00A82E96">
        <w:rPr>
          <w:rFonts w:cstheme="minorHAnsi"/>
          <w:bCs/>
          <w:sz w:val="20"/>
          <w:szCs w:val="20"/>
          <w:lang w:val="en-GB"/>
        </w:rPr>
        <w:t>greenhouse gas emission reduction</w:t>
      </w:r>
      <w:proofErr w:type="gramEnd"/>
      <w:r w:rsidRPr="00A82E96">
        <w:rPr>
          <w:rFonts w:cstheme="minorHAnsi"/>
          <w:bCs/>
          <w:sz w:val="20"/>
          <w:szCs w:val="20"/>
          <w:lang w:val="en-GB"/>
        </w:rPr>
        <w:t xml:space="preserve">, though less than anticipated. </w:t>
      </w:r>
      <w:proofErr w:type="spellStart"/>
      <w:r w:rsidRPr="00A82E96">
        <w:rPr>
          <w:rFonts w:cstheme="minorHAnsi"/>
          <w:bCs/>
          <w:sz w:val="20"/>
          <w:szCs w:val="20"/>
          <w:lang w:val="en-GB"/>
        </w:rPr>
        <w:t>NRCan</w:t>
      </w:r>
      <w:proofErr w:type="spellEnd"/>
      <w:r w:rsidRPr="00A82E96">
        <w:rPr>
          <w:rFonts w:cstheme="minorHAnsi"/>
          <w:bCs/>
          <w:sz w:val="20"/>
          <w:szCs w:val="20"/>
          <w:lang w:val="en-GB"/>
        </w:rPr>
        <w:t xml:space="preserve"> is adjusting the program based on lessons </w:t>
      </w:r>
      <w:proofErr w:type="gramStart"/>
      <w:r w:rsidRPr="00A82E96">
        <w:rPr>
          <w:rFonts w:cstheme="minorHAnsi"/>
          <w:bCs/>
          <w:sz w:val="20"/>
          <w:szCs w:val="20"/>
          <w:lang w:val="en-GB"/>
        </w:rPr>
        <w:t>learned,</w:t>
      </w:r>
      <w:proofErr w:type="gramEnd"/>
      <w:r w:rsidRPr="00A82E96">
        <w:rPr>
          <w:rFonts w:cstheme="minorHAnsi"/>
          <w:bCs/>
          <w:sz w:val="20"/>
          <w:szCs w:val="20"/>
          <w:lang w:val="en-GB"/>
        </w:rPr>
        <w:t xml:space="preserve"> to be ready should additional funds be approved. The Department has yet to lead the establishment of a long-term strategy for wind power in Canada, identifying where governments can be most effective.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•Oil and gas production, particularly the rapid development of Canadian oil sands, is significantly increasing greenhouse gas emissions. Yet few federal efforts are underway to reduce these emissions, and those efforts have had minimal results to date. For its part, the federal government is counting on regulatory and long-term technological solutions to achieve future reductions in this sector. However, it is not leading the way by clearly stating how and to what degree Canada will reduce greenhouse gas emissions when oil and gas production </w:t>
      </w:r>
      <w:proofErr w:type="gramStart"/>
      <w:r w:rsidRPr="00A82E96">
        <w:rPr>
          <w:rFonts w:cstheme="minorHAnsi"/>
          <w:bCs/>
          <w:sz w:val="20"/>
          <w:szCs w:val="20"/>
          <w:lang w:val="en-GB"/>
        </w:rPr>
        <w:t>is expected</w:t>
      </w:r>
      <w:proofErr w:type="gramEnd"/>
      <w:r w:rsidRPr="00A82E96">
        <w:rPr>
          <w:rFonts w:cstheme="minorHAnsi"/>
          <w:bCs/>
          <w:sz w:val="20"/>
          <w:szCs w:val="20"/>
          <w:lang w:val="en-GB"/>
        </w:rPr>
        <w:t xml:space="preserve"> to increase.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
          <w:bCs/>
          <w:sz w:val="20"/>
          <w:szCs w:val="20"/>
          <w:lang w:val="en-GB"/>
        </w:rPr>
        <w:t xml:space="preserve">Recommendations: </w:t>
      </w:r>
      <w:r w:rsidRPr="00A82E96">
        <w:rPr>
          <w:rFonts w:cstheme="minorHAnsi"/>
          <w:bCs/>
          <w:sz w:val="20"/>
          <w:szCs w:val="20"/>
          <w:lang w:val="en-GB"/>
        </w:rPr>
        <w:t>The recommendations were: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lastRenderedPageBreak/>
        <w:t>3.27 Natural Resources Canada should lead the development of a wind power strategy for Canada, in collaboration with the provinces and wind industry. The strategy should provide a</w:t>
      </w:r>
      <w:r w:rsidRPr="00A82E96">
        <w:rPr>
          <w:rFonts w:cstheme="minorHAnsi"/>
          <w:b/>
          <w:bCs/>
          <w:sz w:val="20"/>
          <w:szCs w:val="20"/>
          <w:lang w:val="en-GB"/>
        </w:rPr>
        <w:t xml:space="preserve"> </w:t>
      </w:r>
      <w:r w:rsidRPr="00A82E96">
        <w:rPr>
          <w:rFonts w:cstheme="minorHAnsi"/>
          <w:bCs/>
          <w:sz w:val="20"/>
          <w:szCs w:val="20"/>
          <w:lang w:val="en-GB"/>
        </w:rPr>
        <w:t>vision for wind power in Canada and identify what governments will do to support it, and over what timeframe.</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3.32 Natural Resources Canada should complete the evaluation of the Wind Power Production Incentive that it committed to in 2002. It should also complete a thorough economic analysis to clarify the extent to which the economics of wind power are changing across Canada and whether there are implications for this program.</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3.61 Natural Resources Canada, on behalf of the Government of Canada, should make clear to Parliament by the end of 2006 how and to what degree the country will reduce greenhouse gas emissions in the oil and gas sector, both in the immediate and longer term. At the same time, </w:t>
      </w:r>
      <w:proofErr w:type="spellStart"/>
      <w:r w:rsidRPr="00A82E96">
        <w:rPr>
          <w:rFonts w:cstheme="minorHAnsi"/>
          <w:bCs/>
          <w:sz w:val="20"/>
          <w:szCs w:val="20"/>
          <w:lang w:val="en-GB"/>
        </w:rPr>
        <w:t>NRCan</w:t>
      </w:r>
      <w:proofErr w:type="spellEnd"/>
      <w:r w:rsidRPr="00A82E96">
        <w:rPr>
          <w:rFonts w:cstheme="minorHAnsi"/>
          <w:bCs/>
          <w:sz w:val="20"/>
          <w:szCs w:val="20"/>
          <w:lang w:val="en-GB"/>
        </w:rPr>
        <w:t xml:space="preserve"> should develop a corresponding implementation plan.</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3.66 Natural Resources Canada should ensure that clear and concrete </w:t>
      </w:r>
      <w:proofErr w:type="gramStart"/>
      <w:r w:rsidRPr="00A82E96">
        <w:rPr>
          <w:rFonts w:cstheme="minorHAnsi"/>
          <w:bCs/>
          <w:sz w:val="20"/>
          <w:szCs w:val="20"/>
          <w:lang w:val="en-GB"/>
        </w:rPr>
        <w:t>greenhouse gas reduction targets</w:t>
      </w:r>
      <w:proofErr w:type="gramEnd"/>
      <w:r w:rsidRPr="00A82E96">
        <w:rPr>
          <w:rFonts w:cstheme="minorHAnsi"/>
          <w:bCs/>
          <w:sz w:val="20"/>
          <w:szCs w:val="20"/>
          <w:lang w:val="en-GB"/>
        </w:rPr>
        <w:t xml:space="preserve"> are established for each of its programs funded for this purpose. The Department should provide clear and detailed information to Parliament about the performance of its programs compared with </w:t>
      </w:r>
      <w:proofErr w:type="gramStart"/>
      <w:r w:rsidRPr="00A82E96">
        <w:rPr>
          <w:rFonts w:cstheme="minorHAnsi"/>
          <w:bCs/>
          <w:sz w:val="20"/>
          <w:szCs w:val="20"/>
          <w:lang w:val="en-GB"/>
        </w:rPr>
        <w:t>greenhouse gas emission targets</w:t>
      </w:r>
      <w:proofErr w:type="gramEnd"/>
      <w:r w:rsidRPr="00A82E96">
        <w:rPr>
          <w:rFonts w:cstheme="minorHAnsi"/>
          <w:bCs/>
          <w:sz w:val="20"/>
          <w:szCs w:val="20"/>
          <w:lang w:val="en-GB"/>
        </w:rPr>
        <w:t>, and the costs incurred.</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3.68 Natural Resources Canada should establish consistent practices for financial management and reporting of authorized funding and spending at the program level.</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Follow-up or post-audit action by government or SAI (if available):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Cs/>
          <w:sz w:val="20"/>
          <w:szCs w:val="20"/>
          <w:lang w:val="en-GB"/>
        </w:rPr>
        <w:t>NA</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
          <w:bCs/>
          <w:sz w:val="20"/>
          <w:szCs w:val="20"/>
          <w:lang w:val="en-GB"/>
        </w:rPr>
        <w:t xml:space="preserve">Source reference to Audit report, including website link to full report. If </w:t>
      </w:r>
      <w:proofErr w:type="gramStart"/>
      <w:r w:rsidRPr="00A82E96">
        <w:rPr>
          <w:rFonts w:cstheme="minorHAnsi"/>
          <w:b/>
          <w:bCs/>
          <w:sz w:val="20"/>
          <w:szCs w:val="20"/>
          <w:lang w:val="en-GB"/>
        </w:rPr>
        <w:t>possible:</w:t>
      </w:r>
      <w:proofErr w:type="gramEnd"/>
      <w:r w:rsidRPr="00A82E96">
        <w:rPr>
          <w:rFonts w:cstheme="minorHAnsi"/>
          <w:b/>
          <w:bCs/>
          <w:sz w:val="20"/>
          <w:szCs w:val="20"/>
          <w:lang w:val="en-GB"/>
        </w:rPr>
        <w:t xml:space="preserve"> </w:t>
      </w:r>
      <w:r w:rsidRPr="00A82E96">
        <w:rPr>
          <w:rFonts w:cstheme="minorHAnsi"/>
          <w:bCs/>
          <w:sz w:val="20"/>
          <w:szCs w:val="20"/>
          <w:lang w:val="en-GB"/>
        </w:rPr>
        <w:t xml:space="preserve">The full audit report is here </w:t>
      </w:r>
      <w:hyperlink r:id="rId79" w:history="1">
        <w:r w:rsidRPr="00A82E96">
          <w:rPr>
            <w:rStyle w:val="Lienhypertexte"/>
            <w:rFonts w:cstheme="minorHAnsi"/>
            <w:bCs/>
            <w:sz w:val="20"/>
            <w:szCs w:val="20"/>
            <w:lang w:val="en-GB"/>
          </w:rPr>
          <w:t>http://www.oag-bvg.gc.ca/internet/English/parl_cesd_200609_03_e_14985.html</w:t>
        </w:r>
      </w:hyperlink>
      <w:r w:rsidRPr="00A82E96">
        <w:rPr>
          <w:rFonts w:cstheme="minorHAnsi"/>
          <w:bCs/>
          <w:sz w:val="20"/>
          <w:szCs w:val="20"/>
          <w:lang w:val="en-GB"/>
        </w:rPr>
        <w:t xml:space="preserve"> .</w:t>
      </w:r>
    </w:p>
    <w:p w:rsidR="00B1147B" w:rsidRPr="00A82E96" w:rsidRDefault="00B1147B" w:rsidP="00B1147B">
      <w:pPr>
        <w:tabs>
          <w:tab w:val="left" w:pos="1485"/>
        </w:tabs>
        <w:rPr>
          <w:sz w:val="20"/>
          <w:szCs w:val="20"/>
          <w:lang w:val="en-GB"/>
        </w:rPr>
      </w:pPr>
    </w:p>
    <w:p w:rsidR="00B1147B" w:rsidRPr="00A82E96" w:rsidRDefault="00B1147B" w:rsidP="00B1147B">
      <w:pPr>
        <w:pStyle w:val="Default"/>
        <w:pBdr>
          <w:top w:val="double" w:sz="4" w:space="0" w:color="auto"/>
          <w:left w:val="double" w:sz="4" w:space="4" w:color="auto"/>
          <w:bottom w:val="double" w:sz="4" w:space="1" w:color="auto"/>
          <w:right w:val="double" w:sz="4" w:space="4" w:color="auto"/>
        </w:pBdr>
        <w:jc w:val="center"/>
        <w:rPr>
          <w:rFonts w:asciiTheme="minorHAnsi" w:hAnsiTheme="minorHAnsi" w:cstheme="minorHAnsi"/>
          <w:b/>
          <w:bCs/>
          <w:color w:val="auto"/>
          <w:sz w:val="20"/>
          <w:szCs w:val="20"/>
          <w:lang w:val="en-GB"/>
        </w:rPr>
      </w:pPr>
    </w:p>
    <w:p w:rsidR="00B1147B" w:rsidRPr="00CB44AF" w:rsidRDefault="00B1147B" w:rsidP="00B1147B">
      <w:pPr>
        <w:pStyle w:val="Default"/>
        <w:pBdr>
          <w:top w:val="double" w:sz="4" w:space="0" w:color="auto"/>
          <w:left w:val="double" w:sz="4" w:space="4" w:color="auto"/>
          <w:bottom w:val="double" w:sz="4" w:space="1" w:color="auto"/>
          <w:right w:val="double" w:sz="4" w:space="4" w:color="auto"/>
        </w:pBdr>
        <w:jc w:val="center"/>
        <w:rPr>
          <w:rFonts w:asciiTheme="minorHAnsi" w:hAnsiTheme="minorHAnsi" w:cstheme="minorHAnsi"/>
          <w:b/>
          <w:bCs/>
          <w:color w:val="auto"/>
          <w:sz w:val="20"/>
          <w:szCs w:val="20"/>
          <w:lang w:val="en-GB"/>
        </w:rPr>
      </w:pPr>
      <w:proofErr w:type="gramStart"/>
      <w:r w:rsidRPr="00CB44AF">
        <w:rPr>
          <w:rFonts w:asciiTheme="minorHAnsi" w:hAnsiTheme="minorHAnsi" w:cstheme="minorHAnsi"/>
          <w:b/>
          <w:bCs/>
          <w:color w:val="auto"/>
          <w:sz w:val="20"/>
          <w:szCs w:val="20"/>
          <w:lang w:val="en-GB"/>
        </w:rPr>
        <w:t>2010 :</w:t>
      </w:r>
      <w:proofErr w:type="gramEnd"/>
      <w:r w:rsidRPr="00CB44AF">
        <w:rPr>
          <w:rFonts w:asciiTheme="minorHAnsi" w:hAnsiTheme="minorHAnsi" w:cstheme="minorHAnsi"/>
          <w:b/>
          <w:bCs/>
          <w:color w:val="auto"/>
          <w:sz w:val="20"/>
          <w:szCs w:val="20"/>
          <w:lang w:val="en-GB"/>
        </w:rPr>
        <w:t xml:space="preserve"> SAI of Finland :</w:t>
      </w:r>
      <w:r w:rsidRPr="00CB44AF">
        <w:rPr>
          <w:rFonts w:asciiTheme="minorHAnsi" w:hAnsiTheme="minorHAnsi" w:cstheme="minorHAnsi"/>
          <w:b/>
          <w:bCs/>
          <w:sz w:val="20"/>
          <w:szCs w:val="20"/>
          <w:lang w:val="en-GB"/>
        </w:rPr>
        <w:t xml:space="preserve"> </w:t>
      </w:r>
      <w:r w:rsidRPr="00CB44AF">
        <w:rPr>
          <w:rFonts w:asciiTheme="minorHAnsi" w:hAnsiTheme="minorHAnsi" w:cstheme="minorHAnsi"/>
          <w:b/>
          <w:bCs/>
          <w:sz w:val="20"/>
          <w:szCs w:val="20"/>
          <w:lang w:val="en-GB" w:eastAsia="fi-FI"/>
        </w:rPr>
        <w:t>Promoting renewable energy</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Cs/>
          <w:sz w:val="20"/>
          <w:szCs w:val="20"/>
          <w:lang w:val="en-GB"/>
        </w:rPr>
      </w:pP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Objectives of audit: </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sz w:val="20"/>
          <w:szCs w:val="20"/>
          <w:lang w:val="en-GB" w:eastAsia="fi-FI"/>
        </w:rPr>
      </w:pPr>
      <w:r w:rsidRPr="00A82E96">
        <w:rPr>
          <w:rFonts w:cstheme="minorHAnsi"/>
          <w:sz w:val="20"/>
          <w:szCs w:val="20"/>
          <w:lang w:val="en-GB" w:eastAsia="fi-FI"/>
        </w:rPr>
        <w:t xml:space="preserve">The main question in the audit was how and what energy and climate policy objectives </w:t>
      </w:r>
      <w:proofErr w:type="gramStart"/>
      <w:r w:rsidRPr="00A82E96">
        <w:rPr>
          <w:rFonts w:cstheme="minorHAnsi"/>
          <w:sz w:val="20"/>
          <w:szCs w:val="20"/>
          <w:lang w:val="en-GB" w:eastAsia="fi-FI"/>
        </w:rPr>
        <w:t>have been achieved</w:t>
      </w:r>
      <w:proofErr w:type="gramEnd"/>
      <w:r w:rsidRPr="00A82E96">
        <w:rPr>
          <w:rFonts w:cstheme="minorHAnsi"/>
          <w:sz w:val="20"/>
          <w:szCs w:val="20"/>
          <w:lang w:val="en-GB" w:eastAsia="fi-FI"/>
        </w:rPr>
        <w:t xml:space="preserve"> and can be achieved by promoting the use of renewable energy.</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Scope (Lines of enquiry and methodology): </w:t>
      </w:r>
    </w:p>
    <w:p w:rsidR="00B1147B" w:rsidRPr="00A82E96" w:rsidRDefault="00DD14A3" w:rsidP="00B1147B">
      <w:pPr>
        <w:pBdr>
          <w:top w:val="double" w:sz="4" w:space="0"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Written</w:t>
      </w:r>
      <w:r w:rsidR="00B1147B" w:rsidRPr="00A82E96">
        <w:rPr>
          <w:rFonts w:cstheme="minorHAnsi"/>
          <w:bCs/>
          <w:sz w:val="20"/>
          <w:szCs w:val="20"/>
          <w:lang w:val="en-GB"/>
        </w:rPr>
        <w:t xml:space="preserve"> documents and interviews</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criteria: </w:t>
      </w:r>
    </w:p>
    <w:p w:rsidR="00B1147B" w:rsidRPr="00A82E96" w:rsidRDefault="00DD14A3" w:rsidP="00B1147B">
      <w:pPr>
        <w:pBdr>
          <w:top w:val="double" w:sz="4" w:space="0"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Achievement</w:t>
      </w:r>
      <w:r w:rsidR="00B1147B" w:rsidRPr="00A82E96">
        <w:rPr>
          <w:rFonts w:cstheme="minorHAnsi"/>
          <w:bCs/>
          <w:sz w:val="20"/>
          <w:szCs w:val="20"/>
          <w:lang w:val="en-GB"/>
        </w:rPr>
        <w:t xml:space="preserve"> of policy objectives (efficiency), different criteria derived from acts.</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findings (including audit evidence) and </w:t>
      </w:r>
      <w:r w:rsidR="00DD14A3" w:rsidRPr="00A82E96">
        <w:rPr>
          <w:rFonts w:cstheme="minorHAnsi"/>
          <w:b/>
          <w:bCs/>
          <w:sz w:val="20"/>
          <w:szCs w:val="20"/>
          <w:lang w:val="en-GB"/>
        </w:rPr>
        <w:t>recommendations:</w:t>
      </w:r>
      <w:r w:rsidRPr="00A82E96">
        <w:rPr>
          <w:rFonts w:cstheme="minorHAnsi"/>
          <w:b/>
          <w:bCs/>
          <w:sz w:val="20"/>
          <w:szCs w:val="20"/>
          <w:lang w:val="en-GB"/>
        </w:rPr>
        <w:t xml:space="preserve"> </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sz w:val="20"/>
          <w:szCs w:val="20"/>
          <w:lang w:val="en-GB" w:eastAsia="fi-FI"/>
        </w:rPr>
      </w:pPr>
      <w:r w:rsidRPr="00A82E96">
        <w:rPr>
          <w:rFonts w:cstheme="minorHAnsi"/>
          <w:sz w:val="20"/>
          <w:szCs w:val="20"/>
          <w:lang w:val="en-GB" w:eastAsia="fi-FI"/>
        </w:rPr>
        <w:t xml:space="preserve">In the opinion of the National Audit Office, the feed-in tariff in its proposed form is </w:t>
      </w:r>
      <w:proofErr w:type="gramStart"/>
      <w:r w:rsidRPr="00A82E96">
        <w:rPr>
          <w:rFonts w:cstheme="minorHAnsi"/>
          <w:sz w:val="20"/>
          <w:szCs w:val="20"/>
          <w:lang w:val="en-GB" w:eastAsia="fi-FI"/>
        </w:rPr>
        <w:t>not</w:t>
      </w:r>
      <w:proofErr w:type="gramEnd"/>
      <w:r w:rsidRPr="00A82E96">
        <w:rPr>
          <w:rFonts w:cstheme="minorHAnsi"/>
          <w:sz w:val="20"/>
          <w:szCs w:val="20"/>
          <w:lang w:val="en-GB" w:eastAsia="fi-FI"/>
        </w:rPr>
        <w:t xml:space="preserve"> the </w:t>
      </w:r>
      <w:proofErr w:type="gramStart"/>
      <w:r w:rsidRPr="00A82E96">
        <w:rPr>
          <w:rFonts w:cstheme="minorHAnsi"/>
          <w:sz w:val="20"/>
          <w:szCs w:val="20"/>
          <w:lang w:val="en-GB" w:eastAsia="fi-FI"/>
        </w:rPr>
        <w:t>best</w:t>
      </w:r>
      <w:proofErr w:type="gramEnd"/>
      <w:r w:rsidRPr="00A82E96">
        <w:rPr>
          <w:rFonts w:cstheme="minorHAnsi"/>
          <w:sz w:val="20"/>
          <w:szCs w:val="20"/>
          <w:lang w:val="en-GB" w:eastAsia="fi-FI"/>
        </w:rPr>
        <w:t xml:space="preserve"> possible way to achieve renewable energy objectives from an economic viewpoint. The amount of subsidies is impossible to know in advance and the system will bind public funds long into the future. The audit also found research results according to which replacing fossil fuels with domestic bioethanol or biodiesel </w:t>
      </w:r>
      <w:r w:rsidRPr="00A82E96">
        <w:rPr>
          <w:rFonts w:cstheme="minorHAnsi"/>
          <w:sz w:val="20"/>
          <w:szCs w:val="20"/>
          <w:lang w:val="en-GB" w:eastAsia="fi-FI"/>
        </w:rPr>
        <w:lastRenderedPageBreak/>
        <w:t xml:space="preserve">production would not reduce greenhouse gas emissions. In the light of these </w:t>
      </w:r>
      <w:proofErr w:type="gramStart"/>
      <w:r w:rsidRPr="00A82E96">
        <w:rPr>
          <w:rFonts w:cstheme="minorHAnsi"/>
          <w:sz w:val="20"/>
          <w:szCs w:val="20"/>
          <w:lang w:val="en-GB" w:eastAsia="fi-FI"/>
        </w:rPr>
        <w:t>findings</w:t>
      </w:r>
      <w:proofErr w:type="gramEnd"/>
      <w:r w:rsidRPr="00A82E96">
        <w:rPr>
          <w:rFonts w:cstheme="minorHAnsi"/>
          <w:sz w:val="20"/>
          <w:szCs w:val="20"/>
          <w:lang w:val="en-GB" w:eastAsia="fi-FI"/>
        </w:rPr>
        <w:t xml:space="preserve"> producing domestic grain ethanol or rapeseed biodiesel would not make sense from the viewpoint of climate policy. Producing biofuels from crops on a global scale contains the risk of rising food prices on world markets. Using palm oil as a raw material for biodiesel contains the risk of destroying rainforests, thereby accelerating global warming. The National Audit Office considers that adequate attention </w:t>
      </w:r>
      <w:proofErr w:type="gramStart"/>
      <w:r w:rsidRPr="00A82E96">
        <w:rPr>
          <w:rFonts w:cstheme="minorHAnsi"/>
          <w:sz w:val="20"/>
          <w:szCs w:val="20"/>
          <w:lang w:val="en-GB" w:eastAsia="fi-FI"/>
        </w:rPr>
        <w:t>should be paid</w:t>
      </w:r>
      <w:proofErr w:type="gramEnd"/>
      <w:r w:rsidRPr="00A82E96">
        <w:rPr>
          <w:rFonts w:cstheme="minorHAnsi"/>
          <w:sz w:val="20"/>
          <w:szCs w:val="20"/>
          <w:lang w:val="en-GB" w:eastAsia="fi-FI"/>
        </w:rPr>
        <w:t xml:space="preserve"> to these factors when decisions are made to increase transport biofuels.</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
          <w:bCs/>
          <w:sz w:val="20"/>
          <w:szCs w:val="20"/>
          <w:lang w:val="en-GB"/>
        </w:rPr>
        <w:t xml:space="preserve">Follow-up or post-audit action by government or SAI (if available): </w:t>
      </w:r>
      <w:r w:rsidRPr="00A82E96">
        <w:rPr>
          <w:rFonts w:cstheme="minorHAnsi"/>
          <w:bCs/>
          <w:sz w:val="20"/>
          <w:szCs w:val="20"/>
          <w:lang w:val="en-GB"/>
        </w:rPr>
        <w:t xml:space="preserve"> </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 xml:space="preserve">Supporting renewable energy </w:t>
      </w:r>
      <w:proofErr w:type="gramStart"/>
      <w:r w:rsidRPr="00A82E96">
        <w:rPr>
          <w:rFonts w:cstheme="minorHAnsi"/>
          <w:bCs/>
          <w:sz w:val="20"/>
          <w:szCs w:val="20"/>
          <w:lang w:val="en-GB"/>
        </w:rPr>
        <w:t>has been developed</w:t>
      </w:r>
      <w:proofErr w:type="gramEnd"/>
      <w:r w:rsidRPr="00A82E96">
        <w:rPr>
          <w:rFonts w:cstheme="minorHAnsi"/>
          <w:bCs/>
          <w:sz w:val="20"/>
          <w:szCs w:val="20"/>
          <w:lang w:val="en-GB"/>
        </w:rPr>
        <w:t xml:space="preserve"> according to the recommendations of SAI. Follow-up report is only in </w:t>
      </w:r>
      <w:proofErr w:type="spellStart"/>
      <w:proofErr w:type="gramStart"/>
      <w:r w:rsidRPr="00A82E96">
        <w:rPr>
          <w:rFonts w:cstheme="minorHAnsi"/>
          <w:bCs/>
          <w:sz w:val="20"/>
          <w:szCs w:val="20"/>
          <w:lang w:val="en-GB"/>
        </w:rPr>
        <w:t>finnish</w:t>
      </w:r>
      <w:proofErr w:type="spellEnd"/>
      <w:proofErr w:type="gramEnd"/>
      <w:r w:rsidRPr="00A82E96">
        <w:rPr>
          <w:rFonts w:cstheme="minorHAnsi"/>
          <w:bCs/>
          <w:sz w:val="20"/>
          <w:szCs w:val="20"/>
          <w:lang w:val="en-GB"/>
        </w:rPr>
        <w:t>.</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
          <w:bCs/>
          <w:sz w:val="20"/>
          <w:szCs w:val="20"/>
          <w:lang w:val="en-GB"/>
        </w:rPr>
        <w:t xml:space="preserve">Source reference to Audit report, including website link to full report. If possible: </w:t>
      </w:r>
      <w:hyperlink r:id="rId80" w:history="1">
        <w:r w:rsidRPr="00A82E96">
          <w:rPr>
            <w:sz w:val="20"/>
            <w:szCs w:val="20"/>
            <w:lang w:val="en-GB"/>
          </w:rPr>
          <w:t>http://www.vtv.fi/files/2399/2132010_Promoting_renewable_energy.pdf</w:t>
        </w:r>
      </w:hyperlink>
      <w:r w:rsidRPr="00A82E96">
        <w:rPr>
          <w:rFonts w:cstheme="minorHAnsi"/>
          <w:bCs/>
          <w:sz w:val="20"/>
          <w:szCs w:val="20"/>
          <w:lang w:val="en-GB"/>
        </w:rPr>
        <w:t xml:space="preserve"> (abstract, report is only in </w:t>
      </w:r>
      <w:proofErr w:type="spellStart"/>
      <w:proofErr w:type="gramStart"/>
      <w:r w:rsidRPr="00A82E96">
        <w:rPr>
          <w:rFonts w:cstheme="minorHAnsi"/>
          <w:bCs/>
          <w:sz w:val="20"/>
          <w:szCs w:val="20"/>
          <w:lang w:val="en-GB"/>
        </w:rPr>
        <w:t>finnish</w:t>
      </w:r>
      <w:proofErr w:type="spellEnd"/>
      <w:proofErr w:type="gramEnd"/>
      <w:r w:rsidRPr="00A82E96">
        <w:rPr>
          <w:rFonts w:cstheme="minorHAnsi"/>
          <w:bCs/>
          <w:sz w:val="20"/>
          <w:szCs w:val="20"/>
          <w:lang w:val="en-GB"/>
        </w:rPr>
        <w:t>)</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
          <w:bCs/>
          <w:sz w:val="20"/>
          <w:szCs w:val="20"/>
          <w:lang w:val="en-GB"/>
        </w:rPr>
      </w:pPr>
    </w:p>
    <w:p w:rsidR="00B1147B" w:rsidRPr="00A82E96" w:rsidRDefault="00B1147B" w:rsidP="00B1147B">
      <w:pPr>
        <w:tabs>
          <w:tab w:val="left" w:pos="1485"/>
        </w:tabs>
        <w:rPr>
          <w:sz w:val="20"/>
          <w:szCs w:val="20"/>
          <w:lang w:val="en-GB"/>
        </w:rPr>
      </w:pPr>
    </w:p>
    <w:p w:rsidR="00B1147B" w:rsidRPr="00A82E96" w:rsidRDefault="00B1147B" w:rsidP="00B1147B">
      <w:pPr>
        <w:pStyle w:val="Default"/>
        <w:pBdr>
          <w:top w:val="double" w:sz="4" w:space="0" w:color="auto"/>
          <w:left w:val="double" w:sz="4" w:space="4" w:color="auto"/>
          <w:bottom w:val="double" w:sz="4" w:space="1" w:color="auto"/>
          <w:right w:val="double" w:sz="4" w:space="4" w:color="auto"/>
        </w:pBdr>
        <w:jc w:val="center"/>
        <w:rPr>
          <w:rFonts w:asciiTheme="minorHAnsi" w:hAnsiTheme="minorHAnsi" w:cstheme="minorHAnsi"/>
          <w:b/>
          <w:bCs/>
          <w:color w:val="auto"/>
          <w:sz w:val="20"/>
          <w:szCs w:val="20"/>
          <w:lang w:val="en-GB"/>
        </w:rPr>
      </w:pPr>
    </w:p>
    <w:p w:rsidR="00B1147B" w:rsidRPr="00CB44AF" w:rsidRDefault="00B1147B" w:rsidP="00B1147B">
      <w:pPr>
        <w:pStyle w:val="Default"/>
        <w:pBdr>
          <w:top w:val="double" w:sz="4" w:space="0" w:color="auto"/>
          <w:left w:val="double" w:sz="4" w:space="4" w:color="auto"/>
          <w:bottom w:val="double" w:sz="4" w:space="1" w:color="auto"/>
          <w:right w:val="double" w:sz="4" w:space="4" w:color="auto"/>
        </w:pBdr>
        <w:jc w:val="center"/>
        <w:rPr>
          <w:rFonts w:asciiTheme="minorHAnsi" w:hAnsiTheme="minorHAnsi" w:cstheme="minorHAnsi"/>
          <w:b/>
          <w:bCs/>
          <w:color w:val="auto"/>
          <w:sz w:val="20"/>
          <w:szCs w:val="20"/>
          <w:lang w:val="en-GB"/>
        </w:rPr>
      </w:pPr>
      <w:r w:rsidRPr="00CB44AF">
        <w:rPr>
          <w:rFonts w:asciiTheme="minorHAnsi" w:hAnsiTheme="minorHAnsi" w:cstheme="minorHAnsi"/>
          <w:b/>
          <w:bCs/>
          <w:color w:val="auto"/>
          <w:sz w:val="20"/>
          <w:szCs w:val="20"/>
          <w:lang w:val="en-GB"/>
        </w:rPr>
        <w:t xml:space="preserve">2011: SAI of </w:t>
      </w:r>
      <w:proofErr w:type="gramStart"/>
      <w:r w:rsidRPr="00CB44AF">
        <w:rPr>
          <w:rFonts w:asciiTheme="minorHAnsi" w:hAnsiTheme="minorHAnsi" w:cstheme="minorHAnsi"/>
          <w:b/>
          <w:bCs/>
          <w:color w:val="auto"/>
          <w:sz w:val="20"/>
          <w:szCs w:val="20"/>
          <w:lang w:val="en-GB"/>
        </w:rPr>
        <w:t>Finland :</w:t>
      </w:r>
      <w:proofErr w:type="gramEnd"/>
      <w:r w:rsidRPr="00CB44AF">
        <w:rPr>
          <w:rFonts w:asciiTheme="minorHAnsi" w:hAnsiTheme="minorHAnsi" w:cstheme="minorHAnsi"/>
          <w:b/>
          <w:bCs/>
          <w:color w:val="auto"/>
          <w:sz w:val="20"/>
          <w:szCs w:val="20"/>
          <w:lang w:val="en-GB"/>
        </w:rPr>
        <w:t xml:space="preserve"> </w:t>
      </w:r>
      <w:r w:rsidRPr="00CB44AF">
        <w:rPr>
          <w:rFonts w:asciiTheme="minorHAnsi" w:hAnsiTheme="minorHAnsi" w:cstheme="minorHAnsi"/>
          <w:b/>
          <w:bCs/>
          <w:sz w:val="20"/>
          <w:szCs w:val="20"/>
          <w:lang w:val="en-GB" w:eastAsia="fi-FI"/>
        </w:rPr>
        <w:t>Support for energy and climate technology</w:t>
      </w:r>
    </w:p>
    <w:p w:rsidR="00B1147B" w:rsidRPr="00CB44AF" w:rsidRDefault="00B1147B" w:rsidP="00B1147B">
      <w:pPr>
        <w:pBdr>
          <w:top w:val="double" w:sz="4" w:space="0" w:color="auto"/>
          <w:left w:val="double" w:sz="4" w:space="4" w:color="auto"/>
          <w:bottom w:val="double" w:sz="4" w:space="1" w:color="auto"/>
          <w:right w:val="double" w:sz="4" w:space="4" w:color="auto"/>
        </w:pBdr>
        <w:rPr>
          <w:rFonts w:cstheme="minorHAnsi"/>
          <w:b/>
          <w:bCs/>
          <w:sz w:val="20"/>
          <w:szCs w:val="20"/>
          <w:lang w:val="en-GB"/>
        </w:rPr>
      </w:pP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Objectives of audit: </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sz w:val="20"/>
          <w:szCs w:val="20"/>
          <w:lang w:val="en-GB" w:eastAsia="fi-FI"/>
        </w:rPr>
      </w:pPr>
      <w:r w:rsidRPr="00A82E96">
        <w:rPr>
          <w:rFonts w:cstheme="minorHAnsi"/>
          <w:sz w:val="20"/>
          <w:szCs w:val="20"/>
          <w:lang w:val="en-GB" w:eastAsia="fi-FI"/>
        </w:rPr>
        <w:t xml:space="preserve">The main question in the audit was how effectively </w:t>
      </w:r>
      <w:proofErr w:type="spellStart"/>
      <w:r w:rsidRPr="00A82E96">
        <w:rPr>
          <w:rFonts w:cstheme="minorHAnsi"/>
          <w:sz w:val="20"/>
          <w:szCs w:val="20"/>
          <w:lang w:val="en-GB" w:eastAsia="fi-FI"/>
        </w:rPr>
        <w:t>Tekes</w:t>
      </w:r>
      <w:proofErr w:type="spellEnd"/>
      <w:r w:rsidRPr="00A82E96">
        <w:rPr>
          <w:rFonts w:cstheme="minorHAnsi"/>
          <w:sz w:val="20"/>
          <w:szCs w:val="20"/>
          <w:lang w:val="en-GB" w:eastAsia="fi-FI"/>
        </w:rPr>
        <w:t xml:space="preserve"> (</w:t>
      </w:r>
      <w:r w:rsidRPr="00A82E96">
        <w:rPr>
          <w:rStyle w:val="hps"/>
          <w:rFonts w:cstheme="minorHAnsi"/>
          <w:sz w:val="20"/>
          <w:szCs w:val="20"/>
          <w:lang w:val="en-GB"/>
        </w:rPr>
        <w:t>The Finnish Funding Agency for Innovation)</w:t>
      </w:r>
      <w:r w:rsidRPr="00A82E96">
        <w:rPr>
          <w:rFonts w:cstheme="minorHAnsi"/>
          <w:sz w:val="20"/>
          <w:szCs w:val="20"/>
          <w:lang w:val="en-GB" w:eastAsia="fi-FI"/>
        </w:rPr>
        <w:t xml:space="preserve"> aid for climate and energy projects has created preconditions for achieving climate and energy objectives and promoted business in this sector. The audit focused on five </w:t>
      </w:r>
      <w:proofErr w:type="spellStart"/>
      <w:r w:rsidRPr="00A82E96">
        <w:rPr>
          <w:rFonts w:cstheme="minorHAnsi"/>
          <w:sz w:val="20"/>
          <w:szCs w:val="20"/>
          <w:lang w:val="en-GB" w:eastAsia="fi-FI"/>
        </w:rPr>
        <w:t>Tekes</w:t>
      </w:r>
      <w:proofErr w:type="spellEnd"/>
      <w:r w:rsidRPr="00A82E96">
        <w:rPr>
          <w:rFonts w:cstheme="minorHAnsi"/>
          <w:sz w:val="20"/>
          <w:szCs w:val="20"/>
          <w:lang w:val="en-GB" w:eastAsia="fi-FI"/>
        </w:rPr>
        <w:t xml:space="preserve"> aid programmes in the climate and energy sector that </w:t>
      </w:r>
      <w:proofErr w:type="gramStart"/>
      <w:r w:rsidRPr="00A82E96">
        <w:rPr>
          <w:rFonts w:cstheme="minorHAnsi"/>
          <w:sz w:val="20"/>
          <w:szCs w:val="20"/>
          <w:lang w:val="en-GB" w:eastAsia="fi-FI"/>
        </w:rPr>
        <w:t>were considered</w:t>
      </w:r>
      <w:proofErr w:type="gramEnd"/>
      <w:r w:rsidRPr="00A82E96">
        <w:rPr>
          <w:rFonts w:cstheme="minorHAnsi"/>
          <w:sz w:val="20"/>
          <w:szCs w:val="20"/>
          <w:lang w:val="en-GB" w:eastAsia="fi-FI"/>
        </w:rPr>
        <w:t xml:space="preserve"> representative: the Wood Energy Programme (1999–2003), </w:t>
      </w:r>
      <w:proofErr w:type="spellStart"/>
      <w:r w:rsidRPr="00A82E96">
        <w:rPr>
          <w:rFonts w:cstheme="minorHAnsi"/>
          <w:sz w:val="20"/>
          <w:szCs w:val="20"/>
          <w:lang w:val="en-GB" w:eastAsia="fi-FI"/>
        </w:rPr>
        <w:t>Climtech</w:t>
      </w:r>
      <w:proofErr w:type="spellEnd"/>
      <w:r w:rsidRPr="00A82E96">
        <w:rPr>
          <w:rFonts w:cstheme="minorHAnsi"/>
          <w:sz w:val="20"/>
          <w:szCs w:val="20"/>
          <w:lang w:val="en-GB" w:eastAsia="fi-FI"/>
        </w:rPr>
        <w:t xml:space="preserve"> (1999–2002), </w:t>
      </w:r>
      <w:proofErr w:type="spellStart"/>
      <w:r w:rsidRPr="00A82E96">
        <w:rPr>
          <w:rFonts w:cstheme="minorHAnsi"/>
          <w:sz w:val="20"/>
          <w:szCs w:val="20"/>
          <w:lang w:val="en-GB" w:eastAsia="fi-FI"/>
        </w:rPr>
        <w:t>Climbus</w:t>
      </w:r>
      <w:proofErr w:type="spellEnd"/>
      <w:r w:rsidRPr="00A82E96">
        <w:rPr>
          <w:rFonts w:cstheme="minorHAnsi"/>
          <w:sz w:val="20"/>
          <w:szCs w:val="20"/>
          <w:lang w:val="en-GB" w:eastAsia="fi-FI"/>
        </w:rPr>
        <w:t xml:space="preserve"> (2004–2008), </w:t>
      </w:r>
      <w:proofErr w:type="spellStart"/>
      <w:r w:rsidRPr="00A82E96">
        <w:rPr>
          <w:rFonts w:cstheme="minorHAnsi"/>
          <w:sz w:val="20"/>
          <w:szCs w:val="20"/>
          <w:lang w:val="en-GB" w:eastAsia="fi-FI"/>
        </w:rPr>
        <w:t>Densy</w:t>
      </w:r>
      <w:proofErr w:type="spellEnd"/>
      <w:r w:rsidRPr="00A82E96">
        <w:rPr>
          <w:rFonts w:cstheme="minorHAnsi"/>
          <w:sz w:val="20"/>
          <w:szCs w:val="20"/>
          <w:lang w:val="en-GB" w:eastAsia="fi-FI"/>
        </w:rPr>
        <w:t xml:space="preserve"> (2003–2007) and </w:t>
      </w:r>
      <w:proofErr w:type="spellStart"/>
      <w:r w:rsidRPr="00A82E96">
        <w:rPr>
          <w:rFonts w:cstheme="minorHAnsi"/>
          <w:sz w:val="20"/>
          <w:szCs w:val="20"/>
          <w:lang w:val="en-GB" w:eastAsia="fi-FI"/>
        </w:rPr>
        <w:t>Biorefine</w:t>
      </w:r>
      <w:proofErr w:type="spellEnd"/>
      <w:r w:rsidRPr="00A82E96">
        <w:rPr>
          <w:rFonts w:cstheme="minorHAnsi"/>
          <w:sz w:val="20"/>
          <w:szCs w:val="20"/>
          <w:lang w:val="en-GB" w:eastAsia="fi-FI"/>
        </w:rPr>
        <w:t xml:space="preserve"> (2007–2012).</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Scope (Lines of enquiry and methodology): </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sz w:val="20"/>
          <w:szCs w:val="20"/>
          <w:lang w:val="en-GB" w:eastAsia="fi-FI"/>
        </w:rPr>
        <w:t>The audit examined performance management and budget documents, international agreements, Finland’s energy and climate strategy, other policy documents as well as reports, studies and evaluations of R&amp;D programmes.</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criteria:  </w:t>
      </w:r>
    </w:p>
    <w:p w:rsidR="00B1147B" w:rsidRPr="00A82E96" w:rsidRDefault="00DD14A3" w:rsidP="00B1147B">
      <w:pPr>
        <w:pBdr>
          <w:top w:val="double" w:sz="4" w:space="0" w:color="auto"/>
          <w:left w:val="double" w:sz="4" w:space="4" w:color="auto"/>
          <w:bottom w:val="double" w:sz="4" w:space="1" w:color="auto"/>
          <w:right w:val="double" w:sz="4" w:space="4" w:color="auto"/>
        </w:pBdr>
        <w:rPr>
          <w:rFonts w:cstheme="minorHAnsi"/>
          <w:bCs/>
          <w:sz w:val="20"/>
          <w:szCs w:val="20"/>
          <w:lang w:val="en-GB"/>
        </w:rPr>
      </w:pPr>
      <w:r w:rsidRPr="00A82E96">
        <w:rPr>
          <w:rFonts w:cstheme="minorHAnsi"/>
          <w:bCs/>
          <w:sz w:val="20"/>
          <w:szCs w:val="20"/>
          <w:lang w:val="en-GB"/>
        </w:rPr>
        <w:t>Achievement</w:t>
      </w:r>
      <w:r w:rsidR="00B1147B" w:rsidRPr="00A82E96">
        <w:rPr>
          <w:rFonts w:cstheme="minorHAnsi"/>
          <w:bCs/>
          <w:sz w:val="20"/>
          <w:szCs w:val="20"/>
          <w:lang w:val="en-GB"/>
        </w:rPr>
        <w:t xml:space="preserve"> of policy objectives (efficiency), different criteria derived from acts.</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 xml:space="preserve">Audit findings (including audit evidence)   : </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sz w:val="20"/>
          <w:szCs w:val="20"/>
          <w:lang w:val="en-GB" w:eastAsia="fi-FI"/>
        </w:rPr>
      </w:pPr>
      <w:r w:rsidRPr="00A82E96">
        <w:rPr>
          <w:rFonts w:cstheme="minorHAnsi"/>
          <w:sz w:val="20"/>
          <w:szCs w:val="20"/>
          <w:lang w:val="en-GB" w:eastAsia="fi-FI"/>
        </w:rPr>
        <w:t xml:space="preserve">The audit indicated that </w:t>
      </w:r>
      <w:proofErr w:type="spellStart"/>
      <w:r w:rsidRPr="00A82E96">
        <w:rPr>
          <w:rFonts w:cstheme="minorHAnsi"/>
          <w:sz w:val="20"/>
          <w:szCs w:val="20"/>
          <w:lang w:val="en-GB" w:eastAsia="fi-FI"/>
        </w:rPr>
        <w:t>Tekes</w:t>
      </w:r>
      <w:proofErr w:type="spellEnd"/>
      <w:r w:rsidRPr="00A82E96">
        <w:rPr>
          <w:rFonts w:cstheme="minorHAnsi"/>
          <w:sz w:val="20"/>
          <w:szCs w:val="20"/>
          <w:lang w:val="en-GB" w:eastAsia="fi-FI"/>
        </w:rPr>
        <w:t xml:space="preserve"> aid programmes have created preconditions for achieving climate and energy policy objectives, but the aid that </w:t>
      </w:r>
      <w:proofErr w:type="gramStart"/>
      <w:r w:rsidRPr="00A82E96">
        <w:rPr>
          <w:rFonts w:cstheme="minorHAnsi"/>
          <w:sz w:val="20"/>
          <w:szCs w:val="20"/>
          <w:lang w:val="en-GB" w:eastAsia="fi-FI"/>
        </w:rPr>
        <w:t>has been granted</w:t>
      </w:r>
      <w:proofErr w:type="gramEnd"/>
      <w:r w:rsidRPr="00A82E96">
        <w:rPr>
          <w:rFonts w:cstheme="minorHAnsi"/>
          <w:sz w:val="20"/>
          <w:szCs w:val="20"/>
          <w:lang w:val="en-GB" w:eastAsia="fi-FI"/>
        </w:rPr>
        <w:t xml:space="preserve"> by </w:t>
      </w:r>
      <w:proofErr w:type="spellStart"/>
      <w:r w:rsidRPr="00A82E96">
        <w:rPr>
          <w:rFonts w:cstheme="minorHAnsi"/>
          <w:sz w:val="20"/>
          <w:szCs w:val="20"/>
          <w:lang w:val="en-GB" w:eastAsia="fi-FI"/>
        </w:rPr>
        <w:t>Tekes</w:t>
      </w:r>
      <w:proofErr w:type="spellEnd"/>
      <w:r w:rsidRPr="00A82E96">
        <w:rPr>
          <w:rFonts w:cstheme="minorHAnsi"/>
          <w:sz w:val="20"/>
          <w:szCs w:val="20"/>
          <w:lang w:val="en-GB" w:eastAsia="fi-FI"/>
        </w:rPr>
        <w:t xml:space="preserve"> to climate and energy projects has not promoted the implementation of climate and energy policy objectives in a significant way. This is due partly to the fact that programmes receiving support from </w:t>
      </w:r>
      <w:proofErr w:type="spellStart"/>
      <w:r w:rsidRPr="00A82E96">
        <w:rPr>
          <w:rFonts w:cstheme="minorHAnsi"/>
          <w:sz w:val="20"/>
          <w:szCs w:val="20"/>
          <w:lang w:val="en-GB" w:eastAsia="fi-FI"/>
        </w:rPr>
        <w:t>Tekes</w:t>
      </w:r>
      <w:proofErr w:type="spellEnd"/>
      <w:r w:rsidRPr="00A82E96">
        <w:rPr>
          <w:rFonts w:cstheme="minorHAnsi"/>
          <w:sz w:val="20"/>
          <w:szCs w:val="20"/>
          <w:lang w:val="en-GB" w:eastAsia="fi-FI"/>
        </w:rPr>
        <w:t xml:space="preserve"> are broad in scope and extend over several years.</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
          <w:sz w:val="20"/>
          <w:szCs w:val="20"/>
          <w:lang w:val="en-GB" w:eastAsia="fi-FI"/>
        </w:rPr>
      </w:pPr>
      <w:r w:rsidRPr="00A82E96">
        <w:rPr>
          <w:rFonts w:cstheme="minorHAnsi"/>
          <w:b/>
          <w:sz w:val="20"/>
          <w:szCs w:val="20"/>
          <w:lang w:val="en-GB" w:eastAsia="fi-FI"/>
        </w:rPr>
        <w:t xml:space="preserve">Recommendations: </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sz w:val="20"/>
          <w:szCs w:val="20"/>
          <w:lang w:val="en-GB" w:eastAsia="fi-FI"/>
        </w:rPr>
      </w:pPr>
      <w:proofErr w:type="spellStart"/>
      <w:r w:rsidRPr="00A82E96">
        <w:rPr>
          <w:rFonts w:cstheme="minorHAnsi"/>
          <w:sz w:val="20"/>
          <w:szCs w:val="20"/>
          <w:lang w:val="en-GB" w:eastAsia="fi-FI"/>
        </w:rPr>
        <w:lastRenderedPageBreak/>
        <w:t>Tekes</w:t>
      </w:r>
      <w:proofErr w:type="spellEnd"/>
      <w:r w:rsidRPr="00A82E96">
        <w:rPr>
          <w:rFonts w:cstheme="minorHAnsi"/>
          <w:sz w:val="20"/>
          <w:szCs w:val="20"/>
          <w:lang w:val="en-GB" w:eastAsia="fi-FI"/>
        </w:rPr>
        <w:t xml:space="preserve"> and the supervising ministry should perform cost-effectiveness assessments to determine whether the results achieved in climate and energy projects are in correct proportion to inputs, so that comparisons </w:t>
      </w:r>
      <w:proofErr w:type="gramStart"/>
      <w:r w:rsidRPr="00A82E96">
        <w:rPr>
          <w:rFonts w:cstheme="minorHAnsi"/>
          <w:sz w:val="20"/>
          <w:szCs w:val="20"/>
          <w:lang w:val="en-GB" w:eastAsia="fi-FI"/>
        </w:rPr>
        <w:t>can be made</w:t>
      </w:r>
      <w:proofErr w:type="gramEnd"/>
      <w:r w:rsidRPr="00A82E96">
        <w:rPr>
          <w:rFonts w:cstheme="minorHAnsi"/>
          <w:sz w:val="20"/>
          <w:szCs w:val="20"/>
          <w:lang w:val="en-GB" w:eastAsia="fi-FI"/>
        </w:rPr>
        <w:t xml:space="preserve"> between different climate policy instruments.</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
          <w:bCs/>
          <w:sz w:val="20"/>
          <w:szCs w:val="20"/>
          <w:lang w:val="en-GB"/>
        </w:rPr>
      </w:pPr>
      <w:r w:rsidRPr="00A82E96">
        <w:rPr>
          <w:rFonts w:cstheme="minorHAnsi"/>
          <w:b/>
          <w:bCs/>
          <w:sz w:val="20"/>
          <w:szCs w:val="20"/>
          <w:lang w:val="en-GB"/>
        </w:rPr>
        <w:t>Source reference to Audit report, including website link to full report, If possible:</w:t>
      </w:r>
    </w:p>
    <w:p w:rsidR="00B1147B" w:rsidRDefault="001A6487" w:rsidP="00B1147B">
      <w:pPr>
        <w:pBdr>
          <w:top w:val="double" w:sz="4" w:space="0" w:color="auto"/>
          <w:left w:val="double" w:sz="4" w:space="4" w:color="auto"/>
          <w:bottom w:val="double" w:sz="4" w:space="1" w:color="auto"/>
          <w:right w:val="double" w:sz="4" w:space="4" w:color="auto"/>
        </w:pBdr>
        <w:rPr>
          <w:rFonts w:cstheme="minorHAnsi"/>
          <w:bCs/>
          <w:sz w:val="20"/>
          <w:szCs w:val="20"/>
          <w:rtl/>
          <w:lang w:val="en-GB"/>
        </w:rPr>
      </w:pPr>
      <w:hyperlink r:id="rId81" w:history="1">
        <w:r w:rsidR="00B1147B" w:rsidRPr="00A82E96">
          <w:rPr>
            <w:rStyle w:val="Lienhypertexte"/>
            <w:rFonts w:cstheme="minorHAnsi"/>
            <w:bCs/>
            <w:sz w:val="20"/>
            <w:szCs w:val="20"/>
            <w:lang w:val="en-GB"/>
          </w:rPr>
          <w:t>http://www.vtv.fi/files/2607/2272011_Support_for_energy_and_climate_technology_abstract_netti.pdf</w:t>
        </w:r>
      </w:hyperlink>
      <w:r w:rsidR="00B1147B" w:rsidRPr="00A82E96">
        <w:rPr>
          <w:rFonts w:cstheme="minorHAnsi"/>
          <w:bCs/>
          <w:sz w:val="20"/>
          <w:szCs w:val="20"/>
          <w:lang w:val="en-GB"/>
        </w:rPr>
        <w:t xml:space="preserve"> (abstr</w:t>
      </w:r>
      <w:r w:rsidR="00DF08E6">
        <w:rPr>
          <w:rFonts w:cstheme="minorHAnsi"/>
          <w:bCs/>
          <w:sz w:val="20"/>
          <w:szCs w:val="20"/>
          <w:lang w:val="en-GB"/>
        </w:rPr>
        <w:t xml:space="preserve">act, report is only in </w:t>
      </w:r>
      <w:proofErr w:type="spellStart"/>
      <w:proofErr w:type="gramStart"/>
      <w:r w:rsidR="00DF08E6">
        <w:rPr>
          <w:rFonts w:cstheme="minorHAnsi"/>
          <w:bCs/>
          <w:sz w:val="20"/>
          <w:szCs w:val="20"/>
          <w:lang w:val="en-GB"/>
        </w:rPr>
        <w:t>finnish</w:t>
      </w:r>
      <w:proofErr w:type="spellEnd"/>
      <w:proofErr w:type="gramEnd"/>
      <w:r w:rsidR="00DF08E6">
        <w:rPr>
          <w:rFonts w:cstheme="minorHAnsi"/>
          <w:bCs/>
          <w:sz w:val="20"/>
          <w:szCs w:val="20"/>
          <w:lang w:val="en-GB"/>
        </w:rPr>
        <w:t>).</w:t>
      </w:r>
    </w:p>
    <w:p w:rsidR="00B1147B" w:rsidRPr="00A82E96" w:rsidRDefault="00B1147B" w:rsidP="00B1147B">
      <w:pPr>
        <w:pBdr>
          <w:top w:val="double" w:sz="4" w:space="0" w:color="auto"/>
          <w:left w:val="double" w:sz="4" w:space="4" w:color="auto"/>
          <w:bottom w:val="double" w:sz="4" w:space="1" w:color="auto"/>
          <w:right w:val="double" w:sz="4" w:space="4" w:color="auto"/>
        </w:pBdr>
        <w:rPr>
          <w:rFonts w:cstheme="minorHAnsi"/>
          <w:b/>
          <w:bCs/>
          <w:sz w:val="20"/>
          <w:szCs w:val="20"/>
          <w:lang w:val="en-GB"/>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bCs/>
          <w:color w:val="auto"/>
          <w:sz w:val="20"/>
          <w:szCs w:val="20"/>
          <w:lang w:val="en-GB"/>
        </w:rPr>
      </w:pP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bCs/>
          <w:color w:val="auto"/>
          <w:sz w:val="20"/>
          <w:szCs w:val="20"/>
          <w:lang w:val="en-GB"/>
        </w:rPr>
      </w:pPr>
      <w:proofErr w:type="gramStart"/>
      <w:r w:rsidRPr="00A82E96">
        <w:rPr>
          <w:rFonts w:asciiTheme="minorHAnsi" w:hAnsiTheme="minorHAnsi" w:cstheme="minorHAnsi"/>
          <w:b/>
          <w:bCs/>
          <w:color w:val="auto"/>
          <w:sz w:val="20"/>
          <w:szCs w:val="20"/>
          <w:lang w:val="en-GB"/>
        </w:rPr>
        <w:t>2011 :</w:t>
      </w:r>
      <w:proofErr w:type="gramEnd"/>
      <w:r w:rsidRPr="00A82E96">
        <w:rPr>
          <w:rFonts w:asciiTheme="minorHAnsi" w:hAnsiTheme="minorHAnsi" w:cstheme="minorHAnsi"/>
          <w:b/>
          <w:bCs/>
          <w:color w:val="auto"/>
          <w:sz w:val="20"/>
          <w:szCs w:val="20"/>
          <w:lang w:val="en-GB"/>
        </w:rPr>
        <w:t xml:space="preserve"> SAI of Sweden : </w:t>
      </w:r>
      <w:r w:rsidRPr="00A82E96">
        <w:rPr>
          <w:rFonts w:asciiTheme="minorHAnsi" w:hAnsiTheme="minorHAnsi" w:cstheme="minorHAnsi"/>
          <w:b/>
          <w:i/>
          <w:iCs/>
          <w:sz w:val="20"/>
          <w:szCs w:val="20"/>
          <w:lang w:val="en-GB"/>
        </w:rPr>
        <w:t>Biofuels for a better climate – how is the tax relief used?</w:t>
      </w:r>
    </w:p>
    <w:p w:rsidR="00B1147B" w:rsidRPr="00A82E96" w:rsidRDefault="00B1147B" w:rsidP="00B1147B">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rPr>
          <w:b/>
          <w:bCs/>
          <w:sz w:val="20"/>
          <w:szCs w:val="20"/>
          <w:lang w:val="en-GB"/>
        </w:rPr>
      </w:pPr>
      <w:r w:rsidRPr="00A82E96">
        <w:rPr>
          <w:b/>
          <w:bCs/>
          <w:sz w:val="20"/>
          <w:szCs w:val="20"/>
          <w:lang w:val="en-GB"/>
        </w:rPr>
        <w:t xml:space="preserve">Background to the audit </w:t>
      </w:r>
    </w:p>
    <w:p w:rsidR="00B1147B" w:rsidRPr="00A82E96" w:rsidRDefault="00B1147B" w:rsidP="00B1147B">
      <w:pPr>
        <w:pBdr>
          <w:top w:val="double" w:sz="4" w:space="1" w:color="auto"/>
          <w:left w:val="double" w:sz="4" w:space="4" w:color="auto"/>
          <w:bottom w:val="double" w:sz="4" w:space="1" w:color="auto"/>
          <w:right w:val="double" w:sz="4" w:space="4" w:color="auto"/>
        </w:pBdr>
        <w:rPr>
          <w:b/>
          <w:bCs/>
          <w:sz w:val="20"/>
          <w:szCs w:val="20"/>
          <w:lang w:val="en-GB"/>
        </w:rPr>
      </w:pPr>
      <w:r w:rsidRPr="00A82E96">
        <w:rPr>
          <w:b/>
          <w:bCs/>
          <w:sz w:val="20"/>
          <w:szCs w:val="20"/>
          <w:lang w:val="en-GB"/>
        </w:rPr>
        <w:t xml:space="preserve">Reason for the audit: </w:t>
      </w:r>
    </w:p>
    <w:p w:rsidR="00B1147B" w:rsidRPr="00A82E96" w:rsidRDefault="00B1147B" w:rsidP="00B1147B">
      <w:pPr>
        <w:pBdr>
          <w:top w:val="double" w:sz="4" w:space="1" w:color="auto"/>
          <w:left w:val="double" w:sz="4" w:space="4" w:color="auto"/>
          <w:bottom w:val="double" w:sz="4" w:space="1" w:color="auto"/>
          <w:right w:val="double" w:sz="4" w:space="4" w:color="auto"/>
        </w:pBdr>
        <w:rPr>
          <w:sz w:val="20"/>
          <w:szCs w:val="20"/>
          <w:lang w:val="en-GB"/>
        </w:rPr>
      </w:pPr>
      <w:r w:rsidRPr="00A82E96">
        <w:rPr>
          <w:sz w:val="20"/>
          <w:szCs w:val="20"/>
          <w:lang w:val="en-GB"/>
        </w:rPr>
        <w:t xml:space="preserve">The Swedish government has been able to decide on tax relief or tax exemptions for biofuels since 1995. The purpose of the tax exemption is to contribute to the technological development of more </w:t>
      </w:r>
      <w:proofErr w:type="gramStart"/>
      <w:r w:rsidRPr="00A82E96">
        <w:rPr>
          <w:sz w:val="20"/>
          <w:szCs w:val="20"/>
          <w:lang w:val="en-GB"/>
        </w:rPr>
        <w:t>environmentally-friendly</w:t>
      </w:r>
      <w:proofErr w:type="gramEnd"/>
      <w:r w:rsidRPr="00A82E96">
        <w:rPr>
          <w:sz w:val="20"/>
          <w:szCs w:val="20"/>
          <w:lang w:val="en-GB"/>
        </w:rPr>
        <w:t xml:space="preserve"> fuels in order, among other things, to reduce greenhouse gas emissions from the transport sector. Even though it has proved difficult to reduce emissions from the transport sector, there has been no examination as to whether a tax exemption for biofuels is the best way to reduce these emissions. Previous studies have shown that the tax exemption is expensive and </w:t>
      </w:r>
      <w:proofErr w:type="gramStart"/>
      <w:r w:rsidRPr="00A82E96">
        <w:rPr>
          <w:sz w:val="20"/>
          <w:szCs w:val="20"/>
          <w:lang w:val="en-GB"/>
        </w:rPr>
        <w:t>is also</w:t>
      </w:r>
      <w:proofErr w:type="gramEnd"/>
      <w:r w:rsidRPr="00A82E96">
        <w:rPr>
          <w:sz w:val="20"/>
          <w:szCs w:val="20"/>
          <w:lang w:val="en-GB"/>
        </w:rPr>
        <w:t xml:space="preserve"> a blunt instrument. Recently, the cost of the tax exemption has risen significantly and there is a risk that it will continue to rise. </w:t>
      </w:r>
    </w:p>
    <w:p w:rsidR="00B1147B" w:rsidRPr="00A82E96" w:rsidRDefault="00B1147B" w:rsidP="00B1147B">
      <w:pPr>
        <w:pBdr>
          <w:top w:val="double" w:sz="4" w:space="1" w:color="auto"/>
          <w:left w:val="double" w:sz="4" w:space="4" w:color="auto"/>
          <w:bottom w:val="double" w:sz="4" w:space="1" w:color="auto"/>
          <w:right w:val="double" w:sz="4" w:space="4" w:color="auto"/>
        </w:pBdr>
        <w:rPr>
          <w:sz w:val="20"/>
          <w:szCs w:val="20"/>
          <w:lang w:val="en-GB"/>
        </w:rPr>
      </w:pPr>
      <w:r w:rsidRPr="00A82E96">
        <w:rPr>
          <w:b/>
          <w:bCs/>
          <w:sz w:val="20"/>
          <w:szCs w:val="20"/>
          <w:lang w:val="en-GB"/>
        </w:rPr>
        <w:t>Purpose of the audit:</w:t>
      </w:r>
      <w:r w:rsidRPr="00A82E96">
        <w:rPr>
          <w:sz w:val="20"/>
          <w:szCs w:val="20"/>
          <w:lang w:val="en-GB"/>
        </w:rPr>
        <w:t xml:space="preserve"> The audit has focused on examining the extent to which the tax exemption for biofuels contributes to the achievement of the climate objectives and at what cost. The audit focuses on how the tax exemption for biofuels is structured and managed, particularly in relation to other policy instruments, and the problems and risks it entails. No specific evaluation of the effects of the tax exemption has been possible because it is not the only support aimed at increasing the use of biofuels. </w:t>
      </w:r>
    </w:p>
    <w:p w:rsidR="00B1147B" w:rsidRPr="00A82E96" w:rsidRDefault="00B1147B" w:rsidP="00B1147B">
      <w:pPr>
        <w:pBdr>
          <w:top w:val="double" w:sz="4" w:space="1" w:color="auto"/>
          <w:left w:val="double" w:sz="4" w:space="4" w:color="auto"/>
          <w:bottom w:val="double" w:sz="4" w:space="1" w:color="auto"/>
          <w:right w:val="double" w:sz="4" w:space="4" w:color="auto"/>
        </w:pBdr>
        <w:rPr>
          <w:rFonts w:cstheme="minorHAnsi"/>
          <w:b/>
          <w:bCs/>
          <w:sz w:val="20"/>
          <w:szCs w:val="20"/>
          <w:lang w:val="en-GB"/>
        </w:rPr>
      </w:pPr>
      <w:r w:rsidRPr="00A82E96">
        <w:rPr>
          <w:b/>
          <w:bCs/>
          <w:sz w:val="20"/>
          <w:szCs w:val="20"/>
          <w:lang w:val="en-GB"/>
        </w:rPr>
        <w:t>Performance of the audit:</w:t>
      </w:r>
      <w:r w:rsidRPr="00A82E96">
        <w:rPr>
          <w:sz w:val="20"/>
          <w:szCs w:val="20"/>
          <w:lang w:val="en-GB"/>
        </w:rPr>
        <w:t xml:space="preserve"> The SNAO has reviewed the Swedish government’s decisions on tax relief for biofuels for the 1995–2000 period and the monitoring of the tax exemption carried out by </w:t>
      </w:r>
      <w:proofErr w:type="spellStart"/>
      <w:r w:rsidRPr="00A82E96">
        <w:rPr>
          <w:sz w:val="20"/>
          <w:szCs w:val="20"/>
          <w:lang w:val="en-GB"/>
        </w:rPr>
        <w:t>Energimyndigheten</w:t>
      </w:r>
      <w:proofErr w:type="spellEnd"/>
      <w:r w:rsidRPr="00A82E96">
        <w:rPr>
          <w:sz w:val="20"/>
          <w:szCs w:val="20"/>
          <w:lang w:val="en-GB"/>
        </w:rPr>
        <w:t xml:space="preserve"> [The Swedish Energy Agency] for the same period. The SNAO, with help from </w:t>
      </w:r>
      <w:proofErr w:type="spellStart"/>
      <w:r w:rsidRPr="00A82E96">
        <w:rPr>
          <w:sz w:val="20"/>
          <w:szCs w:val="20"/>
          <w:lang w:val="en-GB"/>
        </w:rPr>
        <w:t>Statistiska</w:t>
      </w:r>
      <w:proofErr w:type="spellEnd"/>
      <w:r w:rsidRPr="00A82E96">
        <w:rPr>
          <w:sz w:val="20"/>
          <w:szCs w:val="20"/>
          <w:lang w:val="en-GB"/>
        </w:rPr>
        <w:t xml:space="preserve"> </w:t>
      </w:r>
      <w:proofErr w:type="spellStart"/>
      <w:r w:rsidRPr="00A82E96">
        <w:rPr>
          <w:sz w:val="20"/>
          <w:szCs w:val="20"/>
          <w:lang w:val="en-GB"/>
        </w:rPr>
        <w:t>centralbyrån</w:t>
      </w:r>
      <w:proofErr w:type="spellEnd"/>
      <w:r w:rsidRPr="00A82E96">
        <w:rPr>
          <w:sz w:val="20"/>
          <w:szCs w:val="20"/>
          <w:lang w:val="en-GB"/>
        </w:rPr>
        <w:t xml:space="preserve"> [Statistics Sweden], has also conducted a survey of owners of green cars to investigate what factors are important when deciding to purchase a green car and when choosing fuel. To illustrate the impact of the tax exemption on the use of biofuels and extent to which the use of biofuels contributes to reducing emissions, the SNAO has put together a compilation of existing statistics and </w:t>
      </w:r>
      <w:proofErr w:type="gramStart"/>
      <w:r w:rsidRPr="00A82E96">
        <w:rPr>
          <w:sz w:val="20"/>
          <w:szCs w:val="20"/>
          <w:lang w:val="en-GB"/>
        </w:rPr>
        <w:t>has also</w:t>
      </w:r>
      <w:proofErr w:type="gramEnd"/>
      <w:r w:rsidRPr="00A82E96">
        <w:rPr>
          <w:sz w:val="20"/>
          <w:szCs w:val="20"/>
          <w:lang w:val="en-GB"/>
        </w:rPr>
        <w:t xml:space="preserve"> carried out calculations of its own. The audit </w:t>
      </w:r>
      <w:proofErr w:type="gramStart"/>
      <w:r w:rsidRPr="00A82E96">
        <w:rPr>
          <w:sz w:val="20"/>
          <w:szCs w:val="20"/>
          <w:lang w:val="en-GB"/>
        </w:rPr>
        <w:t>has also been supplemented</w:t>
      </w:r>
      <w:proofErr w:type="gramEnd"/>
      <w:r w:rsidRPr="00A82E96">
        <w:rPr>
          <w:sz w:val="20"/>
          <w:szCs w:val="20"/>
          <w:lang w:val="en-GB"/>
        </w:rPr>
        <w:t xml:space="preserve"> by interviews in the Government Offices of Sweden and the Swedish Energy Agency, a review of government bills and other material and a review of the relevant EU legislation with the support of EU legal expertise.</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b/>
          <w:bCs/>
          <w:sz w:val="20"/>
          <w:szCs w:val="20"/>
          <w:lang w:val="en-GB"/>
        </w:rPr>
      </w:pPr>
      <w:r w:rsidRPr="00A82E96">
        <w:rPr>
          <w:b/>
          <w:bCs/>
          <w:sz w:val="20"/>
          <w:szCs w:val="20"/>
          <w:lang w:val="en-GB"/>
        </w:rPr>
        <w:t xml:space="preserve">The results of the audit: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sz w:val="20"/>
          <w:szCs w:val="20"/>
          <w:lang w:val="en-GB"/>
        </w:rPr>
      </w:pPr>
      <w:r w:rsidRPr="00A82E96">
        <w:rPr>
          <w:sz w:val="20"/>
          <w:szCs w:val="20"/>
          <w:lang w:val="en-GB"/>
        </w:rPr>
        <w:t xml:space="preserve">The audit has resulted in the following main conclusions and observations: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b/>
          <w:bCs/>
          <w:i/>
          <w:iCs/>
          <w:sz w:val="20"/>
          <w:szCs w:val="20"/>
          <w:lang w:val="en-GB"/>
        </w:rPr>
      </w:pPr>
      <w:r w:rsidRPr="00A82E96">
        <w:rPr>
          <w:b/>
          <w:bCs/>
          <w:i/>
          <w:iCs/>
          <w:sz w:val="20"/>
          <w:szCs w:val="20"/>
          <w:lang w:val="en-GB"/>
        </w:rPr>
        <w:t xml:space="preserve">A tax exemption for biofuels contributes towards achieving the </w:t>
      </w:r>
      <w:proofErr w:type="spellStart"/>
      <w:r w:rsidRPr="00A82E96">
        <w:rPr>
          <w:b/>
          <w:bCs/>
          <w:i/>
          <w:iCs/>
          <w:sz w:val="20"/>
          <w:szCs w:val="20"/>
          <w:lang w:val="en-GB"/>
        </w:rPr>
        <w:t>Riksdag’s</w:t>
      </w:r>
      <w:proofErr w:type="spellEnd"/>
      <w:r w:rsidRPr="00A82E96">
        <w:rPr>
          <w:b/>
          <w:bCs/>
          <w:i/>
          <w:iCs/>
          <w:sz w:val="20"/>
          <w:szCs w:val="20"/>
          <w:lang w:val="en-GB"/>
        </w:rPr>
        <w:t xml:space="preserve"> climate objectives – but not at a reasonable cost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sz w:val="20"/>
          <w:szCs w:val="20"/>
          <w:lang w:val="en-GB"/>
        </w:rPr>
      </w:pPr>
    </w:p>
    <w:p w:rsidR="00B1147B" w:rsidRPr="00A82E96" w:rsidRDefault="00B1147B" w:rsidP="00B1147B">
      <w:pPr>
        <w:pBdr>
          <w:top w:val="double" w:sz="4" w:space="1" w:color="auto"/>
          <w:left w:val="double" w:sz="4" w:space="4" w:color="auto"/>
          <w:bottom w:val="double" w:sz="4" w:space="1" w:color="auto"/>
          <w:right w:val="double" w:sz="4" w:space="4" w:color="auto"/>
        </w:pBdr>
        <w:jc w:val="both"/>
        <w:rPr>
          <w:sz w:val="20"/>
          <w:szCs w:val="20"/>
          <w:lang w:val="en-GB"/>
        </w:rPr>
      </w:pPr>
      <w:r w:rsidRPr="00A82E96">
        <w:rPr>
          <w:sz w:val="20"/>
          <w:szCs w:val="20"/>
          <w:lang w:val="en-GB"/>
        </w:rPr>
        <w:lastRenderedPageBreak/>
        <w:t xml:space="preserve">The tax exemption has been necessary to increase the use of biofuels, but is a relatively expensive way of reducing greenhouse gas emissions. Nowadays, virtually all gasoline and diesel contain a low-level blend of biofuels. The tax exemption has been crucial for this development. However, to enable biofuels also to </w:t>
      </w:r>
      <w:proofErr w:type="gramStart"/>
      <w:r w:rsidRPr="00A82E96">
        <w:rPr>
          <w:sz w:val="20"/>
          <w:szCs w:val="20"/>
          <w:lang w:val="en-GB"/>
        </w:rPr>
        <w:t>be used</w:t>
      </w:r>
      <w:proofErr w:type="gramEnd"/>
      <w:r w:rsidRPr="00A82E96">
        <w:rPr>
          <w:sz w:val="20"/>
          <w:szCs w:val="20"/>
          <w:lang w:val="en-GB"/>
        </w:rPr>
        <w:t xml:space="preserve"> in high-level blends such as E85, a mere tax exemption is not enough because investment in vehicles and infrastructure is also required. Sweden is practically the only EU Member State that has created a market for E85. It is not fully clear how emissions from biofuels </w:t>
      </w:r>
      <w:proofErr w:type="gramStart"/>
      <w:r w:rsidRPr="00A82E96">
        <w:rPr>
          <w:sz w:val="20"/>
          <w:szCs w:val="20"/>
          <w:lang w:val="en-GB"/>
        </w:rPr>
        <w:t>should be measured</w:t>
      </w:r>
      <w:proofErr w:type="gramEnd"/>
      <w:r w:rsidRPr="00A82E96">
        <w:rPr>
          <w:sz w:val="20"/>
          <w:szCs w:val="20"/>
          <w:lang w:val="en-GB"/>
        </w:rPr>
        <w:t xml:space="preserve">. Different studies yield different results depending on the assumptions made. The SNAO has estimated that the use of biofuels may have brought about a reduction in emissions of approximately 0.4 to 1.1 million tonnes of carbon dioxide equivalents per year for 2007– 2009. That reduction represents approximately 1 per cent of Sweden’s total greenhouse gas emissions. However, counteractive effects may mean that the reduction is smaller. The loss of tax revenues resulting from the tax exemption has increased steadily since the year 2000 and currently amounts to around SEK 2 billion per year. The reduction in emissions to which the use of biofuels gives rise therefore involves a cost for the government of around SEK 3 per kg of carbon dioxide reduction. Compared to, for example, the carbon dioxide tax of SEK 1.05 per kg of carbon dioxide, a full tax exemption for biofuels is thus a relatively expensive means of reducing greenhouse gas emissions.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b/>
          <w:bCs/>
          <w:i/>
          <w:iCs/>
          <w:sz w:val="20"/>
          <w:szCs w:val="20"/>
          <w:lang w:val="en-GB"/>
        </w:rPr>
      </w:pPr>
      <w:r w:rsidRPr="00A82E96">
        <w:rPr>
          <w:b/>
          <w:bCs/>
          <w:i/>
          <w:iCs/>
          <w:sz w:val="20"/>
          <w:szCs w:val="20"/>
          <w:lang w:val="en-GB"/>
        </w:rPr>
        <w:t xml:space="preserve">The government’s management of the tax exemption has not brought about long-term, predictable conditions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sz w:val="20"/>
          <w:szCs w:val="20"/>
          <w:lang w:val="en-GB"/>
        </w:rPr>
      </w:pPr>
      <w:r w:rsidRPr="00A82E96">
        <w:rPr>
          <w:sz w:val="20"/>
          <w:szCs w:val="20"/>
          <w:lang w:val="en-GB"/>
        </w:rPr>
        <w:t xml:space="preserve">In order to provide long-term, predictable conditions for biofuels, the government has devised principles to serve as a basis for decisions on tax relief. Despite the government’s ambitions, in most cases its decisions on tax relief have related to relatively short periods of time – one to two years </w:t>
      </w:r>
      <w:proofErr w:type="gramStart"/>
      <w:r w:rsidRPr="00A82E96">
        <w:rPr>
          <w:sz w:val="20"/>
          <w:szCs w:val="20"/>
          <w:lang w:val="en-GB"/>
        </w:rPr>
        <w:t>– which</w:t>
      </w:r>
      <w:proofErr w:type="gramEnd"/>
      <w:r w:rsidRPr="00A82E96">
        <w:rPr>
          <w:sz w:val="20"/>
          <w:szCs w:val="20"/>
          <w:lang w:val="en-GB"/>
        </w:rPr>
        <w:t xml:space="preserve"> limits companies’ ability to plan. </w:t>
      </w:r>
      <w:proofErr w:type="gramStart"/>
      <w:r w:rsidRPr="00A82E96">
        <w:rPr>
          <w:sz w:val="20"/>
          <w:szCs w:val="20"/>
          <w:lang w:val="en-GB"/>
        </w:rPr>
        <w:t>Also</w:t>
      </w:r>
      <w:proofErr w:type="gramEnd"/>
      <w:r w:rsidRPr="00A82E96">
        <w:rPr>
          <w:sz w:val="20"/>
          <w:szCs w:val="20"/>
          <w:lang w:val="en-GB"/>
        </w:rPr>
        <w:t xml:space="preserve">, the government´s reasons for granting tax relief have varied. Different companies </w:t>
      </w:r>
      <w:proofErr w:type="gramStart"/>
      <w:r w:rsidRPr="00A82E96">
        <w:rPr>
          <w:sz w:val="20"/>
          <w:szCs w:val="20"/>
          <w:lang w:val="en-GB"/>
        </w:rPr>
        <w:t>have not been treated</w:t>
      </w:r>
      <w:proofErr w:type="gramEnd"/>
      <w:r w:rsidRPr="00A82E96">
        <w:rPr>
          <w:sz w:val="20"/>
          <w:szCs w:val="20"/>
          <w:lang w:val="en-GB"/>
        </w:rPr>
        <w:t xml:space="preserve"> equally. This unequal treatment is unsatisfactory, not only from the point of view of transparency and competitiveness, but also because technology neutrality between biofuels </w:t>
      </w:r>
      <w:proofErr w:type="gramStart"/>
      <w:r w:rsidRPr="00A82E96">
        <w:rPr>
          <w:sz w:val="20"/>
          <w:szCs w:val="20"/>
          <w:lang w:val="en-GB"/>
        </w:rPr>
        <w:t>is not guaranteed</w:t>
      </w:r>
      <w:proofErr w:type="gramEnd"/>
      <w:r w:rsidRPr="00A82E96">
        <w:rPr>
          <w:sz w:val="20"/>
          <w:szCs w:val="20"/>
          <w:lang w:val="en-GB"/>
        </w:rPr>
        <w:t>, which is desirable from the point of view of effectiveness.</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sz w:val="20"/>
          <w:szCs w:val="20"/>
          <w:lang w:val="en-GB"/>
        </w:rPr>
      </w:pPr>
      <w:r w:rsidRPr="00A82E96">
        <w:rPr>
          <w:sz w:val="20"/>
          <w:szCs w:val="20"/>
          <w:lang w:val="en-GB"/>
        </w:rPr>
        <w:t xml:space="preserve">Since the tax exemption has primarily contributed to low-level blending of biofuels, it has also not had any great impact in terms of driving technology forward. Low-level blending is an efficient way to get large volumes of biofuels on to the market quickly, but it does not contribute to the development of new fuels. Therefore, there is a risk that the tax exemption contributes to settling for technologies that are neither long-term nor able to serve as a bridge to long-term solutions. The </w:t>
      </w:r>
      <w:proofErr w:type="spellStart"/>
      <w:r w:rsidRPr="00A82E96">
        <w:rPr>
          <w:sz w:val="20"/>
          <w:szCs w:val="20"/>
          <w:lang w:val="en-GB"/>
        </w:rPr>
        <w:t>Riksdag</w:t>
      </w:r>
      <w:proofErr w:type="spellEnd"/>
      <w:r w:rsidRPr="00A82E96">
        <w:rPr>
          <w:sz w:val="20"/>
          <w:szCs w:val="20"/>
          <w:lang w:val="en-GB"/>
        </w:rPr>
        <w:t xml:space="preserve"> has now decided, in response to a proposal by the government, that the government may continue to grant tax relief </w:t>
      </w:r>
      <w:proofErr w:type="gramStart"/>
      <w:r w:rsidRPr="00A82E96">
        <w:rPr>
          <w:sz w:val="20"/>
          <w:szCs w:val="20"/>
          <w:lang w:val="en-GB"/>
        </w:rPr>
        <w:t>for biofuels in special cases without any need for it to relate to pilot projects</w:t>
      </w:r>
      <w:proofErr w:type="gramEnd"/>
      <w:r w:rsidRPr="00A82E96">
        <w:rPr>
          <w:sz w:val="20"/>
          <w:szCs w:val="20"/>
          <w:lang w:val="en-GB"/>
        </w:rPr>
        <w:t xml:space="preserve">. However, the government has not made clear in which special cases it intends to grant tax relief for biofuels. Neither has the government released information on what will happen to the tax exemption after 2013, when the approval for Sweden’s State aid expires. Overall, this contributes to unclear rules of the game for companies as well as for consumers.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b/>
          <w:bCs/>
          <w:i/>
          <w:iCs/>
          <w:sz w:val="20"/>
          <w:szCs w:val="20"/>
          <w:lang w:val="en-GB"/>
        </w:rPr>
      </w:pPr>
      <w:r w:rsidRPr="00A82E96">
        <w:rPr>
          <w:b/>
          <w:bCs/>
          <w:i/>
          <w:iCs/>
          <w:sz w:val="20"/>
          <w:szCs w:val="20"/>
          <w:lang w:val="en-GB"/>
        </w:rPr>
        <w:t xml:space="preserve">The tax exemption for biofuels gives rise to side effects – or counteracting effects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sz w:val="20"/>
          <w:szCs w:val="20"/>
          <w:lang w:val="en-GB"/>
        </w:rPr>
      </w:pPr>
      <w:r w:rsidRPr="00A82E96">
        <w:rPr>
          <w:sz w:val="20"/>
          <w:szCs w:val="20"/>
          <w:lang w:val="en-GB"/>
        </w:rPr>
        <w:t xml:space="preserve">A tax exemption for low-level blended biofuels in gasoline and diesel will, all other things being equal, contribute to lower prices for gasoline and diesel and therefore to higher consumption of fuel overall. According to the SNAO’s assessment, even a marginal increase in total fuel consumption can cut the reduction in emissions brought about by the low-level blending of biofuels by almost a quarter. There has been a considerable increase in recent years in the number of cars that can run on E85 as well as in the number of fuel stations supplying E85. However, the exemption has not been sufficient to sustain consumption of E85 when the price of gasoline has fallen. In 2009, many ethanol-powered car owners refuelled with gasoline instead of E85 </w:t>
      </w:r>
      <w:proofErr w:type="gramStart"/>
      <w:r w:rsidRPr="00A82E96">
        <w:rPr>
          <w:sz w:val="20"/>
          <w:szCs w:val="20"/>
          <w:lang w:val="en-GB"/>
        </w:rPr>
        <w:t>as a result</w:t>
      </w:r>
      <w:proofErr w:type="gramEnd"/>
      <w:r w:rsidRPr="00A82E96">
        <w:rPr>
          <w:sz w:val="20"/>
          <w:szCs w:val="20"/>
          <w:lang w:val="en-GB"/>
        </w:rPr>
        <w:t xml:space="preserve"> of lower gasoline prices. This leads to an increase in emissions because cars able to run on E85 have higher fuel consumption on average than gasoline-powered cars. If the tax exemption for low-level blending also contributes to lower gasoline prices, this may also counteract the use of E85. The EU does not allow the tax exemption to lead to over-compensation of biofuels </w:t>
      </w:r>
      <w:r w:rsidRPr="00A82E96">
        <w:rPr>
          <w:sz w:val="20"/>
          <w:szCs w:val="20"/>
          <w:lang w:val="en-GB"/>
        </w:rPr>
        <w:lastRenderedPageBreak/>
        <w:t xml:space="preserve">relative to gasoline or diesel. Since the tax exemption is difficult to differentiate between different biofuels, the government has solved the problem by making the tax exemption subject to a special customs tariff. The customs tariff means that the highest rate of duty must be levied in order for a tax exemption to be granted for ethanol imported for low-level blending, which favours ethanol produced in Sweden or in the rest of the EU. Since the production cost for this ethanol is higher than for imported ethanol, the tariff leads to a higher cost. This higher cost </w:t>
      </w:r>
      <w:proofErr w:type="gramStart"/>
      <w:r w:rsidRPr="00A82E96">
        <w:rPr>
          <w:sz w:val="20"/>
          <w:szCs w:val="20"/>
          <w:lang w:val="en-GB"/>
        </w:rPr>
        <w:t>is not matched</w:t>
      </w:r>
      <w:proofErr w:type="gramEnd"/>
      <w:r w:rsidRPr="00A82E96">
        <w:rPr>
          <w:sz w:val="20"/>
          <w:szCs w:val="20"/>
          <w:lang w:val="en-GB"/>
        </w:rPr>
        <w:t xml:space="preserve"> by greater climate benefits. The customs tariff thus favours ethanol that brings about lower reductions in emissions at the expense of ethanol that could bring about larger reductions in emissions.</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b/>
          <w:bCs/>
          <w:i/>
          <w:iCs/>
          <w:sz w:val="20"/>
          <w:szCs w:val="20"/>
          <w:lang w:val="en-GB"/>
        </w:rPr>
      </w:pPr>
      <w:r w:rsidRPr="00A82E96">
        <w:rPr>
          <w:b/>
          <w:bCs/>
          <w:i/>
          <w:iCs/>
          <w:sz w:val="20"/>
          <w:szCs w:val="20"/>
          <w:lang w:val="en-GB"/>
        </w:rPr>
        <w:t xml:space="preserve">The government’s monitoring of the tax exemption has been inadequate and insufficient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sz w:val="20"/>
          <w:szCs w:val="20"/>
          <w:lang w:val="en-GB"/>
        </w:rPr>
      </w:pPr>
      <w:r w:rsidRPr="00A82E96">
        <w:rPr>
          <w:sz w:val="20"/>
          <w:szCs w:val="20"/>
          <w:lang w:val="en-GB"/>
        </w:rPr>
        <w:t xml:space="preserve">The government has not presented any comprehensive strategy for how efforts to promote biofuels </w:t>
      </w:r>
      <w:proofErr w:type="gramStart"/>
      <w:r w:rsidRPr="00A82E96">
        <w:rPr>
          <w:sz w:val="20"/>
          <w:szCs w:val="20"/>
          <w:lang w:val="en-GB"/>
        </w:rPr>
        <w:t>should best be designed</w:t>
      </w:r>
      <w:proofErr w:type="gramEnd"/>
      <w:r w:rsidRPr="00A82E96">
        <w:rPr>
          <w:sz w:val="20"/>
          <w:szCs w:val="20"/>
          <w:lang w:val="en-GB"/>
        </w:rPr>
        <w:t xml:space="preserve">. Neither has the government monitored and commented on the full extent of the tax exemption and its effects in any of the fiscal bills in recent years. The customs tariff that the government has introduced to address the question of overcompensation entails additional support for domestically produced biofuels. For that </w:t>
      </w:r>
      <w:proofErr w:type="gramStart"/>
      <w:r w:rsidRPr="00A82E96">
        <w:rPr>
          <w:sz w:val="20"/>
          <w:szCs w:val="20"/>
          <w:lang w:val="en-GB"/>
        </w:rPr>
        <w:t>reason</w:t>
      </w:r>
      <w:proofErr w:type="gramEnd"/>
      <w:r w:rsidRPr="00A82E96">
        <w:rPr>
          <w:sz w:val="20"/>
          <w:szCs w:val="20"/>
          <w:lang w:val="en-GB"/>
        </w:rPr>
        <w:t xml:space="preserve"> it is of interest also to follow up the issue of over-compensation and the effects of the customs tariff in other contexts, besides for reporting to the EU. The government has not presented any considerations regarding the effects of the customs tariff on domestic production weighed against the access to cheaper imported, more </w:t>
      </w:r>
      <w:proofErr w:type="spellStart"/>
      <w:r w:rsidRPr="00A82E96">
        <w:rPr>
          <w:sz w:val="20"/>
          <w:szCs w:val="20"/>
          <w:lang w:val="en-GB"/>
        </w:rPr>
        <w:t>climatefriendly</w:t>
      </w:r>
      <w:proofErr w:type="spellEnd"/>
      <w:r w:rsidRPr="00A82E96">
        <w:rPr>
          <w:sz w:val="20"/>
          <w:szCs w:val="20"/>
          <w:lang w:val="en-GB"/>
        </w:rPr>
        <w:t xml:space="preserve"> ethanol.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sz w:val="20"/>
          <w:szCs w:val="20"/>
          <w:lang w:val="en-GB"/>
        </w:rPr>
      </w:pPr>
      <w:r w:rsidRPr="00A82E96">
        <w:rPr>
          <w:b/>
          <w:bCs/>
          <w:i/>
          <w:iCs/>
          <w:sz w:val="20"/>
          <w:szCs w:val="20"/>
          <w:lang w:val="en-GB"/>
        </w:rPr>
        <w:t xml:space="preserve">The tax exemption is not structured </w:t>
      </w:r>
      <w:proofErr w:type="gramStart"/>
      <w:r w:rsidRPr="00A82E96">
        <w:rPr>
          <w:b/>
          <w:bCs/>
          <w:i/>
          <w:iCs/>
          <w:sz w:val="20"/>
          <w:szCs w:val="20"/>
          <w:lang w:val="en-GB"/>
        </w:rPr>
        <w:t>so as to</w:t>
      </w:r>
      <w:proofErr w:type="gramEnd"/>
      <w:r w:rsidRPr="00A82E96">
        <w:rPr>
          <w:b/>
          <w:bCs/>
          <w:i/>
          <w:iCs/>
          <w:sz w:val="20"/>
          <w:szCs w:val="20"/>
          <w:lang w:val="en-GB"/>
        </w:rPr>
        <w:t xml:space="preserve"> be sustainable in the long term</w:t>
      </w:r>
      <w:r w:rsidRPr="00A82E96">
        <w:rPr>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sz w:val="20"/>
          <w:szCs w:val="20"/>
          <w:lang w:val="en-GB"/>
        </w:rPr>
      </w:pPr>
      <w:r w:rsidRPr="00A82E96">
        <w:rPr>
          <w:sz w:val="20"/>
          <w:szCs w:val="20"/>
          <w:lang w:val="en-GB"/>
        </w:rPr>
        <w:t xml:space="preserve">It is not considered possible for Swedish production of biofuels to increase </w:t>
      </w:r>
      <w:proofErr w:type="gramStart"/>
      <w:r w:rsidRPr="00A82E96">
        <w:rPr>
          <w:sz w:val="20"/>
          <w:szCs w:val="20"/>
          <w:lang w:val="en-GB"/>
        </w:rPr>
        <w:t>to any great extent</w:t>
      </w:r>
      <w:proofErr w:type="gramEnd"/>
      <w:r w:rsidRPr="00A82E96">
        <w:rPr>
          <w:sz w:val="20"/>
          <w:szCs w:val="20"/>
          <w:lang w:val="en-GB"/>
        </w:rPr>
        <w:t xml:space="preserve"> unless new biofuels are developed. Despite investments in research and development over a long period, the development of new, advanced biofuels has proved difficult. The required reductions in emissions imposed by the EU in order for biofuels to </w:t>
      </w:r>
      <w:proofErr w:type="gramStart"/>
      <w:r w:rsidRPr="00A82E96">
        <w:rPr>
          <w:sz w:val="20"/>
          <w:szCs w:val="20"/>
          <w:lang w:val="en-GB"/>
        </w:rPr>
        <w:t>be considered</w:t>
      </w:r>
      <w:proofErr w:type="gramEnd"/>
      <w:r w:rsidRPr="00A82E96">
        <w:rPr>
          <w:sz w:val="20"/>
          <w:szCs w:val="20"/>
          <w:lang w:val="en-GB"/>
        </w:rPr>
        <w:t xml:space="preserve"> sustainable are also modest compared to Swedish conditions. The requirements are therefore not likely to contribute to the development of new biofuels or make the tax exemption more cost-effective in relation to the climate objectives. Unilateral requirements on biofuels could also mean that emissions move to other products or sectors instead. To reduce emissions at as low a cost as possible, it is important not to aim measures against any specific type of production. If the use of biofuels increases, a continued tax exemption for biofuels will mean that the loss of tax revenues will continue to rise. This may make it less likely that the tax exemption </w:t>
      </w:r>
      <w:proofErr w:type="gramStart"/>
      <w:r w:rsidRPr="00A82E96">
        <w:rPr>
          <w:sz w:val="20"/>
          <w:szCs w:val="20"/>
          <w:lang w:val="en-GB"/>
        </w:rPr>
        <w:t>can be maintained</w:t>
      </w:r>
      <w:proofErr w:type="gramEnd"/>
      <w:r w:rsidRPr="00A82E96">
        <w:rPr>
          <w:sz w:val="20"/>
          <w:szCs w:val="20"/>
          <w:lang w:val="en-GB"/>
        </w:rPr>
        <w:t xml:space="preserve"> in the long term. Neither </w:t>
      </w:r>
      <w:proofErr w:type="gramStart"/>
      <w:r w:rsidRPr="00A82E96">
        <w:rPr>
          <w:sz w:val="20"/>
          <w:szCs w:val="20"/>
          <w:lang w:val="en-GB"/>
        </w:rPr>
        <w:t>will Sweden be permitted</w:t>
      </w:r>
      <w:proofErr w:type="gramEnd"/>
      <w:r w:rsidRPr="00A82E96">
        <w:rPr>
          <w:sz w:val="20"/>
          <w:szCs w:val="20"/>
          <w:lang w:val="en-GB"/>
        </w:rPr>
        <w:t xml:space="preserve"> to retain the tax exemption after 2020 unless EU regulation is changed. The tax exemption for biofuels in existence today is therefore not sustainable in the long term.</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sz w:val="20"/>
          <w:szCs w:val="20"/>
          <w:lang w:val="en-GB"/>
        </w:rPr>
      </w:pPr>
      <w:r w:rsidRPr="00A82E96">
        <w:rPr>
          <w:b/>
          <w:bCs/>
          <w:sz w:val="20"/>
          <w:szCs w:val="20"/>
          <w:lang w:val="en-GB"/>
        </w:rPr>
        <w:t>The SNAO’s recommendations</w:t>
      </w:r>
      <w:r w:rsidRPr="00A82E96">
        <w:rPr>
          <w:sz w:val="20"/>
          <w:szCs w:val="20"/>
          <w:lang w:val="en-GB"/>
        </w:rPr>
        <w:t xml:space="preserve">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sz w:val="20"/>
          <w:szCs w:val="20"/>
          <w:lang w:val="en-GB"/>
        </w:rPr>
      </w:pPr>
      <w:r w:rsidRPr="00A82E96">
        <w:rPr>
          <w:sz w:val="20"/>
          <w:szCs w:val="20"/>
          <w:lang w:val="en-GB"/>
        </w:rPr>
        <w:t xml:space="preserve">The SNAO has found no evidence that a tax exemption for biofuels contributes to achieving the </w:t>
      </w:r>
      <w:proofErr w:type="spellStart"/>
      <w:r w:rsidRPr="00A82E96">
        <w:rPr>
          <w:sz w:val="20"/>
          <w:szCs w:val="20"/>
          <w:lang w:val="en-GB"/>
        </w:rPr>
        <w:t>Riksdag’s</w:t>
      </w:r>
      <w:proofErr w:type="spellEnd"/>
      <w:r w:rsidRPr="00A82E96">
        <w:rPr>
          <w:sz w:val="20"/>
          <w:szCs w:val="20"/>
          <w:lang w:val="en-GB"/>
        </w:rPr>
        <w:t xml:space="preserve"> climate objectives at a reasonable cost to society. Neither has the tax exemption stimulated the development of new and more advanced biofuels. It is therefore questionable whether it is effective for the government to continue to grant a full tax exemption for biofuels – at any rate in the way in which the tax exemption </w:t>
      </w:r>
      <w:proofErr w:type="gramStart"/>
      <w:r w:rsidRPr="00A82E96">
        <w:rPr>
          <w:sz w:val="20"/>
          <w:szCs w:val="20"/>
          <w:lang w:val="en-GB"/>
        </w:rPr>
        <w:t>has been managed, structured and monitored up to now</w:t>
      </w:r>
      <w:proofErr w:type="gramEnd"/>
      <w:r w:rsidRPr="00A82E96">
        <w:rPr>
          <w:sz w:val="20"/>
          <w:szCs w:val="20"/>
          <w:lang w:val="en-GB"/>
        </w:rPr>
        <w:t>.</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sz w:val="20"/>
          <w:szCs w:val="20"/>
          <w:lang w:val="en-GB"/>
        </w:rPr>
      </w:pPr>
      <w:r w:rsidRPr="00A82E96">
        <w:rPr>
          <w:sz w:val="20"/>
          <w:szCs w:val="20"/>
          <w:lang w:val="en-GB"/>
        </w:rPr>
        <w:t xml:space="preserve">In the 2011 Budget Bill, the government announced an extended tax exemption for low-level blending of biofuels from 1 January 2011. The </w:t>
      </w:r>
      <w:proofErr w:type="spellStart"/>
      <w:r w:rsidRPr="00A82E96">
        <w:rPr>
          <w:sz w:val="20"/>
          <w:szCs w:val="20"/>
          <w:lang w:val="en-GB"/>
        </w:rPr>
        <w:t>Riksdag</w:t>
      </w:r>
      <w:proofErr w:type="spellEnd"/>
      <w:r w:rsidRPr="00A82E96">
        <w:rPr>
          <w:sz w:val="20"/>
          <w:szCs w:val="20"/>
          <w:lang w:val="en-GB"/>
        </w:rPr>
        <w:t xml:space="preserve"> has also decided, in response to a proposal by the government, that the government will be empowered to continue granting tax relief for biofuels in special cases. In view of this, the SNAO puts forward the following recommendations to the government: • </w:t>
      </w:r>
      <w:proofErr w:type="gramStart"/>
      <w:r w:rsidRPr="00A82E96">
        <w:rPr>
          <w:sz w:val="20"/>
          <w:szCs w:val="20"/>
          <w:lang w:val="en-GB"/>
        </w:rPr>
        <w:t>The</w:t>
      </w:r>
      <w:proofErr w:type="gramEnd"/>
      <w:r w:rsidRPr="00A82E96">
        <w:rPr>
          <w:sz w:val="20"/>
          <w:szCs w:val="20"/>
          <w:lang w:val="en-GB"/>
        </w:rPr>
        <w:t xml:space="preserve"> government should improve its reporting and monitoring of the tax exemption for biofuels for the purpose of increasing transparency. • The government should report more clearly on how the tax exemption, in combination with the customs tariff, affects Swedish production, imports and use of biofuels and what effects it entails. • The government should clearly specify the cases in which a tax exemption </w:t>
      </w:r>
      <w:proofErr w:type="gramStart"/>
      <w:r w:rsidRPr="00A82E96">
        <w:rPr>
          <w:sz w:val="20"/>
          <w:szCs w:val="20"/>
          <w:lang w:val="en-GB"/>
        </w:rPr>
        <w:t>can be granted</w:t>
      </w:r>
      <w:proofErr w:type="gramEnd"/>
      <w:r w:rsidRPr="00A82E96">
        <w:rPr>
          <w:sz w:val="20"/>
          <w:szCs w:val="20"/>
          <w:lang w:val="en-GB"/>
        </w:rPr>
        <w:t xml:space="preserve"> to avoid a situation whereby different companies and biofuels are treated differently. • In order to give companies and </w:t>
      </w:r>
      <w:r w:rsidRPr="00A82E96">
        <w:rPr>
          <w:sz w:val="20"/>
          <w:szCs w:val="20"/>
          <w:lang w:val="en-GB"/>
        </w:rPr>
        <w:lastRenderedPageBreak/>
        <w:t xml:space="preserve">consumers a reasonable chance to </w:t>
      </w:r>
      <w:proofErr w:type="gramStart"/>
      <w:r w:rsidRPr="00A82E96">
        <w:rPr>
          <w:sz w:val="20"/>
          <w:szCs w:val="20"/>
          <w:lang w:val="en-GB"/>
        </w:rPr>
        <w:t>plan ahead,</w:t>
      </w:r>
      <w:proofErr w:type="gramEnd"/>
      <w:r w:rsidRPr="00A82E96">
        <w:rPr>
          <w:sz w:val="20"/>
          <w:szCs w:val="20"/>
          <w:lang w:val="en-GB"/>
        </w:rPr>
        <w:t xml:space="preserve"> the government needs to make clear in the short term how the tax exemption is to be managed from now on. In the longer term, the government needs to analyse which measures best achieve the climate objectives.</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b/>
          <w:bCs/>
          <w:sz w:val="20"/>
          <w:szCs w:val="20"/>
          <w:lang w:val="en-GB"/>
        </w:rPr>
      </w:pPr>
      <w:r w:rsidRPr="00A82E96">
        <w:rPr>
          <w:rFonts w:cstheme="minorHAnsi"/>
          <w:b/>
          <w:bCs/>
          <w:sz w:val="20"/>
          <w:szCs w:val="20"/>
          <w:lang w:val="en-GB"/>
        </w:rPr>
        <w:t xml:space="preserve">Source reference to Audit report, including website link to full report. If possible: </w:t>
      </w:r>
    </w:p>
    <w:p w:rsidR="00B1147B" w:rsidRPr="00A82E96" w:rsidRDefault="00B1147B" w:rsidP="00B1147B">
      <w:pPr>
        <w:pBdr>
          <w:top w:val="double" w:sz="4" w:space="1" w:color="auto"/>
          <w:left w:val="double" w:sz="4" w:space="4" w:color="auto"/>
          <w:bottom w:val="double" w:sz="4" w:space="1" w:color="auto"/>
          <w:right w:val="double" w:sz="4" w:space="4" w:color="auto"/>
        </w:pBdr>
        <w:jc w:val="both"/>
        <w:rPr>
          <w:rFonts w:cstheme="minorHAnsi"/>
          <w:sz w:val="20"/>
          <w:szCs w:val="20"/>
          <w:lang w:val="en-GB"/>
        </w:rPr>
      </w:pPr>
      <w:r w:rsidRPr="00A82E96">
        <w:rPr>
          <w:rFonts w:cstheme="minorHAnsi"/>
          <w:sz w:val="20"/>
          <w:szCs w:val="20"/>
          <w:lang w:val="en-GB"/>
        </w:rPr>
        <w:t>http://www.riksrevisionen.se/PageFiles/13896/RiR_2011_10_Biofuels%20for%20a%20better%20climate_Anpassad.pdf</w:t>
      </w:r>
    </w:p>
    <w:p w:rsidR="00B1147B" w:rsidRPr="00B1147B" w:rsidRDefault="00B1147B" w:rsidP="00B1147B">
      <w:pPr>
        <w:rPr>
          <w:lang w:val="en-GB"/>
        </w:rPr>
      </w:pPr>
    </w:p>
    <w:p w:rsidR="005E77C7" w:rsidRPr="005E77C7" w:rsidRDefault="005E77C7" w:rsidP="005E77C7">
      <w:pPr>
        <w:rPr>
          <w:lang w:val="en-US"/>
        </w:rPr>
      </w:pPr>
    </w:p>
    <w:p w:rsidR="00097427" w:rsidRDefault="00097427">
      <w:pPr>
        <w:spacing w:before="100" w:beforeAutospacing="1" w:after="100" w:afterAutospacing="1" w:line="240" w:lineRule="auto"/>
        <w:jc w:val="both"/>
        <w:rPr>
          <w:rFonts w:asciiTheme="majorHAnsi" w:eastAsiaTheme="majorEastAsia" w:hAnsiTheme="majorHAnsi" w:cstheme="majorBidi"/>
          <w:b/>
          <w:bCs/>
          <w:color w:val="365F91" w:themeColor="accent1" w:themeShade="BF"/>
          <w:sz w:val="28"/>
          <w:szCs w:val="28"/>
          <w:lang w:val="en-US"/>
        </w:rPr>
      </w:pPr>
      <w:r>
        <w:rPr>
          <w:lang w:val="en-US"/>
        </w:rPr>
        <w:br w:type="page"/>
      </w:r>
    </w:p>
    <w:p w:rsidR="005E77C7" w:rsidRPr="005F6D3E" w:rsidRDefault="00086763" w:rsidP="002467EA">
      <w:pPr>
        <w:pStyle w:val="Titre1"/>
        <w:rPr>
          <w:lang w:val="en-US"/>
        </w:rPr>
      </w:pPr>
      <w:bookmarkStart w:id="52" w:name="_Toc423534098"/>
      <w:r>
        <w:rPr>
          <w:lang w:val="en-US"/>
        </w:rPr>
        <w:lastRenderedPageBreak/>
        <w:t>References</w:t>
      </w:r>
      <w:bookmarkEnd w:id="52"/>
    </w:p>
    <w:p w:rsidR="00736EC7" w:rsidRPr="005F6D3E" w:rsidRDefault="00736EC7" w:rsidP="00736EC7">
      <w:pPr>
        <w:autoSpaceDE w:val="0"/>
        <w:autoSpaceDN w:val="0"/>
        <w:adjustRightInd w:val="0"/>
        <w:jc w:val="both"/>
        <w:rPr>
          <w:rFonts w:asciiTheme="minorBidi" w:eastAsiaTheme="minorHAnsi" w:hAnsiTheme="minorBidi" w:cstheme="minorBidi"/>
          <w:vanish/>
          <w:sz w:val="24"/>
          <w:szCs w:val="24"/>
          <w:lang w:val="en-US" w:eastAsia="en-US"/>
          <w:specVanish/>
        </w:rPr>
      </w:pPr>
    </w:p>
    <w:p w:rsidR="008A240A" w:rsidRPr="005F6D3E" w:rsidRDefault="008A240A" w:rsidP="00E935DE">
      <w:pPr>
        <w:ind w:left="0"/>
        <w:rPr>
          <w:rFonts w:asciiTheme="minorBidi" w:eastAsiaTheme="minorHAnsi" w:hAnsiTheme="minorBidi" w:cstheme="minorBidi"/>
          <w:b/>
          <w:bCs/>
          <w:sz w:val="24"/>
          <w:szCs w:val="24"/>
          <w:lang w:val="en-US" w:eastAsia="en-US"/>
        </w:rPr>
      </w:pPr>
    </w:p>
    <w:p w:rsidR="00AA1A4F" w:rsidRPr="00025582" w:rsidRDefault="00AA1A4F" w:rsidP="00AA1A4F">
      <w:pPr>
        <w:ind w:left="0"/>
        <w:jc w:val="both"/>
      </w:pPr>
      <w:r w:rsidRPr="00FD76FE">
        <w:rPr>
          <w:rFonts w:asciiTheme="minorBidi" w:eastAsiaTheme="minorHAnsi" w:hAnsiTheme="minorBidi" w:cstheme="minorBidi"/>
          <w:sz w:val="24"/>
          <w:szCs w:val="24"/>
          <w:lang w:val="en-US" w:eastAsia="en-US"/>
        </w:rPr>
        <w:t>Aust</w:t>
      </w:r>
      <w:r>
        <w:rPr>
          <w:rFonts w:asciiTheme="minorBidi" w:eastAsiaTheme="minorHAnsi" w:hAnsiTheme="minorBidi" w:cstheme="minorBidi"/>
          <w:sz w:val="24"/>
          <w:szCs w:val="24"/>
          <w:lang w:val="en-US" w:eastAsia="en-US"/>
        </w:rPr>
        <w:t>ralian Renewable Energy Agency (2013),</w:t>
      </w:r>
      <w:r w:rsidRPr="00FD76FE">
        <w:rPr>
          <w:rFonts w:asciiTheme="minorBidi" w:eastAsiaTheme="minorHAnsi" w:hAnsiTheme="minorBidi" w:cstheme="minorBidi"/>
          <w:sz w:val="24"/>
          <w:szCs w:val="24"/>
          <w:lang w:val="en-US" w:eastAsia="en-US"/>
        </w:rPr>
        <w:t xml:space="preserve"> </w:t>
      </w:r>
      <w:r>
        <w:rPr>
          <w:rFonts w:asciiTheme="minorBidi" w:eastAsiaTheme="minorHAnsi" w:hAnsiTheme="minorBidi" w:cstheme="minorBidi"/>
          <w:sz w:val="24"/>
          <w:szCs w:val="24"/>
          <w:lang w:val="en-US" w:eastAsia="en-US"/>
        </w:rPr>
        <w:t>“</w:t>
      </w:r>
      <w:r w:rsidRPr="00FD76FE">
        <w:rPr>
          <w:rFonts w:asciiTheme="minorBidi" w:eastAsiaTheme="minorHAnsi" w:hAnsiTheme="minorBidi" w:cstheme="minorBidi"/>
          <w:sz w:val="24"/>
          <w:szCs w:val="24"/>
          <w:lang w:val="en-US" w:eastAsia="en-US"/>
        </w:rPr>
        <w:t>W</w:t>
      </w:r>
      <w:r>
        <w:rPr>
          <w:rFonts w:asciiTheme="minorBidi" w:eastAsiaTheme="minorHAnsi" w:hAnsiTheme="minorBidi" w:cstheme="minorBidi"/>
          <w:sz w:val="24"/>
          <w:szCs w:val="24"/>
          <w:lang w:val="en-US" w:eastAsia="en-US"/>
        </w:rPr>
        <w:t>hat is renewable energy?</w:t>
      </w:r>
      <w:r w:rsidRPr="00FD76FE">
        <w:rPr>
          <w:rFonts w:asciiTheme="minorBidi" w:eastAsiaTheme="minorHAnsi" w:hAnsiTheme="minorBidi" w:cstheme="minorBidi"/>
          <w:sz w:val="24"/>
          <w:szCs w:val="24"/>
          <w:lang w:val="en-US" w:eastAsia="en-US"/>
        </w:rPr>
        <w:t xml:space="preserve"> Available at</w:t>
      </w:r>
      <w:r w:rsidRPr="00025582">
        <w:t xml:space="preserve">: </w:t>
      </w:r>
      <w:hyperlink r:id="rId82" w:history="1">
        <w:r w:rsidRPr="00025582">
          <w:rPr>
            <w:rStyle w:val="Lienhypertexte"/>
          </w:rPr>
          <w:t>http://www.arena.gov.au/about-renewable-energy/</w:t>
        </w:r>
      </w:hyperlink>
      <w:r w:rsidRPr="00025582">
        <w:t xml:space="preserve"> </w:t>
      </w:r>
    </w:p>
    <w:p w:rsidR="00AA1A4F" w:rsidRDefault="00AA1A4F" w:rsidP="00AA1A4F">
      <w:pPr>
        <w:shd w:val="clear" w:color="auto" w:fill="FFFFFF"/>
        <w:spacing w:line="320" w:lineRule="atLeast"/>
        <w:ind w:left="0"/>
        <w:jc w:val="both"/>
        <w:rPr>
          <w:rFonts w:asciiTheme="minorBidi" w:eastAsiaTheme="minorHAnsi" w:hAnsiTheme="minorBidi" w:cstheme="minorBidi"/>
          <w:sz w:val="24"/>
          <w:szCs w:val="24"/>
          <w:lang w:val="en-US" w:eastAsia="en-US"/>
        </w:rPr>
      </w:pPr>
      <w:r>
        <w:rPr>
          <w:rFonts w:asciiTheme="minorBidi" w:eastAsiaTheme="minorHAnsi" w:hAnsiTheme="minorBidi" w:cstheme="minorBidi"/>
          <w:sz w:val="24"/>
          <w:szCs w:val="24"/>
          <w:lang w:val="en-US" w:eastAsia="en-US"/>
        </w:rPr>
        <w:t xml:space="preserve">Beck, F., &amp; </w:t>
      </w:r>
      <w:proofErr w:type="spellStart"/>
      <w:r>
        <w:rPr>
          <w:rFonts w:asciiTheme="minorBidi" w:eastAsiaTheme="minorHAnsi" w:hAnsiTheme="minorBidi" w:cstheme="minorBidi"/>
          <w:sz w:val="24"/>
          <w:szCs w:val="24"/>
          <w:lang w:val="en-US" w:eastAsia="en-US"/>
        </w:rPr>
        <w:t>Martinot</w:t>
      </w:r>
      <w:proofErr w:type="spellEnd"/>
      <w:r>
        <w:rPr>
          <w:rFonts w:asciiTheme="minorBidi" w:eastAsiaTheme="minorHAnsi" w:hAnsiTheme="minorBidi" w:cstheme="minorBidi"/>
          <w:sz w:val="24"/>
          <w:szCs w:val="24"/>
          <w:lang w:val="en-US" w:eastAsia="en-US"/>
        </w:rPr>
        <w:t>, E. (2004), “</w:t>
      </w:r>
      <w:r w:rsidRPr="00D220B3">
        <w:rPr>
          <w:rFonts w:asciiTheme="minorBidi" w:eastAsiaTheme="minorHAnsi" w:hAnsiTheme="minorBidi" w:cstheme="minorBidi"/>
          <w:sz w:val="24"/>
          <w:szCs w:val="24"/>
          <w:lang w:val="en-US" w:eastAsia="en-US"/>
        </w:rPr>
        <w:t>Renewable energy policies and barriers</w:t>
      </w:r>
      <w:r>
        <w:rPr>
          <w:rFonts w:asciiTheme="minorBidi" w:eastAsiaTheme="minorHAnsi" w:hAnsiTheme="minorBidi" w:cstheme="minorBidi"/>
          <w:sz w:val="24"/>
          <w:szCs w:val="24"/>
          <w:lang w:val="en-US" w:eastAsia="en-US"/>
        </w:rPr>
        <w:t>”,</w:t>
      </w:r>
      <w:r w:rsidRPr="00D220B3">
        <w:rPr>
          <w:rFonts w:asciiTheme="minorBidi" w:eastAsiaTheme="minorHAnsi" w:hAnsiTheme="minorBidi" w:cstheme="minorBidi"/>
          <w:sz w:val="24"/>
          <w:szCs w:val="24"/>
          <w:lang w:val="en-US" w:eastAsia="en-US"/>
        </w:rPr>
        <w:t xml:space="preserve"> Encyclopedia of energy, </w:t>
      </w:r>
      <w:r w:rsidRPr="000E65EC">
        <w:rPr>
          <w:rFonts w:asciiTheme="minorBidi" w:eastAsiaTheme="minorHAnsi" w:hAnsiTheme="minorBidi" w:cstheme="minorBidi"/>
          <w:sz w:val="24"/>
          <w:szCs w:val="24"/>
          <w:lang w:val="en-US" w:eastAsia="en-US"/>
        </w:rPr>
        <w:t>University of Maryland</w:t>
      </w:r>
      <w:r w:rsidRPr="00D220B3">
        <w:rPr>
          <w:rFonts w:asciiTheme="minorBidi" w:eastAsiaTheme="minorHAnsi" w:hAnsiTheme="minorBidi" w:cstheme="minorBidi"/>
          <w:sz w:val="24"/>
          <w:szCs w:val="24"/>
          <w:lang w:val="en-US" w:eastAsia="en-US"/>
        </w:rPr>
        <w:t>.</w:t>
      </w:r>
    </w:p>
    <w:p w:rsidR="00AA1A4F" w:rsidRDefault="00AA1A4F" w:rsidP="00AA1A4F">
      <w:pPr>
        <w:ind w:left="0"/>
        <w:jc w:val="both"/>
        <w:rPr>
          <w:rFonts w:asciiTheme="minorBidi" w:eastAsiaTheme="minorHAnsi" w:hAnsiTheme="minorBidi" w:cstheme="minorBidi"/>
          <w:sz w:val="24"/>
          <w:szCs w:val="24"/>
          <w:lang w:val="en-US" w:eastAsia="en-US"/>
        </w:rPr>
      </w:pPr>
      <w:proofErr w:type="spellStart"/>
      <w:r>
        <w:rPr>
          <w:rFonts w:asciiTheme="minorBidi" w:eastAsiaTheme="minorHAnsi" w:hAnsiTheme="minorBidi" w:cstheme="minorBidi"/>
          <w:sz w:val="24"/>
          <w:szCs w:val="24"/>
          <w:lang w:val="en-US" w:eastAsia="en-US"/>
        </w:rPr>
        <w:t>Brunnschweiler</w:t>
      </w:r>
      <w:proofErr w:type="spellEnd"/>
      <w:r>
        <w:rPr>
          <w:rFonts w:asciiTheme="minorBidi" w:eastAsiaTheme="minorHAnsi" w:hAnsiTheme="minorBidi" w:cstheme="minorBidi"/>
          <w:sz w:val="24"/>
          <w:szCs w:val="24"/>
          <w:lang w:val="en-US" w:eastAsia="en-US"/>
        </w:rPr>
        <w:t>, Christa. N. (2010),</w:t>
      </w:r>
      <w:r w:rsidRPr="0073083B">
        <w:rPr>
          <w:rFonts w:asciiTheme="minorBidi" w:eastAsiaTheme="minorHAnsi" w:hAnsiTheme="minorBidi" w:cstheme="minorBidi"/>
          <w:sz w:val="24"/>
          <w:szCs w:val="24"/>
          <w:lang w:val="en-US" w:eastAsia="en-US"/>
        </w:rPr>
        <w:t xml:space="preserve"> </w:t>
      </w:r>
      <w:r>
        <w:rPr>
          <w:rFonts w:asciiTheme="minorBidi" w:eastAsiaTheme="minorHAnsi" w:hAnsiTheme="minorBidi" w:cstheme="minorBidi"/>
          <w:sz w:val="24"/>
          <w:szCs w:val="24"/>
          <w:lang w:val="en-US" w:eastAsia="en-US"/>
        </w:rPr>
        <w:t>“</w:t>
      </w:r>
      <w:r w:rsidRPr="0073083B">
        <w:rPr>
          <w:rFonts w:asciiTheme="minorBidi" w:eastAsiaTheme="minorHAnsi" w:hAnsiTheme="minorBidi" w:cstheme="minorBidi"/>
          <w:sz w:val="24"/>
          <w:szCs w:val="24"/>
          <w:lang w:val="en-US" w:eastAsia="en-US"/>
        </w:rPr>
        <w:t>Finance for renewable energy: an empirical analysis of developing and transition economies</w:t>
      </w:r>
      <w:r>
        <w:rPr>
          <w:rFonts w:asciiTheme="minorBidi" w:eastAsiaTheme="minorHAnsi" w:hAnsiTheme="minorBidi" w:cstheme="minorBidi"/>
          <w:sz w:val="24"/>
          <w:szCs w:val="24"/>
          <w:lang w:val="en-US" w:eastAsia="en-US"/>
        </w:rPr>
        <w:t xml:space="preserve">”, </w:t>
      </w:r>
      <w:r w:rsidRPr="0073083B">
        <w:rPr>
          <w:rFonts w:asciiTheme="minorBidi" w:eastAsiaTheme="minorHAnsi" w:hAnsiTheme="minorBidi" w:cstheme="minorBidi"/>
          <w:sz w:val="24"/>
          <w:szCs w:val="24"/>
          <w:lang w:val="en-US" w:eastAsia="en-US"/>
        </w:rPr>
        <w:t xml:space="preserve">Environment and Development Economics, </w:t>
      </w:r>
      <w:r w:rsidRPr="00FD76FE">
        <w:rPr>
          <w:rFonts w:asciiTheme="minorBidi" w:eastAsiaTheme="minorHAnsi" w:hAnsiTheme="minorBidi" w:cstheme="minorBidi"/>
          <w:sz w:val="24"/>
          <w:szCs w:val="24"/>
          <w:lang w:val="en-US" w:eastAsia="en-US"/>
        </w:rPr>
        <w:t>Cambridge University Press</w:t>
      </w:r>
      <w:r w:rsidRPr="0073083B">
        <w:rPr>
          <w:rFonts w:asciiTheme="minorBidi" w:eastAsiaTheme="minorHAnsi" w:hAnsiTheme="minorBidi" w:cstheme="minorBidi"/>
          <w:sz w:val="24"/>
          <w:szCs w:val="24"/>
          <w:lang w:val="en-US" w:eastAsia="en-US"/>
        </w:rPr>
        <w:t xml:space="preserve">. </w:t>
      </w:r>
    </w:p>
    <w:p w:rsidR="00AA1A4F" w:rsidRDefault="00AA1A4F" w:rsidP="00AA1A4F">
      <w:pPr>
        <w:shd w:val="clear" w:color="auto" w:fill="FFFFFF"/>
        <w:spacing w:line="320" w:lineRule="atLeast"/>
        <w:ind w:left="0"/>
        <w:jc w:val="both"/>
        <w:rPr>
          <w:rFonts w:asciiTheme="minorBidi" w:eastAsiaTheme="minorHAnsi" w:hAnsiTheme="minorBidi" w:cstheme="minorBidi"/>
          <w:sz w:val="24"/>
          <w:szCs w:val="24"/>
          <w:lang w:val="en-US" w:eastAsia="en-US"/>
        </w:rPr>
      </w:pPr>
      <w:proofErr w:type="spellStart"/>
      <w:r w:rsidRPr="00D220B3">
        <w:rPr>
          <w:rFonts w:asciiTheme="minorBidi" w:eastAsiaTheme="minorHAnsi" w:hAnsiTheme="minorBidi" w:cstheme="minorBidi"/>
          <w:sz w:val="24"/>
          <w:szCs w:val="24"/>
          <w:lang w:val="en-US" w:eastAsia="en-US"/>
        </w:rPr>
        <w:t>Fth</w:t>
      </w:r>
      <w:r>
        <w:rPr>
          <w:rFonts w:asciiTheme="minorBidi" w:eastAsiaTheme="minorHAnsi" w:hAnsiTheme="minorBidi" w:cstheme="minorBidi"/>
          <w:sz w:val="24"/>
          <w:szCs w:val="24"/>
          <w:lang w:val="en-US" w:eastAsia="en-US"/>
        </w:rPr>
        <w:t>enakis</w:t>
      </w:r>
      <w:proofErr w:type="spellEnd"/>
      <w:r>
        <w:rPr>
          <w:rFonts w:asciiTheme="minorBidi" w:eastAsiaTheme="minorHAnsi" w:hAnsiTheme="minorBidi" w:cstheme="minorBidi"/>
          <w:sz w:val="24"/>
          <w:szCs w:val="24"/>
          <w:lang w:val="en-US" w:eastAsia="en-US"/>
        </w:rPr>
        <w:t>, V., &amp; Kim, H. C. (2009),</w:t>
      </w:r>
      <w:r w:rsidRPr="00D220B3">
        <w:rPr>
          <w:rFonts w:asciiTheme="minorBidi" w:eastAsiaTheme="minorHAnsi" w:hAnsiTheme="minorBidi" w:cstheme="minorBidi"/>
          <w:sz w:val="24"/>
          <w:szCs w:val="24"/>
          <w:lang w:val="en-US" w:eastAsia="en-US"/>
        </w:rPr>
        <w:t xml:space="preserve"> </w:t>
      </w:r>
      <w:r>
        <w:rPr>
          <w:rFonts w:asciiTheme="minorBidi" w:eastAsiaTheme="minorHAnsi" w:hAnsiTheme="minorBidi" w:cstheme="minorBidi"/>
          <w:sz w:val="24"/>
          <w:szCs w:val="24"/>
          <w:lang w:val="en-US" w:eastAsia="en-US"/>
        </w:rPr>
        <w:t>“</w:t>
      </w:r>
      <w:r w:rsidRPr="00D220B3">
        <w:rPr>
          <w:rFonts w:asciiTheme="minorBidi" w:eastAsiaTheme="minorHAnsi" w:hAnsiTheme="minorBidi" w:cstheme="minorBidi"/>
          <w:sz w:val="24"/>
          <w:szCs w:val="24"/>
          <w:lang w:val="en-US" w:eastAsia="en-US"/>
        </w:rPr>
        <w:t>Land use and electricity generation: A life-cycle analysis</w:t>
      </w:r>
      <w:r>
        <w:rPr>
          <w:rFonts w:asciiTheme="minorBidi" w:eastAsiaTheme="minorHAnsi" w:hAnsiTheme="minorBidi" w:cstheme="minorBidi"/>
          <w:sz w:val="24"/>
          <w:szCs w:val="24"/>
          <w:lang w:val="en-US" w:eastAsia="en-US"/>
        </w:rPr>
        <w:t>”,</w:t>
      </w:r>
      <w:r w:rsidRPr="00D220B3">
        <w:rPr>
          <w:rFonts w:asciiTheme="minorBidi" w:eastAsiaTheme="minorHAnsi" w:hAnsiTheme="minorBidi" w:cstheme="minorBidi"/>
          <w:sz w:val="24"/>
          <w:szCs w:val="24"/>
          <w:lang w:val="en-US" w:eastAsia="en-US"/>
        </w:rPr>
        <w:t xml:space="preserve"> Renewable and Sustai</w:t>
      </w:r>
      <w:r>
        <w:rPr>
          <w:rFonts w:asciiTheme="minorBidi" w:eastAsiaTheme="minorHAnsi" w:hAnsiTheme="minorBidi" w:cstheme="minorBidi"/>
          <w:sz w:val="24"/>
          <w:szCs w:val="24"/>
          <w:lang w:val="en-US" w:eastAsia="en-US"/>
        </w:rPr>
        <w:t>nable Energy Reviews</w:t>
      </w:r>
      <w:r w:rsidRPr="00D220B3">
        <w:rPr>
          <w:rFonts w:asciiTheme="minorBidi" w:eastAsiaTheme="minorHAnsi" w:hAnsiTheme="minorBidi" w:cstheme="minorBidi"/>
          <w:sz w:val="24"/>
          <w:szCs w:val="24"/>
          <w:lang w:val="en-US" w:eastAsia="en-US"/>
        </w:rPr>
        <w:t xml:space="preserve">. </w:t>
      </w:r>
    </w:p>
    <w:p w:rsidR="00AA1A4F" w:rsidRDefault="00AA1A4F" w:rsidP="00AA1A4F">
      <w:pPr>
        <w:ind w:left="0"/>
        <w:rPr>
          <w:lang w:val="en-US"/>
        </w:rPr>
      </w:pPr>
      <w:r w:rsidRPr="00AA1A4F">
        <w:rPr>
          <w:rFonts w:asciiTheme="minorBidi" w:hAnsiTheme="minorBidi" w:cstheme="minorBidi"/>
          <w:sz w:val="24"/>
          <w:szCs w:val="24"/>
          <w:lang w:val="en-US"/>
        </w:rPr>
        <w:t>Global trends in renewable energy investment (2014), Frankfurt School of Finance and Management, 2012.</w:t>
      </w:r>
      <w:r w:rsidRPr="00AA1A4F">
        <w:rPr>
          <w:sz w:val="24"/>
          <w:szCs w:val="24"/>
          <w:lang w:val="en-US"/>
        </w:rPr>
        <w:t xml:space="preserve"> </w:t>
      </w:r>
      <w:hyperlink r:id="rId83" w:history="1">
        <w:r w:rsidRPr="00A77D36">
          <w:rPr>
            <w:rStyle w:val="Lienhypertexte"/>
            <w:lang w:val="en-US"/>
          </w:rPr>
          <w:t>http://www.unep.org/pdf/Green_energy_2013-Key_findings.pdf</w:t>
        </w:r>
      </w:hyperlink>
    </w:p>
    <w:p w:rsidR="00AA1A4F" w:rsidRDefault="00AA1A4F" w:rsidP="00BE0F9E">
      <w:pPr>
        <w:pStyle w:val="Default"/>
        <w:ind w:left="0"/>
        <w:jc w:val="both"/>
        <w:rPr>
          <w:rFonts w:asciiTheme="minorBidi" w:hAnsiTheme="minorBidi" w:cstheme="minorBidi"/>
          <w:color w:val="auto"/>
          <w:lang w:val="en-US"/>
        </w:rPr>
      </w:pPr>
      <w:r w:rsidRPr="008A27AF">
        <w:rPr>
          <w:rFonts w:asciiTheme="minorBidi" w:eastAsia="Times New Roman" w:hAnsiTheme="minorBidi" w:cstheme="minorBidi"/>
          <w:iCs/>
          <w:color w:val="auto"/>
          <w:lang w:val="en-US" w:eastAsia="de-DE"/>
        </w:rPr>
        <w:t>Governing Clean Development in LDCs: do CDM rules promote renewable energy in Ethiopia? Stephan Hoch,</w:t>
      </w:r>
      <w:r w:rsidRPr="008A27AF">
        <w:rPr>
          <w:rFonts w:asciiTheme="minorBidi" w:hAnsiTheme="minorBidi" w:cstheme="minorBidi"/>
          <w:color w:val="auto"/>
          <w:lang w:val="en-US"/>
        </w:rPr>
        <w:t xml:space="preserve"> Working Paper 018 – March 2012</w:t>
      </w:r>
    </w:p>
    <w:p w:rsidR="00BE0F9E" w:rsidRPr="00BE0F9E" w:rsidRDefault="00BE0F9E" w:rsidP="00BE0F9E">
      <w:pPr>
        <w:pStyle w:val="Default"/>
        <w:ind w:left="0"/>
        <w:jc w:val="both"/>
        <w:rPr>
          <w:rFonts w:asciiTheme="minorBidi" w:hAnsiTheme="minorBidi" w:cstheme="minorBidi"/>
          <w:iCs/>
          <w:color w:val="auto"/>
          <w:lang w:val="en-US"/>
        </w:rPr>
      </w:pPr>
    </w:p>
    <w:p w:rsidR="00AA1A4F" w:rsidRPr="00AA1A4F" w:rsidRDefault="00AA1A4F" w:rsidP="00AA1A4F">
      <w:pPr>
        <w:ind w:left="0"/>
        <w:rPr>
          <w:lang w:val="en-US"/>
        </w:rPr>
      </w:pPr>
      <w:r w:rsidRPr="00FD76FE">
        <w:rPr>
          <w:rFonts w:asciiTheme="minorBidi" w:eastAsiaTheme="minorHAnsi" w:hAnsiTheme="minorBidi" w:cstheme="minorBidi"/>
          <w:sz w:val="24"/>
          <w:szCs w:val="24"/>
          <w:lang w:val="en-US" w:eastAsia="en-US"/>
        </w:rPr>
        <w:t xml:space="preserve">INTOSAI WGEA </w:t>
      </w:r>
      <w:r>
        <w:rPr>
          <w:rFonts w:asciiTheme="minorBidi" w:eastAsiaTheme="minorHAnsi" w:hAnsiTheme="minorBidi" w:cstheme="minorBidi"/>
          <w:sz w:val="24"/>
          <w:szCs w:val="24"/>
          <w:lang w:val="en-US" w:eastAsia="en-US"/>
        </w:rPr>
        <w:t>(</w:t>
      </w:r>
      <w:r w:rsidRPr="00FD76FE">
        <w:rPr>
          <w:rFonts w:asciiTheme="minorBidi" w:eastAsiaTheme="minorHAnsi" w:hAnsiTheme="minorBidi" w:cstheme="minorBidi"/>
          <w:sz w:val="24"/>
          <w:szCs w:val="24"/>
          <w:lang w:val="en-US" w:eastAsia="en-US"/>
        </w:rPr>
        <w:t>2010</w:t>
      </w:r>
      <w:r>
        <w:rPr>
          <w:rFonts w:asciiTheme="minorBidi" w:eastAsiaTheme="minorHAnsi" w:hAnsiTheme="minorBidi" w:cstheme="minorBidi"/>
          <w:sz w:val="24"/>
          <w:szCs w:val="24"/>
          <w:lang w:val="en-US" w:eastAsia="en-US"/>
        </w:rPr>
        <w:t>),</w:t>
      </w:r>
      <w:r w:rsidRPr="00FD76FE">
        <w:rPr>
          <w:rFonts w:asciiTheme="minorBidi" w:eastAsiaTheme="minorHAnsi" w:hAnsiTheme="minorBidi" w:cstheme="minorBidi"/>
          <w:sz w:val="24"/>
          <w:szCs w:val="24"/>
          <w:lang w:val="en-US" w:eastAsia="en-US"/>
        </w:rPr>
        <w:t xml:space="preserve"> </w:t>
      </w:r>
      <w:r>
        <w:rPr>
          <w:rFonts w:asciiTheme="minorBidi" w:eastAsiaTheme="minorHAnsi" w:hAnsiTheme="minorBidi" w:cstheme="minorBidi"/>
          <w:sz w:val="24"/>
          <w:szCs w:val="24"/>
          <w:lang w:val="en-US" w:eastAsia="en-US"/>
        </w:rPr>
        <w:t>“</w:t>
      </w:r>
      <w:r w:rsidRPr="00FD76FE">
        <w:rPr>
          <w:rFonts w:asciiTheme="minorBidi" w:eastAsiaTheme="minorHAnsi" w:hAnsiTheme="minorBidi" w:cstheme="minorBidi"/>
          <w:sz w:val="24"/>
          <w:szCs w:val="24"/>
          <w:lang w:val="en-US" w:eastAsia="en-US"/>
        </w:rPr>
        <w:t xml:space="preserve">Auditing </w:t>
      </w:r>
      <w:r>
        <w:rPr>
          <w:rFonts w:asciiTheme="minorBidi" w:eastAsiaTheme="minorHAnsi" w:hAnsiTheme="minorBidi" w:cstheme="minorBidi"/>
          <w:sz w:val="24"/>
          <w:szCs w:val="24"/>
          <w:lang w:val="en-US" w:eastAsia="en-US"/>
        </w:rPr>
        <w:t>Sus</w:t>
      </w:r>
      <w:r w:rsidRPr="00FD76FE">
        <w:rPr>
          <w:rFonts w:asciiTheme="minorBidi" w:eastAsiaTheme="minorHAnsi" w:hAnsiTheme="minorBidi" w:cstheme="minorBidi"/>
          <w:sz w:val="24"/>
          <w:szCs w:val="24"/>
          <w:lang w:val="en-US" w:eastAsia="en-US"/>
        </w:rPr>
        <w:t>tainable Energy Guidance for Supreme Audit Institutions</w:t>
      </w:r>
      <w:r>
        <w:rPr>
          <w:rFonts w:asciiTheme="minorBidi" w:eastAsiaTheme="minorHAnsi" w:hAnsiTheme="minorBidi" w:cstheme="minorBidi"/>
          <w:sz w:val="24"/>
          <w:szCs w:val="24"/>
          <w:lang w:val="en-US" w:eastAsia="en-US"/>
        </w:rPr>
        <w:t xml:space="preserve">” </w:t>
      </w:r>
      <w:r w:rsidRPr="00FD76FE">
        <w:rPr>
          <w:rFonts w:asciiTheme="minorBidi" w:eastAsiaTheme="minorHAnsi" w:hAnsiTheme="minorBidi" w:cstheme="minorBidi"/>
          <w:sz w:val="24"/>
          <w:szCs w:val="24"/>
          <w:lang w:val="en-US" w:eastAsia="en-US"/>
        </w:rPr>
        <w:t>Available at:</w:t>
      </w:r>
      <w:r w:rsidRPr="00025582">
        <w:t xml:space="preserve"> </w:t>
      </w:r>
      <w:hyperlink r:id="rId84" w:history="1">
        <w:r w:rsidRPr="00A77D36">
          <w:rPr>
            <w:rStyle w:val="Lienhypertexte"/>
          </w:rPr>
          <w:t>http://www.environmental-auditing.org/LinkClick.aspx?fileticket=4OJVKKGkRzY%3d&amp;tabid=128&amp;mid=568</w:t>
        </w:r>
      </w:hyperlink>
    </w:p>
    <w:p w:rsidR="00AA1A4F" w:rsidRPr="000E65EC" w:rsidRDefault="00AA1A4F" w:rsidP="00AA1A4F">
      <w:pPr>
        <w:shd w:val="clear" w:color="auto" w:fill="FFFFFF"/>
        <w:spacing w:line="320" w:lineRule="atLeast"/>
        <w:ind w:left="0"/>
        <w:jc w:val="both"/>
        <w:rPr>
          <w:rFonts w:asciiTheme="minorBidi" w:eastAsiaTheme="minorHAnsi" w:hAnsiTheme="minorBidi" w:cstheme="minorBidi"/>
          <w:sz w:val="24"/>
          <w:szCs w:val="24"/>
          <w:lang w:val="en-US" w:eastAsia="en-US"/>
        </w:rPr>
      </w:pPr>
      <w:r>
        <w:rPr>
          <w:rFonts w:asciiTheme="minorBidi" w:eastAsiaTheme="minorHAnsi" w:hAnsiTheme="minorBidi" w:cstheme="minorBidi"/>
          <w:sz w:val="24"/>
          <w:szCs w:val="24"/>
          <w:lang w:val="en-US" w:eastAsia="en-US"/>
        </w:rPr>
        <w:t xml:space="preserve">KPMG (2013), </w:t>
      </w:r>
      <w:r w:rsidRPr="000E65EC">
        <w:rPr>
          <w:rFonts w:asciiTheme="minorBidi" w:eastAsiaTheme="minorHAnsi" w:hAnsiTheme="minorBidi" w:cstheme="minorBidi"/>
          <w:sz w:val="24"/>
          <w:szCs w:val="24"/>
          <w:lang w:val="en-US" w:eastAsia="en-US"/>
        </w:rPr>
        <w:t>“Taxes and Incentives for Renewable E</w:t>
      </w:r>
      <w:r>
        <w:rPr>
          <w:rFonts w:asciiTheme="minorBidi" w:eastAsiaTheme="minorHAnsi" w:hAnsiTheme="minorBidi" w:cstheme="minorBidi"/>
          <w:sz w:val="24"/>
          <w:szCs w:val="24"/>
          <w:lang w:val="en-US" w:eastAsia="en-US"/>
        </w:rPr>
        <w:t>nergy”.</w:t>
      </w:r>
    </w:p>
    <w:p w:rsidR="00AA1A4F" w:rsidRDefault="00AA1A4F" w:rsidP="00AA1A4F">
      <w:pPr>
        <w:shd w:val="clear" w:color="auto" w:fill="FFFFFF"/>
        <w:spacing w:line="320" w:lineRule="atLeast"/>
        <w:ind w:left="0"/>
        <w:jc w:val="both"/>
        <w:rPr>
          <w:rFonts w:asciiTheme="minorBidi" w:eastAsiaTheme="minorHAnsi" w:hAnsiTheme="minorBidi" w:cstheme="minorBidi"/>
          <w:sz w:val="24"/>
          <w:szCs w:val="24"/>
          <w:lang w:val="en-US" w:eastAsia="en-US"/>
        </w:rPr>
      </w:pPr>
      <w:proofErr w:type="spellStart"/>
      <w:r w:rsidRPr="00651BC4">
        <w:rPr>
          <w:rFonts w:asciiTheme="minorBidi" w:eastAsiaTheme="minorHAnsi" w:hAnsiTheme="minorBidi" w:cstheme="minorBidi"/>
          <w:sz w:val="24"/>
          <w:szCs w:val="24"/>
          <w:lang w:val="en-US" w:eastAsia="en-US"/>
        </w:rPr>
        <w:t>Krewitt</w:t>
      </w:r>
      <w:proofErr w:type="spellEnd"/>
      <w:r w:rsidRPr="00651BC4">
        <w:rPr>
          <w:rFonts w:asciiTheme="minorBidi" w:eastAsiaTheme="minorHAnsi" w:hAnsiTheme="minorBidi" w:cstheme="minorBidi"/>
          <w:sz w:val="24"/>
          <w:szCs w:val="24"/>
          <w:lang w:val="en-US" w:eastAsia="en-US"/>
        </w:rPr>
        <w:t>,</w:t>
      </w:r>
      <w:r>
        <w:rPr>
          <w:rFonts w:asciiTheme="minorBidi" w:eastAsiaTheme="minorHAnsi" w:hAnsiTheme="minorBidi" w:cstheme="minorBidi"/>
          <w:sz w:val="24"/>
          <w:szCs w:val="24"/>
          <w:lang w:val="en-US" w:eastAsia="en-US"/>
        </w:rPr>
        <w:t xml:space="preserve"> W., </w:t>
      </w:r>
      <w:proofErr w:type="spellStart"/>
      <w:r>
        <w:rPr>
          <w:rFonts w:asciiTheme="minorBidi" w:eastAsiaTheme="minorHAnsi" w:hAnsiTheme="minorBidi" w:cstheme="minorBidi"/>
          <w:sz w:val="24"/>
          <w:szCs w:val="24"/>
          <w:lang w:val="en-US" w:eastAsia="en-US"/>
        </w:rPr>
        <w:t>Nienhaus</w:t>
      </w:r>
      <w:proofErr w:type="spellEnd"/>
      <w:r>
        <w:rPr>
          <w:rFonts w:asciiTheme="minorBidi" w:eastAsiaTheme="minorHAnsi" w:hAnsiTheme="minorBidi" w:cstheme="minorBidi"/>
          <w:sz w:val="24"/>
          <w:szCs w:val="24"/>
          <w:lang w:val="en-US" w:eastAsia="en-US"/>
        </w:rPr>
        <w:t xml:space="preserve">, K., </w:t>
      </w:r>
      <w:proofErr w:type="spellStart"/>
      <w:r>
        <w:rPr>
          <w:rFonts w:asciiTheme="minorBidi" w:eastAsiaTheme="minorHAnsi" w:hAnsiTheme="minorBidi" w:cstheme="minorBidi"/>
          <w:sz w:val="24"/>
          <w:szCs w:val="24"/>
          <w:lang w:val="en-US" w:eastAsia="en-US"/>
        </w:rPr>
        <w:t>Kleßmann</w:t>
      </w:r>
      <w:proofErr w:type="spellEnd"/>
      <w:r>
        <w:rPr>
          <w:rFonts w:asciiTheme="minorBidi" w:eastAsiaTheme="minorHAnsi" w:hAnsiTheme="minorBidi" w:cstheme="minorBidi"/>
          <w:sz w:val="24"/>
          <w:szCs w:val="24"/>
          <w:lang w:val="en-US" w:eastAsia="en-US"/>
        </w:rPr>
        <w:t>, C. et al. (2009), “</w:t>
      </w:r>
      <w:r w:rsidRPr="00651BC4">
        <w:rPr>
          <w:rFonts w:asciiTheme="minorBidi" w:eastAsiaTheme="minorHAnsi" w:hAnsiTheme="minorBidi" w:cstheme="minorBidi"/>
          <w:sz w:val="24"/>
          <w:szCs w:val="24"/>
          <w:lang w:val="en-US" w:eastAsia="en-US"/>
        </w:rPr>
        <w:t>Role and Potential of Renewable Energy and Energy Efficiency for Global Energy Supply</w:t>
      </w:r>
      <w:r>
        <w:rPr>
          <w:rFonts w:asciiTheme="minorBidi" w:eastAsiaTheme="minorHAnsi" w:hAnsiTheme="minorBidi" w:cstheme="minorBidi"/>
          <w:sz w:val="24"/>
          <w:szCs w:val="24"/>
          <w:lang w:val="en-US" w:eastAsia="en-US"/>
        </w:rPr>
        <w:t>”</w:t>
      </w:r>
      <w:r w:rsidRPr="00651BC4">
        <w:rPr>
          <w:rFonts w:asciiTheme="minorBidi" w:eastAsiaTheme="minorHAnsi" w:hAnsiTheme="minorBidi" w:cstheme="minorBidi"/>
          <w:sz w:val="24"/>
          <w:szCs w:val="24"/>
          <w:lang w:val="en-US" w:eastAsia="en-US"/>
        </w:rPr>
        <w:t xml:space="preserve">, final report on behalf of </w:t>
      </w:r>
      <w:proofErr w:type="spellStart"/>
      <w:r w:rsidRPr="00651BC4">
        <w:rPr>
          <w:rFonts w:asciiTheme="minorBidi" w:eastAsiaTheme="minorHAnsi" w:hAnsiTheme="minorBidi" w:cstheme="minorBidi"/>
          <w:sz w:val="24"/>
          <w:szCs w:val="24"/>
          <w:lang w:val="en-US" w:eastAsia="en-US"/>
        </w:rPr>
        <w:t>Umweltbundesamt</w:t>
      </w:r>
      <w:proofErr w:type="spellEnd"/>
      <w:r w:rsidRPr="00651BC4">
        <w:rPr>
          <w:rFonts w:asciiTheme="minorBidi" w:eastAsiaTheme="minorHAnsi" w:hAnsiTheme="minorBidi" w:cstheme="minorBidi"/>
          <w:sz w:val="24"/>
          <w:szCs w:val="24"/>
          <w:lang w:val="en-US" w:eastAsia="en-US"/>
        </w:rPr>
        <w:t xml:space="preserve">. Berlin, Germany. </w:t>
      </w:r>
    </w:p>
    <w:p w:rsidR="00AA1A4F" w:rsidRDefault="00AA1A4F" w:rsidP="00AA1A4F">
      <w:pPr>
        <w:shd w:val="clear" w:color="auto" w:fill="FFFFFF"/>
        <w:spacing w:line="320" w:lineRule="atLeast"/>
        <w:ind w:left="0"/>
        <w:jc w:val="both"/>
        <w:rPr>
          <w:rFonts w:asciiTheme="minorBidi" w:eastAsiaTheme="minorHAnsi" w:hAnsiTheme="minorBidi" w:cstheme="minorBidi"/>
          <w:sz w:val="24"/>
          <w:szCs w:val="24"/>
          <w:lang w:val="en-US" w:eastAsia="en-US"/>
        </w:rPr>
      </w:pPr>
      <w:proofErr w:type="spellStart"/>
      <w:r>
        <w:rPr>
          <w:rFonts w:asciiTheme="minorBidi" w:eastAsiaTheme="minorHAnsi" w:hAnsiTheme="minorBidi" w:cstheme="minorBidi"/>
          <w:sz w:val="24"/>
          <w:szCs w:val="24"/>
          <w:lang w:val="en-US" w:eastAsia="en-US"/>
        </w:rPr>
        <w:t>Martinot</w:t>
      </w:r>
      <w:proofErr w:type="spellEnd"/>
      <w:r>
        <w:rPr>
          <w:rFonts w:asciiTheme="minorBidi" w:eastAsiaTheme="minorHAnsi" w:hAnsiTheme="minorBidi" w:cstheme="minorBidi"/>
          <w:sz w:val="24"/>
          <w:szCs w:val="24"/>
          <w:lang w:val="en-US" w:eastAsia="en-US"/>
        </w:rPr>
        <w:t>, E. (2004),</w:t>
      </w:r>
      <w:r w:rsidRPr="00651BC4">
        <w:rPr>
          <w:rFonts w:asciiTheme="minorBidi" w:eastAsiaTheme="minorHAnsi" w:hAnsiTheme="minorBidi" w:cstheme="minorBidi"/>
          <w:sz w:val="24"/>
          <w:szCs w:val="24"/>
          <w:lang w:val="en-US" w:eastAsia="en-US"/>
        </w:rPr>
        <w:t xml:space="preserve"> </w:t>
      </w:r>
      <w:r>
        <w:rPr>
          <w:rFonts w:asciiTheme="minorBidi" w:eastAsiaTheme="minorHAnsi" w:hAnsiTheme="minorBidi" w:cstheme="minorBidi"/>
          <w:sz w:val="24"/>
          <w:szCs w:val="24"/>
          <w:lang w:val="en-US" w:eastAsia="en-US"/>
        </w:rPr>
        <w:t>“</w:t>
      </w:r>
      <w:r w:rsidRPr="00651BC4">
        <w:rPr>
          <w:rFonts w:asciiTheme="minorBidi" w:eastAsiaTheme="minorHAnsi" w:hAnsiTheme="minorBidi" w:cstheme="minorBidi"/>
          <w:sz w:val="24"/>
          <w:szCs w:val="24"/>
          <w:lang w:val="en-US" w:eastAsia="en-US"/>
        </w:rPr>
        <w:t xml:space="preserve">Global Renewable Energy Markets </w:t>
      </w:r>
      <w:r>
        <w:rPr>
          <w:rFonts w:asciiTheme="minorBidi" w:eastAsiaTheme="minorHAnsi" w:hAnsiTheme="minorBidi" w:cstheme="minorBidi"/>
          <w:sz w:val="24"/>
          <w:szCs w:val="24"/>
          <w:lang w:val="en-US" w:eastAsia="en-US"/>
        </w:rPr>
        <w:t>and</w:t>
      </w:r>
      <w:r w:rsidRPr="00651BC4">
        <w:rPr>
          <w:rFonts w:asciiTheme="minorBidi" w:eastAsiaTheme="minorHAnsi" w:hAnsiTheme="minorBidi" w:cstheme="minorBidi"/>
          <w:sz w:val="24"/>
          <w:szCs w:val="24"/>
          <w:lang w:val="en-US" w:eastAsia="en-US"/>
        </w:rPr>
        <w:t xml:space="preserve"> Policies</w:t>
      </w:r>
      <w:r>
        <w:rPr>
          <w:rFonts w:asciiTheme="minorBidi" w:eastAsiaTheme="minorHAnsi" w:hAnsiTheme="minorBidi" w:cstheme="minorBidi"/>
          <w:sz w:val="24"/>
          <w:szCs w:val="24"/>
          <w:lang w:val="en-US" w:eastAsia="en-US"/>
        </w:rPr>
        <w:t>”,</w:t>
      </w:r>
      <w:r w:rsidRPr="00651BC4">
        <w:rPr>
          <w:rFonts w:asciiTheme="minorBidi" w:eastAsiaTheme="minorHAnsi" w:hAnsiTheme="minorBidi" w:cstheme="minorBidi"/>
          <w:sz w:val="24"/>
          <w:szCs w:val="24"/>
          <w:lang w:val="en-US" w:eastAsia="en-US"/>
        </w:rPr>
        <w:t xml:space="preserve"> </w:t>
      </w:r>
      <w:r w:rsidRPr="000E65EC">
        <w:rPr>
          <w:rFonts w:asciiTheme="minorBidi" w:eastAsiaTheme="minorHAnsi" w:hAnsiTheme="minorBidi" w:cstheme="minorBidi"/>
          <w:sz w:val="24"/>
          <w:szCs w:val="24"/>
          <w:lang w:val="en-US" w:eastAsia="en-US"/>
        </w:rPr>
        <w:t>University of Maryland</w:t>
      </w:r>
      <w:r w:rsidRPr="00651BC4">
        <w:rPr>
          <w:rFonts w:asciiTheme="minorBidi" w:eastAsiaTheme="minorHAnsi" w:hAnsiTheme="minorBidi" w:cstheme="minorBidi"/>
          <w:sz w:val="24"/>
          <w:szCs w:val="24"/>
          <w:lang w:val="en-US" w:eastAsia="en-US"/>
        </w:rPr>
        <w:t>.</w:t>
      </w:r>
    </w:p>
    <w:p w:rsidR="00AA1A4F" w:rsidRPr="009E1098" w:rsidRDefault="00AA1A4F" w:rsidP="00AA1A4F">
      <w:pPr>
        <w:shd w:val="clear" w:color="auto" w:fill="FFFFFF"/>
        <w:spacing w:line="320" w:lineRule="atLeast"/>
        <w:ind w:left="0"/>
        <w:jc w:val="both"/>
        <w:rPr>
          <w:rFonts w:asciiTheme="minorBidi" w:eastAsiaTheme="minorHAnsi" w:hAnsiTheme="minorBidi" w:cstheme="minorBidi"/>
          <w:sz w:val="24"/>
          <w:szCs w:val="24"/>
          <w:lang w:val="en-US" w:eastAsia="en-US"/>
        </w:rPr>
      </w:pPr>
      <w:r w:rsidRPr="009E1098">
        <w:rPr>
          <w:rFonts w:asciiTheme="minorBidi" w:eastAsiaTheme="minorHAnsi" w:hAnsiTheme="minorBidi" w:cstheme="minorBidi"/>
          <w:sz w:val="24"/>
          <w:szCs w:val="24"/>
          <w:lang w:val="en-US" w:eastAsia="en-US"/>
        </w:rPr>
        <w:t xml:space="preserve">Miller, M., Voss, P., Warren, A., Baring-Gould, I., &amp; Conrad, M. (2012). </w:t>
      </w:r>
      <w:r>
        <w:rPr>
          <w:rFonts w:asciiTheme="minorBidi" w:eastAsiaTheme="minorHAnsi" w:hAnsiTheme="minorBidi" w:cstheme="minorBidi"/>
          <w:sz w:val="24"/>
          <w:szCs w:val="24"/>
          <w:lang w:val="en-US" w:eastAsia="en-US"/>
        </w:rPr>
        <w:t>“</w:t>
      </w:r>
      <w:r w:rsidRPr="009E1098">
        <w:rPr>
          <w:rFonts w:asciiTheme="minorBidi" w:eastAsiaTheme="minorHAnsi" w:hAnsiTheme="minorBidi" w:cstheme="minorBidi"/>
          <w:sz w:val="24"/>
          <w:szCs w:val="24"/>
          <w:lang w:val="en-US" w:eastAsia="en-US"/>
        </w:rPr>
        <w:t>Strategies for International Cooperation in Support of Energy Development in Pacific Island Nations</w:t>
      </w:r>
      <w:r>
        <w:rPr>
          <w:rFonts w:asciiTheme="minorBidi" w:eastAsiaTheme="minorHAnsi" w:hAnsiTheme="minorBidi" w:cstheme="minorBidi"/>
          <w:sz w:val="24"/>
          <w:szCs w:val="24"/>
          <w:lang w:val="en-US" w:eastAsia="en-US"/>
        </w:rPr>
        <w:t xml:space="preserve">”, </w:t>
      </w:r>
      <w:r w:rsidRPr="009E1098">
        <w:rPr>
          <w:rFonts w:asciiTheme="minorBidi" w:eastAsiaTheme="minorHAnsi" w:hAnsiTheme="minorBidi" w:cstheme="minorBidi"/>
          <w:sz w:val="24"/>
          <w:szCs w:val="24"/>
          <w:lang w:val="en-US" w:eastAsia="en-US"/>
        </w:rPr>
        <w:t>national Renewable Energy laboratory</w:t>
      </w:r>
      <w:r>
        <w:rPr>
          <w:rFonts w:asciiTheme="minorBidi" w:eastAsiaTheme="minorHAnsi" w:hAnsiTheme="minorBidi" w:cstheme="minorBidi"/>
          <w:sz w:val="24"/>
          <w:szCs w:val="24"/>
          <w:lang w:val="en-US" w:eastAsia="en-US"/>
        </w:rPr>
        <w:t xml:space="preserve"> (NREL)</w:t>
      </w:r>
    </w:p>
    <w:p w:rsidR="00AA1A4F" w:rsidRPr="00C16520" w:rsidRDefault="00AA1A4F" w:rsidP="00AA1A4F">
      <w:pPr>
        <w:shd w:val="clear" w:color="auto" w:fill="FFFFFF"/>
        <w:spacing w:line="320" w:lineRule="atLeast"/>
        <w:ind w:left="0"/>
        <w:jc w:val="both"/>
        <w:rPr>
          <w:rFonts w:asciiTheme="minorBidi" w:eastAsiaTheme="minorHAnsi" w:hAnsiTheme="minorBidi" w:cstheme="minorBidi"/>
          <w:sz w:val="24"/>
          <w:szCs w:val="24"/>
          <w:lang w:val="en-US" w:eastAsia="en-US"/>
        </w:rPr>
      </w:pPr>
      <w:r>
        <w:rPr>
          <w:rFonts w:asciiTheme="minorBidi" w:eastAsiaTheme="minorHAnsi" w:hAnsiTheme="minorBidi" w:cstheme="minorBidi"/>
          <w:sz w:val="24"/>
          <w:szCs w:val="24"/>
          <w:lang w:val="en-US" w:eastAsia="en-US"/>
        </w:rPr>
        <w:t>Network, R.E.N (2013), “Renewables 2013</w:t>
      </w:r>
      <w:r w:rsidRPr="00820C6E">
        <w:rPr>
          <w:rFonts w:asciiTheme="minorBidi" w:eastAsiaTheme="minorHAnsi" w:hAnsiTheme="minorBidi" w:cstheme="minorBidi"/>
          <w:sz w:val="24"/>
          <w:szCs w:val="24"/>
          <w:lang w:val="en-US" w:eastAsia="en-US"/>
        </w:rPr>
        <w:t>:</w:t>
      </w:r>
      <w:r>
        <w:rPr>
          <w:rFonts w:asciiTheme="minorBidi" w:eastAsiaTheme="minorHAnsi" w:hAnsiTheme="minorBidi" w:cstheme="minorBidi"/>
          <w:sz w:val="24"/>
          <w:szCs w:val="24"/>
          <w:lang w:val="en-US" w:eastAsia="en-US"/>
        </w:rPr>
        <w:t xml:space="preserve"> </w:t>
      </w:r>
      <w:r w:rsidRPr="00820C6E">
        <w:rPr>
          <w:rFonts w:asciiTheme="minorBidi" w:eastAsiaTheme="minorHAnsi" w:hAnsiTheme="minorBidi" w:cstheme="minorBidi"/>
          <w:sz w:val="24"/>
          <w:szCs w:val="24"/>
          <w:lang w:val="en-US" w:eastAsia="en-US"/>
        </w:rPr>
        <w:t>Global Status Report</w:t>
      </w:r>
      <w:r>
        <w:rPr>
          <w:rFonts w:asciiTheme="minorBidi" w:eastAsiaTheme="minorHAnsi" w:hAnsiTheme="minorBidi" w:cstheme="minorBidi"/>
          <w:sz w:val="24"/>
          <w:szCs w:val="24"/>
          <w:lang w:val="en-US" w:eastAsia="en-US"/>
        </w:rPr>
        <w:t xml:space="preserve">”, </w:t>
      </w:r>
      <w:r w:rsidRPr="00820C6E">
        <w:rPr>
          <w:rFonts w:asciiTheme="minorBidi" w:eastAsiaTheme="minorHAnsi" w:hAnsiTheme="minorBidi" w:cstheme="minorBidi"/>
          <w:sz w:val="24"/>
          <w:szCs w:val="24"/>
          <w:lang w:val="en-US" w:eastAsia="en-US"/>
        </w:rPr>
        <w:t>Renewable Energy Policy Network for the 21st Century</w:t>
      </w:r>
      <w:r>
        <w:rPr>
          <w:rFonts w:asciiTheme="minorBidi" w:eastAsiaTheme="minorHAnsi" w:hAnsiTheme="minorBidi" w:cstheme="minorBidi"/>
          <w:sz w:val="24"/>
          <w:szCs w:val="24"/>
          <w:lang w:val="en-US" w:eastAsia="en-US"/>
        </w:rPr>
        <w:t xml:space="preserve"> </w:t>
      </w:r>
      <w:r w:rsidRPr="00820C6E">
        <w:rPr>
          <w:rFonts w:asciiTheme="minorBidi" w:eastAsiaTheme="minorHAnsi" w:hAnsiTheme="minorBidi" w:cstheme="minorBidi"/>
          <w:sz w:val="24"/>
          <w:szCs w:val="24"/>
          <w:lang w:val="en-US" w:eastAsia="en-US"/>
        </w:rPr>
        <w:t>(</w:t>
      </w:r>
      <w:r>
        <w:rPr>
          <w:rFonts w:asciiTheme="minorBidi" w:eastAsiaTheme="minorHAnsi" w:hAnsiTheme="minorBidi" w:cstheme="minorBidi"/>
          <w:sz w:val="24"/>
          <w:szCs w:val="24"/>
          <w:lang w:val="en-US" w:eastAsia="en-US"/>
        </w:rPr>
        <w:t>REN21</w:t>
      </w:r>
      <w:r w:rsidRPr="00820C6E">
        <w:rPr>
          <w:rFonts w:asciiTheme="minorBidi" w:eastAsiaTheme="minorHAnsi" w:hAnsiTheme="minorBidi" w:cstheme="minorBidi"/>
          <w:sz w:val="24"/>
          <w:szCs w:val="24"/>
          <w:lang w:val="en-US" w:eastAsia="en-US"/>
        </w:rPr>
        <w:t>)</w:t>
      </w:r>
      <w:r>
        <w:rPr>
          <w:rFonts w:asciiTheme="minorBidi" w:eastAsiaTheme="minorHAnsi" w:hAnsiTheme="minorBidi" w:cstheme="minorBidi"/>
          <w:sz w:val="24"/>
          <w:szCs w:val="24"/>
          <w:lang w:val="en-US" w:eastAsia="en-US"/>
        </w:rPr>
        <w:t xml:space="preserve"> </w:t>
      </w:r>
      <w:hyperlink r:id="rId85" w:history="1">
        <w:r w:rsidRPr="003100BC">
          <w:rPr>
            <w:rStyle w:val="Lienhypertexte"/>
            <w:lang w:val="en-US"/>
          </w:rPr>
          <w:t>http://www.unep.org/pdf/GSR2013.pdf</w:t>
        </w:r>
      </w:hyperlink>
    </w:p>
    <w:p w:rsidR="00820C6E" w:rsidRPr="000E65EC" w:rsidRDefault="00820C6E" w:rsidP="00820C6E">
      <w:pPr>
        <w:shd w:val="clear" w:color="auto" w:fill="FFFFFF"/>
        <w:spacing w:line="320" w:lineRule="atLeast"/>
        <w:ind w:left="0"/>
        <w:jc w:val="both"/>
        <w:rPr>
          <w:rFonts w:asciiTheme="minorBidi" w:eastAsiaTheme="minorHAnsi" w:hAnsiTheme="minorBidi" w:cstheme="minorBidi"/>
          <w:sz w:val="24"/>
          <w:szCs w:val="24"/>
          <w:lang w:val="en-US" w:eastAsia="en-US"/>
        </w:rPr>
      </w:pPr>
      <w:r>
        <w:rPr>
          <w:rFonts w:asciiTheme="minorBidi" w:eastAsiaTheme="minorHAnsi" w:hAnsiTheme="minorBidi" w:cstheme="minorBidi"/>
          <w:sz w:val="24"/>
          <w:szCs w:val="24"/>
          <w:lang w:val="en-US" w:eastAsia="en-US"/>
        </w:rPr>
        <w:t>Network, R.E.N (2014), “</w:t>
      </w:r>
      <w:r w:rsidRPr="00820C6E">
        <w:rPr>
          <w:rFonts w:asciiTheme="minorBidi" w:eastAsiaTheme="minorHAnsi" w:hAnsiTheme="minorBidi" w:cstheme="minorBidi"/>
          <w:sz w:val="24"/>
          <w:szCs w:val="24"/>
          <w:lang w:val="en-US" w:eastAsia="en-US"/>
        </w:rPr>
        <w:t>Renewables 2014:</w:t>
      </w:r>
      <w:r>
        <w:rPr>
          <w:rFonts w:asciiTheme="minorBidi" w:eastAsiaTheme="minorHAnsi" w:hAnsiTheme="minorBidi" w:cstheme="minorBidi"/>
          <w:sz w:val="24"/>
          <w:szCs w:val="24"/>
          <w:lang w:val="en-US" w:eastAsia="en-US"/>
        </w:rPr>
        <w:t xml:space="preserve"> </w:t>
      </w:r>
      <w:r w:rsidRPr="00820C6E">
        <w:rPr>
          <w:rFonts w:asciiTheme="minorBidi" w:eastAsiaTheme="minorHAnsi" w:hAnsiTheme="minorBidi" w:cstheme="minorBidi"/>
          <w:sz w:val="24"/>
          <w:szCs w:val="24"/>
          <w:lang w:val="en-US" w:eastAsia="en-US"/>
        </w:rPr>
        <w:t>Global Status Report</w:t>
      </w:r>
      <w:r>
        <w:rPr>
          <w:rFonts w:asciiTheme="minorBidi" w:eastAsiaTheme="minorHAnsi" w:hAnsiTheme="minorBidi" w:cstheme="minorBidi"/>
          <w:sz w:val="24"/>
          <w:szCs w:val="24"/>
          <w:lang w:val="en-US" w:eastAsia="en-US"/>
        </w:rPr>
        <w:t xml:space="preserve">”, </w:t>
      </w:r>
      <w:r w:rsidRPr="00820C6E">
        <w:rPr>
          <w:rFonts w:asciiTheme="minorBidi" w:eastAsiaTheme="minorHAnsi" w:hAnsiTheme="minorBidi" w:cstheme="minorBidi"/>
          <w:sz w:val="24"/>
          <w:szCs w:val="24"/>
          <w:lang w:val="en-US" w:eastAsia="en-US"/>
        </w:rPr>
        <w:t>Renewable Energy Policy Network for the 21st Century</w:t>
      </w:r>
      <w:r>
        <w:rPr>
          <w:rFonts w:asciiTheme="minorBidi" w:eastAsiaTheme="minorHAnsi" w:hAnsiTheme="minorBidi" w:cstheme="minorBidi"/>
          <w:sz w:val="24"/>
          <w:szCs w:val="24"/>
          <w:lang w:val="en-US" w:eastAsia="en-US"/>
        </w:rPr>
        <w:t xml:space="preserve"> </w:t>
      </w:r>
      <w:r w:rsidRPr="00820C6E">
        <w:rPr>
          <w:rFonts w:asciiTheme="minorBidi" w:eastAsiaTheme="minorHAnsi" w:hAnsiTheme="minorBidi" w:cstheme="minorBidi"/>
          <w:sz w:val="24"/>
          <w:szCs w:val="24"/>
          <w:lang w:val="en-US" w:eastAsia="en-US"/>
        </w:rPr>
        <w:t>(</w:t>
      </w:r>
      <w:r>
        <w:rPr>
          <w:rFonts w:asciiTheme="minorBidi" w:eastAsiaTheme="minorHAnsi" w:hAnsiTheme="minorBidi" w:cstheme="minorBidi"/>
          <w:sz w:val="24"/>
          <w:szCs w:val="24"/>
          <w:lang w:val="en-US" w:eastAsia="en-US"/>
        </w:rPr>
        <w:t>REN21</w:t>
      </w:r>
      <w:r w:rsidRPr="00820C6E">
        <w:rPr>
          <w:rFonts w:asciiTheme="minorBidi" w:eastAsiaTheme="minorHAnsi" w:hAnsiTheme="minorBidi" w:cstheme="minorBidi"/>
          <w:sz w:val="24"/>
          <w:szCs w:val="24"/>
          <w:lang w:val="en-US" w:eastAsia="en-US"/>
        </w:rPr>
        <w:t>)</w:t>
      </w:r>
    </w:p>
    <w:p w:rsidR="00AA1A4F" w:rsidRPr="00354128" w:rsidRDefault="00AA1A4F" w:rsidP="00AA1A4F">
      <w:pPr>
        <w:ind w:left="0"/>
        <w:jc w:val="both"/>
        <w:rPr>
          <w:color w:val="0000FF"/>
          <w:u w:val="single"/>
        </w:rPr>
      </w:pPr>
      <w:r w:rsidRPr="00FD76FE">
        <w:rPr>
          <w:rFonts w:asciiTheme="minorBidi" w:eastAsiaTheme="minorHAnsi" w:hAnsiTheme="minorBidi" w:cstheme="minorBidi"/>
          <w:sz w:val="24"/>
          <w:szCs w:val="24"/>
          <w:lang w:val="en-US" w:eastAsia="en-US"/>
        </w:rPr>
        <w:t>OECD</w:t>
      </w:r>
      <w:r>
        <w:rPr>
          <w:rFonts w:asciiTheme="minorBidi" w:eastAsiaTheme="minorHAnsi" w:hAnsiTheme="minorBidi" w:cstheme="minorBidi"/>
          <w:sz w:val="24"/>
          <w:szCs w:val="24"/>
          <w:lang w:val="en-US" w:eastAsia="en-US"/>
        </w:rPr>
        <w:t xml:space="preserve"> </w:t>
      </w:r>
      <w:proofErr w:type="spellStart"/>
      <w:r>
        <w:rPr>
          <w:rFonts w:asciiTheme="minorBidi" w:eastAsiaTheme="minorHAnsi" w:hAnsiTheme="minorBidi" w:cstheme="minorBidi"/>
          <w:sz w:val="24"/>
          <w:szCs w:val="24"/>
          <w:lang w:val="en-US" w:eastAsia="en-US"/>
        </w:rPr>
        <w:t>Factbook</w:t>
      </w:r>
      <w:proofErr w:type="spellEnd"/>
      <w:r>
        <w:rPr>
          <w:rFonts w:asciiTheme="minorBidi" w:eastAsiaTheme="minorHAnsi" w:hAnsiTheme="minorBidi" w:cstheme="minorBidi"/>
          <w:sz w:val="24"/>
          <w:szCs w:val="24"/>
          <w:lang w:val="en-US" w:eastAsia="en-US"/>
        </w:rPr>
        <w:t xml:space="preserve"> (2013), “Renewable energy</w:t>
      </w:r>
      <w:r w:rsidRPr="00FD76FE">
        <w:rPr>
          <w:rFonts w:asciiTheme="minorBidi" w:eastAsiaTheme="minorHAnsi" w:hAnsiTheme="minorBidi" w:cstheme="minorBidi"/>
          <w:sz w:val="24"/>
          <w:szCs w:val="24"/>
          <w:lang w:val="en-US" w:eastAsia="en-US"/>
        </w:rPr>
        <w:t>: Economic, Environmental and Social Statistics, OECD publishing</w:t>
      </w:r>
      <w:r w:rsidRPr="00025582">
        <w:t xml:space="preserve"> </w:t>
      </w:r>
      <w:hyperlink r:id="rId86" w:history="1">
        <w:r w:rsidRPr="00025582">
          <w:rPr>
            <w:rStyle w:val="Lienhypertexte"/>
          </w:rPr>
          <w:t>http://dx.doi.org/10.1787/factbook-2013-45-en</w:t>
        </w:r>
      </w:hyperlink>
    </w:p>
    <w:p w:rsidR="00713D7D" w:rsidRPr="000E65EC" w:rsidRDefault="00651BC4" w:rsidP="00651BC4">
      <w:pPr>
        <w:shd w:val="clear" w:color="auto" w:fill="FFFFFF"/>
        <w:spacing w:line="320" w:lineRule="atLeast"/>
        <w:ind w:left="0"/>
        <w:jc w:val="both"/>
        <w:rPr>
          <w:rFonts w:asciiTheme="minorBidi" w:eastAsiaTheme="minorHAnsi" w:hAnsiTheme="minorBidi" w:cstheme="minorBidi"/>
          <w:sz w:val="24"/>
          <w:szCs w:val="24"/>
          <w:lang w:val="en-US" w:eastAsia="en-US"/>
        </w:rPr>
      </w:pPr>
      <w:r w:rsidRPr="00651BC4">
        <w:rPr>
          <w:rFonts w:asciiTheme="minorBidi" w:eastAsiaTheme="minorHAnsi" w:hAnsiTheme="minorBidi" w:cstheme="minorBidi"/>
          <w:sz w:val="24"/>
          <w:szCs w:val="24"/>
          <w:lang w:val="en-US" w:eastAsia="en-US"/>
        </w:rPr>
        <w:lastRenderedPageBreak/>
        <w:t xml:space="preserve">Sandy Goodman &amp; Alex </w:t>
      </w:r>
      <w:proofErr w:type="spellStart"/>
      <w:r w:rsidRPr="00651BC4">
        <w:rPr>
          <w:rFonts w:asciiTheme="minorBidi" w:eastAsiaTheme="minorHAnsi" w:hAnsiTheme="minorBidi" w:cstheme="minorBidi"/>
          <w:sz w:val="24"/>
          <w:szCs w:val="24"/>
          <w:lang w:val="en-US" w:eastAsia="en-US"/>
        </w:rPr>
        <w:t>Rislet</w:t>
      </w:r>
      <w:proofErr w:type="spellEnd"/>
      <w:r w:rsidRPr="00651BC4">
        <w:rPr>
          <w:rFonts w:asciiTheme="minorBidi" w:eastAsiaTheme="minorHAnsi" w:hAnsiTheme="minorBidi" w:cstheme="minorBidi"/>
          <w:sz w:val="24"/>
          <w:szCs w:val="24"/>
          <w:lang w:val="en-US" w:eastAsia="en-US"/>
        </w:rPr>
        <w:t xml:space="preserve"> Schroeder (2014), </w:t>
      </w:r>
      <w:r w:rsidR="000664C2" w:rsidRPr="000E65EC">
        <w:rPr>
          <w:rFonts w:asciiTheme="minorBidi" w:eastAsiaTheme="minorHAnsi" w:hAnsiTheme="minorBidi" w:cstheme="minorBidi"/>
          <w:sz w:val="24"/>
          <w:szCs w:val="24"/>
          <w:lang w:val="en-US" w:eastAsia="en-US"/>
        </w:rPr>
        <w:t>“</w:t>
      </w:r>
      <w:r w:rsidR="00BC4CAA" w:rsidRPr="000E65EC">
        <w:rPr>
          <w:rFonts w:asciiTheme="minorBidi" w:eastAsiaTheme="minorHAnsi" w:hAnsiTheme="minorBidi" w:cstheme="minorBidi"/>
          <w:sz w:val="24"/>
          <w:szCs w:val="24"/>
          <w:lang w:val="en-US" w:eastAsia="en-US"/>
        </w:rPr>
        <w:t>ABE Clean Energy Ambassadors Curriculum Resource Guide</w:t>
      </w:r>
      <w:r w:rsidR="000664C2" w:rsidRPr="000E65EC">
        <w:rPr>
          <w:rFonts w:asciiTheme="minorBidi" w:eastAsiaTheme="minorHAnsi" w:hAnsiTheme="minorBidi" w:cstheme="minorBidi"/>
          <w:sz w:val="24"/>
          <w:szCs w:val="24"/>
          <w:lang w:val="en-US" w:eastAsia="en-US"/>
        </w:rPr>
        <w:t>”</w:t>
      </w:r>
      <w:r w:rsidR="00BC4CAA" w:rsidRPr="000E65EC">
        <w:rPr>
          <w:rFonts w:asciiTheme="minorBidi" w:eastAsiaTheme="minorHAnsi" w:hAnsiTheme="minorBidi" w:cstheme="minorBidi"/>
          <w:sz w:val="24"/>
          <w:szCs w:val="24"/>
          <w:lang w:val="en-US" w:eastAsia="en-US"/>
        </w:rPr>
        <w:t xml:space="preserve"> Funded by the Massachusetts Clean Energy</w:t>
      </w:r>
      <w:r>
        <w:rPr>
          <w:rFonts w:asciiTheme="minorBidi" w:eastAsiaTheme="minorHAnsi" w:hAnsiTheme="minorBidi" w:cstheme="minorBidi"/>
          <w:sz w:val="24"/>
          <w:szCs w:val="24"/>
          <w:lang w:val="en-US" w:eastAsia="en-US"/>
        </w:rPr>
        <w:t xml:space="preserve"> Center and World Education.</w:t>
      </w:r>
    </w:p>
    <w:p w:rsidR="00AA1A4F" w:rsidRPr="00D220B3" w:rsidRDefault="00AA1A4F" w:rsidP="00AA1A4F">
      <w:pPr>
        <w:shd w:val="clear" w:color="auto" w:fill="FFFFFF"/>
        <w:spacing w:line="320" w:lineRule="atLeast"/>
        <w:ind w:left="0"/>
        <w:jc w:val="both"/>
        <w:rPr>
          <w:rFonts w:asciiTheme="minorBidi" w:eastAsiaTheme="minorHAnsi" w:hAnsiTheme="minorBidi" w:cstheme="minorBidi"/>
          <w:sz w:val="24"/>
          <w:szCs w:val="24"/>
          <w:lang w:val="en-US" w:eastAsia="en-US"/>
        </w:rPr>
      </w:pPr>
      <w:r w:rsidRPr="00D220B3">
        <w:rPr>
          <w:rFonts w:asciiTheme="minorBidi" w:eastAsiaTheme="minorHAnsi" w:hAnsiTheme="minorBidi" w:cstheme="minorBidi"/>
          <w:sz w:val="24"/>
          <w:szCs w:val="24"/>
          <w:lang w:val="en-US" w:eastAsia="en-US"/>
        </w:rPr>
        <w:t>Stover, D. (2011)</w:t>
      </w:r>
      <w:r>
        <w:rPr>
          <w:rFonts w:asciiTheme="minorBidi" w:eastAsiaTheme="minorHAnsi" w:hAnsiTheme="minorBidi" w:cstheme="minorBidi"/>
          <w:sz w:val="24"/>
          <w:szCs w:val="24"/>
          <w:lang w:val="en-US" w:eastAsia="en-US"/>
        </w:rPr>
        <w:t>,</w:t>
      </w:r>
      <w:r w:rsidRPr="00D220B3">
        <w:rPr>
          <w:rFonts w:asciiTheme="minorBidi" w:eastAsiaTheme="minorHAnsi" w:hAnsiTheme="minorBidi" w:cstheme="minorBidi"/>
          <w:sz w:val="24"/>
          <w:szCs w:val="24"/>
          <w:lang w:val="en-US" w:eastAsia="en-US"/>
        </w:rPr>
        <w:t xml:space="preserve"> </w:t>
      </w:r>
      <w:r>
        <w:rPr>
          <w:rFonts w:asciiTheme="minorBidi" w:eastAsiaTheme="minorHAnsi" w:hAnsiTheme="minorBidi" w:cstheme="minorBidi"/>
          <w:sz w:val="24"/>
          <w:szCs w:val="24"/>
          <w:lang w:val="en-US" w:eastAsia="en-US"/>
        </w:rPr>
        <w:t>“</w:t>
      </w:r>
      <w:r w:rsidRPr="00D220B3">
        <w:rPr>
          <w:rFonts w:asciiTheme="minorBidi" w:eastAsiaTheme="minorHAnsi" w:hAnsiTheme="minorBidi" w:cstheme="minorBidi"/>
          <w:sz w:val="24"/>
          <w:szCs w:val="24"/>
          <w:lang w:val="en-US" w:eastAsia="en-US"/>
        </w:rPr>
        <w:t>The myth of renewable energy</w:t>
      </w:r>
      <w:r>
        <w:rPr>
          <w:rFonts w:asciiTheme="minorBidi" w:eastAsiaTheme="minorHAnsi" w:hAnsiTheme="minorBidi" w:cstheme="minorBidi"/>
          <w:sz w:val="24"/>
          <w:szCs w:val="24"/>
          <w:lang w:val="en-US" w:eastAsia="en-US"/>
        </w:rPr>
        <w:t>”,</w:t>
      </w:r>
      <w:r w:rsidRPr="00D220B3">
        <w:rPr>
          <w:rFonts w:asciiTheme="minorBidi" w:eastAsiaTheme="minorHAnsi" w:hAnsiTheme="minorBidi" w:cstheme="minorBidi"/>
          <w:sz w:val="24"/>
          <w:szCs w:val="24"/>
          <w:lang w:val="en-US" w:eastAsia="en-US"/>
        </w:rPr>
        <w:t xml:space="preserve"> Bulle</w:t>
      </w:r>
      <w:r>
        <w:rPr>
          <w:rFonts w:asciiTheme="minorBidi" w:eastAsiaTheme="minorHAnsi" w:hAnsiTheme="minorBidi" w:cstheme="minorBidi"/>
          <w:sz w:val="24"/>
          <w:szCs w:val="24"/>
          <w:lang w:val="en-US" w:eastAsia="en-US"/>
        </w:rPr>
        <w:t>tin of the Atomic Scientists</w:t>
      </w:r>
      <w:r w:rsidRPr="00D220B3">
        <w:rPr>
          <w:rFonts w:asciiTheme="minorBidi" w:eastAsiaTheme="minorHAnsi" w:hAnsiTheme="minorBidi" w:cstheme="minorBidi"/>
          <w:sz w:val="24"/>
          <w:szCs w:val="24"/>
          <w:lang w:val="en-US" w:eastAsia="en-US"/>
        </w:rPr>
        <w:t>.</w:t>
      </w:r>
    </w:p>
    <w:p w:rsidR="00AA1A4F" w:rsidRPr="00C27EA6" w:rsidRDefault="00AA1A4F" w:rsidP="00AA1A4F">
      <w:pPr>
        <w:tabs>
          <w:tab w:val="left" w:pos="2418"/>
        </w:tabs>
        <w:spacing w:after="0" w:line="240" w:lineRule="auto"/>
        <w:ind w:left="0"/>
        <w:rPr>
          <w:rFonts w:ascii="Arial" w:hAnsi="Arial" w:cs="Arial"/>
          <w:sz w:val="23"/>
          <w:szCs w:val="23"/>
          <w:lang w:val="en-US" w:eastAsia="fr-FR"/>
        </w:rPr>
      </w:pPr>
      <w:r w:rsidRPr="00063791">
        <w:rPr>
          <w:rFonts w:ascii="Arial" w:hAnsi="Arial" w:cs="Arial"/>
          <w:sz w:val="23"/>
          <w:szCs w:val="23"/>
          <w:lang w:val="en-US" w:eastAsia="fr-FR"/>
        </w:rPr>
        <w:t>UNEP</w:t>
      </w:r>
      <w:r>
        <w:rPr>
          <w:rFonts w:ascii="Arial" w:hAnsi="Arial" w:cs="Arial"/>
          <w:sz w:val="23"/>
          <w:szCs w:val="23"/>
          <w:lang w:val="en-US" w:eastAsia="fr-FR"/>
        </w:rPr>
        <w:t xml:space="preserve"> </w:t>
      </w:r>
      <w:r w:rsidRPr="00063791">
        <w:rPr>
          <w:rFonts w:ascii="Arial" w:hAnsi="Arial" w:cs="Arial"/>
          <w:sz w:val="23"/>
          <w:szCs w:val="23"/>
          <w:lang w:val="en-US" w:eastAsia="fr-FR"/>
        </w:rPr>
        <w:t>(2013)</w:t>
      </w:r>
      <w:r>
        <w:rPr>
          <w:rFonts w:ascii="Arial" w:hAnsi="Arial" w:cs="Arial"/>
          <w:sz w:val="23"/>
          <w:szCs w:val="23"/>
          <w:lang w:val="en-US" w:eastAsia="fr-FR"/>
        </w:rPr>
        <w:t>,</w:t>
      </w:r>
      <w:r w:rsidRPr="00063791">
        <w:rPr>
          <w:rFonts w:ascii="Arial" w:hAnsi="Arial" w:cs="Arial"/>
          <w:sz w:val="23"/>
          <w:szCs w:val="23"/>
          <w:lang w:val="en-US" w:eastAsia="fr-FR"/>
        </w:rPr>
        <w:t xml:space="preserve"> </w:t>
      </w:r>
      <w:r>
        <w:rPr>
          <w:rFonts w:ascii="Arial" w:hAnsi="Arial" w:cs="Arial"/>
          <w:sz w:val="23"/>
          <w:szCs w:val="23"/>
          <w:lang w:val="en-US" w:eastAsia="fr-FR"/>
        </w:rPr>
        <w:t>“</w:t>
      </w:r>
      <w:r w:rsidRPr="00063791">
        <w:rPr>
          <w:rFonts w:ascii="Arial" w:hAnsi="Arial" w:cs="Arial"/>
          <w:sz w:val="23"/>
          <w:szCs w:val="23"/>
          <w:lang w:val="en-US" w:eastAsia="fr-FR"/>
        </w:rPr>
        <w:t>Green Economy and Trade – Trend</w:t>
      </w:r>
      <w:r>
        <w:rPr>
          <w:rFonts w:ascii="Arial" w:hAnsi="Arial" w:cs="Arial"/>
          <w:sz w:val="23"/>
          <w:szCs w:val="23"/>
          <w:lang w:val="en-US" w:eastAsia="fr-FR"/>
        </w:rPr>
        <w:t xml:space="preserve">s, Challenges and Opportunities” </w:t>
      </w:r>
      <w:proofErr w:type="spellStart"/>
      <w:r w:rsidRPr="00063791">
        <w:rPr>
          <w:rFonts w:ascii="Arial" w:hAnsi="Arial" w:cs="Arial"/>
          <w:sz w:val="23"/>
          <w:szCs w:val="23"/>
          <w:lang w:eastAsia="fr-FR"/>
        </w:rPr>
        <w:t>Available</w:t>
      </w:r>
      <w:proofErr w:type="spellEnd"/>
      <w:r w:rsidRPr="00063791">
        <w:rPr>
          <w:rFonts w:ascii="Arial" w:hAnsi="Arial" w:cs="Arial"/>
          <w:sz w:val="23"/>
          <w:szCs w:val="23"/>
          <w:lang w:eastAsia="fr-FR"/>
        </w:rPr>
        <w:t xml:space="preserve"> at:</w:t>
      </w:r>
      <w:r>
        <w:rPr>
          <w:rFonts w:ascii="Arial" w:hAnsi="Arial" w:cs="Arial"/>
          <w:sz w:val="23"/>
          <w:szCs w:val="23"/>
          <w:lang w:eastAsia="fr-FR"/>
        </w:rPr>
        <w:t xml:space="preserve"> </w:t>
      </w:r>
      <w:r w:rsidRPr="00063791">
        <w:rPr>
          <w:rFonts w:ascii="Arial" w:hAnsi="Arial" w:cs="Arial"/>
          <w:sz w:val="23"/>
          <w:szCs w:val="23"/>
          <w:lang w:eastAsia="fr-FR"/>
        </w:rPr>
        <w:t>http://www.unep.org/greeneconomy/GreenEconomyandTrade</w:t>
      </w:r>
    </w:p>
    <w:p w:rsidR="00AA1A4F" w:rsidRPr="000E65EC" w:rsidRDefault="00AA1A4F" w:rsidP="00AA1A4F">
      <w:pPr>
        <w:shd w:val="clear" w:color="auto" w:fill="FFFFFF"/>
        <w:spacing w:line="320" w:lineRule="atLeast"/>
        <w:ind w:left="0"/>
        <w:jc w:val="both"/>
        <w:rPr>
          <w:rFonts w:asciiTheme="minorBidi" w:eastAsiaTheme="minorHAnsi" w:hAnsiTheme="minorBidi" w:cstheme="minorBidi"/>
          <w:sz w:val="24"/>
          <w:szCs w:val="24"/>
          <w:lang w:val="en-US" w:eastAsia="en-US"/>
        </w:rPr>
      </w:pPr>
      <w:r w:rsidRPr="009E1098">
        <w:rPr>
          <w:rFonts w:asciiTheme="minorBidi" w:eastAsiaTheme="minorHAnsi" w:hAnsiTheme="minorBidi" w:cstheme="minorBidi"/>
          <w:sz w:val="24"/>
          <w:szCs w:val="24"/>
          <w:lang w:val="en-US" w:eastAsia="en-US"/>
        </w:rPr>
        <w:t>United</w:t>
      </w:r>
      <w:r>
        <w:rPr>
          <w:rFonts w:asciiTheme="minorBidi" w:eastAsiaTheme="minorHAnsi" w:hAnsiTheme="minorBidi" w:cstheme="minorBidi"/>
          <w:sz w:val="24"/>
          <w:szCs w:val="24"/>
          <w:lang w:val="en-US" w:eastAsia="en-US"/>
        </w:rPr>
        <w:t xml:space="preserve"> Nations Environment </w:t>
      </w:r>
      <w:proofErr w:type="spellStart"/>
      <w:r>
        <w:rPr>
          <w:rFonts w:asciiTheme="minorBidi" w:eastAsiaTheme="minorHAnsi" w:hAnsiTheme="minorBidi" w:cstheme="minorBidi"/>
          <w:sz w:val="24"/>
          <w:szCs w:val="24"/>
          <w:lang w:val="en-US" w:eastAsia="en-US"/>
        </w:rPr>
        <w:t>Programme</w:t>
      </w:r>
      <w:proofErr w:type="spellEnd"/>
      <w:r>
        <w:rPr>
          <w:rFonts w:asciiTheme="minorBidi" w:eastAsiaTheme="minorHAnsi" w:hAnsiTheme="minorBidi" w:cstheme="minorBidi"/>
          <w:sz w:val="24"/>
          <w:szCs w:val="24"/>
          <w:lang w:val="en-US" w:eastAsia="en-US"/>
        </w:rPr>
        <w:t xml:space="preserve"> (</w:t>
      </w:r>
      <w:r w:rsidRPr="009E1098">
        <w:rPr>
          <w:rFonts w:asciiTheme="minorBidi" w:eastAsiaTheme="minorHAnsi" w:hAnsiTheme="minorBidi" w:cstheme="minorBidi"/>
          <w:sz w:val="24"/>
          <w:szCs w:val="24"/>
          <w:lang w:val="en-US" w:eastAsia="en-US"/>
        </w:rPr>
        <w:t>2011</w:t>
      </w:r>
      <w:r>
        <w:rPr>
          <w:rFonts w:asciiTheme="minorBidi" w:eastAsiaTheme="minorHAnsi" w:hAnsiTheme="minorBidi" w:cstheme="minorBidi"/>
          <w:sz w:val="24"/>
          <w:szCs w:val="24"/>
          <w:lang w:val="en-US" w:eastAsia="en-US"/>
        </w:rPr>
        <w:t>), “</w:t>
      </w:r>
      <w:r w:rsidRPr="000E65EC">
        <w:rPr>
          <w:rFonts w:asciiTheme="minorBidi" w:eastAsiaTheme="minorHAnsi" w:hAnsiTheme="minorBidi" w:cstheme="minorBidi"/>
          <w:sz w:val="24"/>
          <w:szCs w:val="24"/>
          <w:lang w:val="en-US" w:eastAsia="en-US"/>
        </w:rPr>
        <w:t>Investing in renewable energy and resource efficiency</w:t>
      </w:r>
      <w:r>
        <w:rPr>
          <w:rFonts w:asciiTheme="minorBidi" w:eastAsiaTheme="minorHAnsi" w:hAnsiTheme="minorBidi" w:cstheme="minorBidi"/>
          <w:sz w:val="24"/>
          <w:szCs w:val="24"/>
          <w:lang w:val="en-US" w:eastAsia="en-US"/>
        </w:rPr>
        <w:t>”.</w:t>
      </w:r>
    </w:p>
    <w:p w:rsidR="00086763" w:rsidRDefault="00086763" w:rsidP="00086763">
      <w:pPr>
        <w:ind w:left="0"/>
        <w:rPr>
          <w:lang w:val="en-US"/>
        </w:rPr>
      </w:pPr>
    </w:p>
    <w:p w:rsidR="00086763" w:rsidRDefault="00086763" w:rsidP="00086763">
      <w:pPr>
        <w:pStyle w:val="Titre1"/>
        <w:jc w:val="center"/>
        <w:rPr>
          <w:lang w:val="en-US"/>
        </w:rPr>
      </w:pPr>
      <w:bookmarkStart w:id="53" w:name="_Toc423534099"/>
      <w:r>
        <w:rPr>
          <w:lang w:val="en-US"/>
        </w:rPr>
        <w:t>Websites</w:t>
      </w:r>
      <w:bookmarkEnd w:id="53"/>
    </w:p>
    <w:p w:rsidR="00086763" w:rsidRDefault="00086763" w:rsidP="00086763">
      <w:pPr>
        <w:shd w:val="clear" w:color="auto" w:fill="FFFFFF"/>
        <w:spacing w:line="320" w:lineRule="atLeast"/>
        <w:ind w:left="0"/>
        <w:jc w:val="both"/>
        <w:rPr>
          <w:rFonts w:asciiTheme="minorBidi" w:eastAsiaTheme="minorHAnsi" w:hAnsiTheme="minorBidi" w:cstheme="minorBidi"/>
          <w:sz w:val="24"/>
          <w:szCs w:val="24"/>
          <w:lang w:val="en-US" w:eastAsia="en-US"/>
        </w:rPr>
      </w:pPr>
    </w:p>
    <w:p w:rsidR="00AA1A4F" w:rsidRPr="000E65EC" w:rsidRDefault="001A6487" w:rsidP="00AA1A4F">
      <w:pPr>
        <w:shd w:val="clear" w:color="auto" w:fill="FFFFFF"/>
        <w:spacing w:line="320" w:lineRule="atLeast"/>
        <w:ind w:left="0"/>
        <w:jc w:val="both"/>
        <w:rPr>
          <w:rFonts w:asciiTheme="minorBidi" w:eastAsiaTheme="minorHAnsi" w:hAnsiTheme="minorBidi" w:cstheme="minorBidi"/>
          <w:sz w:val="24"/>
          <w:szCs w:val="24"/>
          <w:lang w:val="en-US" w:eastAsia="en-US"/>
        </w:rPr>
      </w:pPr>
      <w:hyperlink r:id="rId87" w:history="1">
        <w:r w:rsidR="00AA1A4F" w:rsidRPr="000E65EC">
          <w:rPr>
            <w:rFonts w:asciiTheme="minorBidi" w:eastAsiaTheme="minorHAnsi" w:hAnsiTheme="minorBidi" w:cstheme="minorBidi"/>
            <w:sz w:val="24"/>
            <w:szCs w:val="24"/>
            <w:lang w:val="en-US" w:eastAsia="en-US"/>
          </w:rPr>
          <w:t>American Wind Energy Association</w:t>
        </w:r>
      </w:hyperlink>
      <w:r w:rsidR="00AA1A4F">
        <w:rPr>
          <w:rFonts w:asciiTheme="minorBidi" w:eastAsiaTheme="minorHAnsi" w:hAnsiTheme="minorBidi" w:cstheme="minorBidi"/>
          <w:sz w:val="24"/>
          <w:szCs w:val="24"/>
          <w:lang w:val="en-US" w:eastAsia="en-US"/>
        </w:rPr>
        <w:t xml:space="preserve"> web</w:t>
      </w:r>
      <w:r w:rsidR="00AA1A4F" w:rsidRPr="000E65EC">
        <w:rPr>
          <w:rFonts w:asciiTheme="minorBidi" w:eastAsiaTheme="minorHAnsi" w:hAnsiTheme="minorBidi" w:cstheme="minorBidi"/>
          <w:sz w:val="24"/>
          <w:szCs w:val="24"/>
          <w:lang w:val="en-US" w:eastAsia="en-US"/>
        </w:rPr>
        <w:t>site</w:t>
      </w:r>
      <w:r w:rsidR="00AA1A4F">
        <w:rPr>
          <w:rFonts w:asciiTheme="minorBidi" w:eastAsiaTheme="minorHAnsi" w:hAnsiTheme="minorBidi" w:cstheme="minorBidi"/>
          <w:sz w:val="24"/>
          <w:szCs w:val="24"/>
          <w:lang w:val="en-US" w:eastAsia="en-US"/>
        </w:rPr>
        <w:t>:</w:t>
      </w:r>
      <w:r w:rsidR="00AA1A4F" w:rsidRPr="000E65EC">
        <w:rPr>
          <w:rFonts w:asciiTheme="minorBidi" w:eastAsiaTheme="minorHAnsi" w:hAnsiTheme="minorBidi" w:cstheme="minorBidi"/>
          <w:sz w:val="24"/>
          <w:szCs w:val="24"/>
          <w:lang w:val="en-US" w:eastAsia="en-US"/>
        </w:rPr>
        <w:t xml:space="preserve"> www.</w:t>
      </w:r>
      <w:hyperlink r:id="rId88" w:history="1">
        <w:proofErr w:type="gramStart"/>
        <w:r w:rsidR="00AA1A4F" w:rsidRPr="000E65EC">
          <w:rPr>
            <w:rFonts w:asciiTheme="minorBidi" w:eastAsiaTheme="minorHAnsi" w:hAnsiTheme="minorBidi" w:cstheme="minorBidi"/>
            <w:sz w:val="24"/>
            <w:szCs w:val="24"/>
            <w:lang w:val="en-US" w:eastAsia="en-US"/>
          </w:rPr>
          <w:t>awea.org/policy</w:t>
        </w:r>
        <w:proofErr w:type="gramEnd"/>
      </w:hyperlink>
    </w:p>
    <w:p w:rsidR="00AA1A4F" w:rsidRPr="000E65EC" w:rsidRDefault="00AA1A4F" w:rsidP="00AA1A4F">
      <w:pPr>
        <w:shd w:val="clear" w:color="auto" w:fill="FFFFFF"/>
        <w:spacing w:line="320" w:lineRule="atLeast"/>
        <w:ind w:left="0"/>
        <w:jc w:val="both"/>
        <w:rPr>
          <w:rFonts w:asciiTheme="minorBidi" w:eastAsiaTheme="minorHAnsi" w:hAnsiTheme="minorBidi" w:cstheme="minorBidi"/>
          <w:sz w:val="24"/>
          <w:szCs w:val="24"/>
          <w:lang w:val="en-US" w:eastAsia="en-US"/>
        </w:rPr>
      </w:pPr>
      <w:r w:rsidRPr="000E65EC">
        <w:rPr>
          <w:rFonts w:asciiTheme="minorBidi" w:eastAsiaTheme="minorHAnsi" w:hAnsiTheme="minorBidi" w:cstheme="minorBidi"/>
          <w:sz w:val="24"/>
          <w:szCs w:val="24"/>
          <w:lang w:val="en-US" w:eastAsia="en-US"/>
        </w:rPr>
        <w:t xml:space="preserve">German energy Transition </w:t>
      </w:r>
      <w:r>
        <w:rPr>
          <w:rFonts w:asciiTheme="minorBidi" w:eastAsiaTheme="minorHAnsi" w:hAnsiTheme="minorBidi" w:cstheme="minorBidi"/>
          <w:sz w:val="24"/>
          <w:szCs w:val="24"/>
          <w:lang w:val="en-US" w:eastAsia="en-US"/>
        </w:rPr>
        <w:t xml:space="preserve">website: </w:t>
      </w:r>
      <w:hyperlink r:id="rId89" w:history="1">
        <w:r w:rsidRPr="000E65EC">
          <w:rPr>
            <w:rFonts w:asciiTheme="minorBidi" w:eastAsiaTheme="minorHAnsi" w:hAnsiTheme="minorBidi" w:cstheme="minorBidi"/>
            <w:sz w:val="24"/>
            <w:szCs w:val="24"/>
            <w:lang w:val="en-US" w:eastAsia="en-US"/>
          </w:rPr>
          <w:t>http://www.volker-quaschning.de/articles</w:t>
        </w:r>
      </w:hyperlink>
    </w:p>
    <w:p w:rsidR="00086763" w:rsidRPr="000E65EC" w:rsidRDefault="00086763" w:rsidP="00086763">
      <w:pPr>
        <w:shd w:val="clear" w:color="auto" w:fill="FFFFFF"/>
        <w:spacing w:line="320" w:lineRule="atLeast"/>
        <w:ind w:left="0"/>
        <w:jc w:val="both"/>
        <w:rPr>
          <w:rFonts w:asciiTheme="minorBidi" w:eastAsiaTheme="minorHAnsi" w:hAnsiTheme="minorBidi" w:cstheme="minorBidi"/>
          <w:sz w:val="24"/>
          <w:szCs w:val="24"/>
          <w:lang w:val="en-US" w:eastAsia="en-US"/>
        </w:rPr>
      </w:pPr>
      <w:r w:rsidRPr="000E65EC">
        <w:rPr>
          <w:rFonts w:asciiTheme="minorBidi" w:eastAsiaTheme="minorHAnsi" w:hAnsiTheme="minorBidi" w:cstheme="minorBidi"/>
          <w:sz w:val="24"/>
          <w:szCs w:val="24"/>
          <w:lang w:val="en-US" w:eastAsia="en-US"/>
        </w:rPr>
        <w:t xml:space="preserve">OECD library </w:t>
      </w:r>
      <w:proofErr w:type="gramStart"/>
      <w:r>
        <w:rPr>
          <w:rFonts w:asciiTheme="minorBidi" w:eastAsiaTheme="minorHAnsi" w:hAnsiTheme="minorBidi" w:cstheme="minorBidi"/>
          <w:sz w:val="24"/>
          <w:szCs w:val="24"/>
          <w:lang w:val="en-US" w:eastAsia="en-US"/>
        </w:rPr>
        <w:t>web</w:t>
      </w:r>
      <w:r w:rsidRPr="000E65EC">
        <w:rPr>
          <w:rFonts w:asciiTheme="minorBidi" w:eastAsiaTheme="minorHAnsi" w:hAnsiTheme="minorBidi" w:cstheme="minorBidi"/>
          <w:sz w:val="24"/>
          <w:szCs w:val="24"/>
          <w:lang w:val="en-US" w:eastAsia="en-US"/>
        </w:rPr>
        <w:t>site</w:t>
      </w:r>
      <w:r>
        <w:t xml:space="preserve"> :</w:t>
      </w:r>
      <w:proofErr w:type="gramEnd"/>
      <w:r>
        <w:t xml:space="preserve"> </w:t>
      </w:r>
      <w:hyperlink r:id="rId90" w:history="1">
        <w:r w:rsidRPr="000E65EC">
          <w:rPr>
            <w:rStyle w:val="Lienhypertexte"/>
            <w:rFonts w:asciiTheme="minorBidi" w:eastAsiaTheme="minorHAnsi" w:hAnsiTheme="minorBidi" w:cstheme="minorBidi"/>
            <w:sz w:val="24"/>
            <w:szCs w:val="24"/>
            <w:lang w:val="en-US" w:eastAsia="en-US"/>
          </w:rPr>
          <w:t>http://www.oecd-ilibrary.org/</w:t>
        </w:r>
      </w:hyperlink>
    </w:p>
    <w:p w:rsidR="00086763" w:rsidRPr="000E65EC" w:rsidRDefault="00086763" w:rsidP="00086763">
      <w:pPr>
        <w:shd w:val="clear" w:color="auto" w:fill="FFFFFF"/>
        <w:spacing w:line="320" w:lineRule="atLeast"/>
        <w:ind w:left="0"/>
        <w:jc w:val="both"/>
        <w:rPr>
          <w:rFonts w:asciiTheme="minorBidi" w:eastAsiaTheme="minorHAnsi" w:hAnsiTheme="minorBidi" w:cstheme="minorBidi"/>
          <w:sz w:val="24"/>
          <w:szCs w:val="24"/>
          <w:lang w:val="en-US" w:eastAsia="en-US"/>
        </w:rPr>
      </w:pPr>
      <w:r w:rsidRPr="000E65EC">
        <w:rPr>
          <w:rFonts w:asciiTheme="minorBidi" w:eastAsiaTheme="minorHAnsi" w:hAnsiTheme="minorBidi" w:cstheme="minorBidi"/>
          <w:sz w:val="24"/>
          <w:szCs w:val="24"/>
          <w:lang w:val="en-US" w:eastAsia="en-US"/>
        </w:rPr>
        <w:t xml:space="preserve">Renewable energy world </w:t>
      </w:r>
      <w:r>
        <w:rPr>
          <w:rFonts w:asciiTheme="minorBidi" w:eastAsiaTheme="minorHAnsi" w:hAnsiTheme="minorBidi" w:cstheme="minorBidi"/>
          <w:sz w:val="24"/>
          <w:szCs w:val="24"/>
          <w:lang w:val="en-US" w:eastAsia="en-US"/>
        </w:rPr>
        <w:t>web</w:t>
      </w:r>
      <w:r w:rsidRPr="000E65EC">
        <w:rPr>
          <w:rFonts w:asciiTheme="minorBidi" w:eastAsiaTheme="minorHAnsi" w:hAnsiTheme="minorBidi" w:cstheme="minorBidi"/>
          <w:sz w:val="24"/>
          <w:szCs w:val="24"/>
          <w:lang w:val="en-US" w:eastAsia="en-US"/>
        </w:rPr>
        <w:t>site</w:t>
      </w:r>
      <w:r>
        <w:t xml:space="preserve"> </w:t>
      </w:r>
      <w:hyperlink r:id="rId91" w:history="1">
        <w:r w:rsidRPr="000E65EC">
          <w:rPr>
            <w:rStyle w:val="Lienhypertexte"/>
            <w:rFonts w:asciiTheme="minorBidi" w:eastAsiaTheme="minorHAnsi" w:hAnsiTheme="minorBidi" w:cstheme="minorBidi"/>
            <w:sz w:val="24"/>
            <w:szCs w:val="24"/>
            <w:lang w:val="en-US" w:eastAsia="en-US"/>
          </w:rPr>
          <w:t>www.renewableenergyworld.com</w:t>
        </w:r>
      </w:hyperlink>
    </w:p>
    <w:p w:rsidR="00AA1A4F" w:rsidRPr="000E65EC" w:rsidRDefault="00AA1A4F" w:rsidP="00AA1A4F">
      <w:pPr>
        <w:shd w:val="clear" w:color="auto" w:fill="FFFFFF"/>
        <w:spacing w:line="320" w:lineRule="atLeast"/>
        <w:ind w:left="0"/>
        <w:jc w:val="both"/>
        <w:rPr>
          <w:rFonts w:asciiTheme="minorBidi" w:eastAsiaTheme="minorHAnsi" w:hAnsiTheme="minorBidi" w:cstheme="minorBidi"/>
          <w:sz w:val="24"/>
          <w:szCs w:val="24"/>
          <w:lang w:val="en-US" w:eastAsia="en-US"/>
        </w:rPr>
      </w:pPr>
      <w:r w:rsidRPr="000E65EC">
        <w:rPr>
          <w:rFonts w:asciiTheme="minorBidi" w:eastAsiaTheme="minorHAnsi" w:hAnsiTheme="minorBidi" w:cstheme="minorBidi"/>
          <w:sz w:val="24"/>
          <w:szCs w:val="24"/>
          <w:lang w:val="en-US" w:eastAsia="en-US"/>
        </w:rPr>
        <w:t>The United Nations Framework Convention on Climate Change</w:t>
      </w:r>
      <w:r>
        <w:rPr>
          <w:rFonts w:asciiTheme="minorBidi" w:eastAsiaTheme="minorHAnsi" w:hAnsiTheme="minorBidi" w:cstheme="minorBidi"/>
          <w:sz w:val="24"/>
          <w:szCs w:val="24"/>
          <w:lang w:val="en-US" w:eastAsia="en-US"/>
        </w:rPr>
        <w:t xml:space="preserve"> web</w:t>
      </w:r>
      <w:r w:rsidRPr="000E65EC">
        <w:rPr>
          <w:rFonts w:asciiTheme="minorBidi" w:eastAsiaTheme="minorHAnsi" w:hAnsiTheme="minorBidi" w:cstheme="minorBidi"/>
          <w:sz w:val="24"/>
          <w:szCs w:val="24"/>
          <w:lang w:val="en-US" w:eastAsia="en-US"/>
        </w:rPr>
        <w:t>site</w:t>
      </w:r>
      <w:r>
        <w:rPr>
          <w:rFonts w:asciiTheme="minorBidi" w:eastAsiaTheme="minorHAnsi" w:hAnsiTheme="minorBidi" w:cstheme="minorBidi"/>
          <w:sz w:val="24"/>
          <w:szCs w:val="24"/>
          <w:lang w:val="en-US" w:eastAsia="en-US"/>
        </w:rPr>
        <w:t>:</w:t>
      </w:r>
      <w:r w:rsidRPr="000E65EC">
        <w:rPr>
          <w:rFonts w:asciiTheme="minorBidi" w:eastAsiaTheme="minorHAnsi" w:hAnsiTheme="minorBidi" w:cstheme="minorBidi"/>
          <w:sz w:val="24"/>
          <w:szCs w:val="24"/>
          <w:lang w:val="en-US" w:eastAsia="en-US"/>
        </w:rPr>
        <w:t xml:space="preserve"> </w:t>
      </w:r>
      <w:hyperlink r:id="rId92" w:history="1">
        <w:r w:rsidRPr="000E65EC">
          <w:rPr>
            <w:rStyle w:val="Lienhypertexte"/>
            <w:rFonts w:asciiTheme="minorBidi" w:eastAsiaTheme="minorHAnsi" w:hAnsiTheme="minorBidi" w:cstheme="minorBidi"/>
            <w:sz w:val="24"/>
            <w:szCs w:val="24"/>
            <w:lang w:val="en-US" w:eastAsia="en-US"/>
          </w:rPr>
          <w:t>www.unfccc.org</w:t>
        </w:r>
      </w:hyperlink>
    </w:p>
    <w:p w:rsidR="00AA1A4F" w:rsidRDefault="00AA1A4F" w:rsidP="00AA1A4F">
      <w:pPr>
        <w:shd w:val="clear" w:color="auto" w:fill="FFFFFF"/>
        <w:spacing w:line="320" w:lineRule="atLeast"/>
        <w:ind w:left="0"/>
        <w:jc w:val="both"/>
        <w:rPr>
          <w:rFonts w:asciiTheme="minorBidi" w:eastAsiaTheme="minorHAnsi" w:hAnsiTheme="minorBidi" w:cstheme="minorBidi"/>
          <w:sz w:val="24"/>
          <w:szCs w:val="24"/>
          <w:lang w:val="en-US" w:eastAsia="en-US"/>
        </w:rPr>
      </w:pPr>
      <w:r w:rsidRPr="00D220B3">
        <w:rPr>
          <w:rFonts w:asciiTheme="minorBidi" w:eastAsiaTheme="minorHAnsi" w:hAnsiTheme="minorBidi" w:cstheme="minorBidi"/>
          <w:sz w:val="24"/>
          <w:szCs w:val="24"/>
          <w:lang w:val="en-US" w:eastAsia="en-US"/>
        </w:rPr>
        <w:t xml:space="preserve">The United Nations Commission on Sustainable Development (CSD) Website: </w:t>
      </w:r>
      <w:hyperlink r:id="rId93" w:history="1">
        <w:r w:rsidRPr="00D220B3">
          <w:rPr>
            <w:rFonts w:asciiTheme="minorBidi" w:eastAsiaTheme="minorHAnsi" w:hAnsiTheme="minorBidi" w:cstheme="minorBidi"/>
            <w:sz w:val="24"/>
            <w:szCs w:val="24"/>
            <w:lang w:val="en-US" w:eastAsia="en-US"/>
          </w:rPr>
          <w:t>http://sustainabledevelopment.un.org/csd.html</w:t>
        </w:r>
      </w:hyperlink>
    </w:p>
    <w:p w:rsidR="00BE0F9E" w:rsidRPr="00D220B3" w:rsidRDefault="00BE0F9E" w:rsidP="00AA1A4F">
      <w:pPr>
        <w:shd w:val="clear" w:color="auto" w:fill="FFFFFF"/>
        <w:spacing w:line="320" w:lineRule="atLeast"/>
        <w:ind w:left="0"/>
        <w:jc w:val="both"/>
        <w:rPr>
          <w:rFonts w:asciiTheme="minorBidi" w:eastAsiaTheme="minorHAnsi" w:hAnsiTheme="minorBidi" w:cstheme="minorBidi"/>
          <w:sz w:val="24"/>
          <w:szCs w:val="24"/>
          <w:lang w:val="en-US" w:eastAsia="en-US"/>
        </w:rPr>
      </w:pPr>
    </w:p>
    <w:p w:rsidR="00086763" w:rsidRPr="000E65EC" w:rsidRDefault="00086763" w:rsidP="00086763">
      <w:pPr>
        <w:shd w:val="clear" w:color="auto" w:fill="FFFFFF"/>
        <w:spacing w:line="320" w:lineRule="atLeast"/>
        <w:ind w:left="0"/>
        <w:jc w:val="both"/>
        <w:rPr>
          <w:rFonts w:asciiTheme="minorBidi" w:eastAsiaTheme="minorHAnsi" w:hAnsiTheme="minorBidi" w:cstheme="minorBidi"/>
          <w:sz w:val="24"/>
          <w:szCs w:val="24"/>
          <w:lang w:val="en-US" w:eastAsia="en-US"/>
        </w:rPr>
      </w:pPr>
      <w:r w:rsidRPr="000E65EC">
        <w:rPr>
          <w:rFonts w:asciiTheme="minorBidi" w:eastAsiaTheme="minorHAnsi" w:hAnsiTheme="minorBidi" w:cstheme="minorBidi"/>
          <w:sz w:val="24"/>
          <w:szCs w:val="24"/>
          <w:lang w:val="en-US" w:eastAsia="en-US"/>
        </w:rPr>
        <w:t xml:space="preserve">Union of Concerned Scientists </w:t>
      </w:r>
      <w:r>
        <w:rPr>
          <w:rFonts w:asciiTheme="minorBidi" w:eastAsiaTheme="minorHAnsi" w:hAnsiTheme="minorBidi" w:cstheme="minorBidi"/>
          <w:sz w:val="24"/>
          <w:szCs w:val="24"/>
          <w:lang w:val="en-US" w:eastAsia="en-US"/>
        </w:rPr>
        <w:t>web</w:t>
      </w:r>
      <w:r w:rsidRPr="000E65EC">
        <w:rPr>
          <w:rFonts w:asciiTheme="minorBidi" w:eastAsiaTheme="minorHAnsi" w:hAnsiTheme="minorBidi" w:cstheme="minorBidi"/>
          <w:sz w:val="24"/>
          <w:szCs w:val="24"/>
          <w:lang w:val="en-US" w:eastAsia="en-US"/>
        </w:rPr>
        <w:t>site</w:t>
      </w:r>
      <w:r>
        <w:t xml:space="preserve"> </w:t>
      </w:r>
      <w:hyperlink r:id="rId94" w:history="1">
        <w:r w:rsidRPr="000E65EC">
          <w:rPr>
            <w:rStyle w:val="Lienhypertexte"/>
            <w:rFonts w:asciiTheme="minorBidi" w:eastAsiaTheme="minorHAnsi" w:hAnsiTheme="minorBidi" w:cstheme="minorBidi"/>
            <w:sz w:val="24"/>
            <w:szCs w:val="24"/>
            <w:lang w:val="en-US" w:eastAsia="en-US"/>
          </w:rPr>
          <w:t>www.uscusa.org</w:t>
        </w:r>
      </w:hyperlink>
    </w:p>
    <w:p w:rsidR="00F13AC9" w:rsidRPr="004D5513" w:rsidRDefault="001A6487" w:rsidP="00BE0F9E">
      <w:pPr>
        <w:ind w:left="708"/>
        <w:rPr>
          <w:u w:val="single"/>
        </w:rPr>
      </w:pPr>
      <w:hyperlink r:id="rId95" w:history="1">
        <w:r w:rsidR="00F13AC9" w:rsidRPr="004D5513">
          <w:rPr>
            <w:rStyle w:val="Lienhypertexte"/>
          </w:rPr>
          <w:t>http://www.reegle.info/index.php?searchTerm=types%20of%20renewable%20energy&amp;site=clean_energy_search&amp;search=Search</w:t>
        </w:r>
      </w:hyperlink>
      <w:r w:rsidR="00F13AC9" w:rsidRPr="004D5513">
        <w:rPr>
          <w:u w:val="single"/>
        </w:rPr>
        <w:t xml:space="preserve"> </w:t>
      </w:r>
    </w:p>
    <w:p w:rsidR="00F13AC9" w:rsidRDefault="001A6487" w:rsidP="00BE0F9E">
      <w:pPr>
        <w:ind w:left="708"/>
      </w:pPr>
      <w:hyperlink r:id="rId96" w:history="1">
        <w:r w:rsidR="00F13AC9" w:rsidRPr="00CB48AE">
          <w:rPr>
            <w:rStyle w:val="Lienhypertexte"/>
          </w:rPr>
          <w:t>http://www.renewableenergyworld.com/rea/tech/home</w:t>
        </w:r>
      </w:hyperlink>
    </w:p>
    <w:p w:rsidR="00F13AC9" w:rsidRDefault="001A6487" w:rsidP="00BE0F9E">
      <w:pPr>
        <w:ind w:left="708"/>
      </w:pPr>
      <w:hyperlink r:id="rId97" w:history="1">
        <w:r w:rsidR="00F13AC9" w:rsidRPr="00CB48AE">
          <w:rPr>
            <w:rStyle w:val="Lienhypertexte"/>
          </w:rPr>
          <w:t>http://www.nrdc.org/energy/renewables/</w:t>
        </w:r>
      </w:hyperlink>
    </w:p>
    <w:p w:rsidR="00F13AC9" w:rsidRDefault="001A6487" w:rsidP="00BE0F9E">
      <w:pPr>
        <w:ind w:left="708"/>
      </w:pPr>
      <w:hyperlink r:id="rId98" w:history="1">
        <w:r w:rsidR="00F13AC9" w:rsidRPr="00CB48AE">
          <w:rPr>
            <w:rStyle w:val="Lienhypertexte"/>
          </w:rPr>
          <w:t>http://www.energymatters.com.au/renewable-energy/</w:t>
        </w:r>
      </w:hyperlink>
    </w:p>
    <w:p w:rsidR="00F13AC9" w:rsidRDefault="001A6487" w:rsidP="00BE0F9E">
      <w:pPr>
        <w:ind w:left="708"/>
      </w:pPr>
      <w:hyperlink r:id="rId99" w:history="1">
        <w:r w:rsidR="00F13AC9" w:rsidRPr="00CB48AE">
          <w:rPr>
            <w:rStyle w:val="Lienhypertexte"/>
          </w:rPr>
          <w:t>http://www.epa.gov/statelocalclimate/documents/pdf/epa_assessing_benefits.pdf</w:t>
        </w:r>
      </w:hyperlink>
    </w:p>
    <w:p w:rsidR="00F13AC9" w:rsidRDefault="001A6487" w:rsidP="00BE0F9E">
      <w:pPr>
        <w:ind w:left="708"/>
      </w:pPr>
      <w:hyperlink r:id="rId100" w:history="1">
        <w:r w:rsidR="00F13AC9" w:rsidRPr="00CB48AE">
          <w:rPr>
            <w:rStyle w:val="Lienhypertexte"/>
          </w:rPr>
          <w:t>http://www.dsireusa.org/faq/</w:t>
        </w:r>
      </w:hyperlink>
    </w:p>
    <w:p w:rsidR="00F13AC9" w:rsidRDefault="001A6487" w:rsidP="00BE0F9E">
      <w:pPr>
        <w:ind w:left="708"/>
      </w:pPr>
      <w:hyperlink r:id="rId101" w:history="1">
        <w:r w:rsidR="00F13AC9" w:rsidRPr="00CB48AE">
          <w:rPr>
            <w:rStyle w:val="Lienhypertexte"/>
          </w:rPr>
          <w:t>http://www.nrel.gov/analysis/about_office.html</w:t>
        </w:r>
      </w:hyperlink>
    </w:p>
    <w:p w:rsidR="00F13AC9" w:rsidRDefault="001A6487" w:rsidP="00BE0F9E">
      <w:pPr>
        <w:ind w:left="708"/>
      </w:pPr>
      <w:hyperlink r:id="rId102" w:history="1">
        <w:r w:rsidR="00F13AC9" w:rsidRPr="00CB48AE">
          <w:rPr>
            <w:rStyle w:val="Lienhypertexte"/>
          </w:rPr>
          <w:t>http://www.epa.gov/cleanenergy/energy-and-you/affect/</w:t>
        </w:r>
      </w:hyperlink>
    </w:p>
    <w:p w:rsidR="00F13AC9" w:rsidRDefault="001A6487" w:rsidP="00BE0F9E">
      <w:pPr>
        <w:ind w:left="708"/>
      </w:pPr>
      <w:hyperlink r:id="rId103" w:history="1">
        <w:r w:rsidR="00F13AC9" w:rsidRPr="00CB48AE">
          <w:rPr>
            <w:rStyle w:val="Lienhypertexte"/>
          </w:rPr>
          <w:t>http://ec.europa.eu/energy/renewables/index_en.htm</w:t>
        </w:r>
      </w:hyperlink>
    </w:p>
    <w:p w:rsidR="004D5513" w:rsidRPr="00086763" w:rsidRDefault="00F13AC9" w:rsidP="00086763">
      <w:pPr>
        <w:shd w:val="clear" w:color="auto" w:fill="FFFFFF"/>
        <w:spacing w:line="320" w:lineRule="atLeast"/>
        <w:ind w:left="0"/>
        <w:jc w:val="both"/>
        <w:rPr>
          <w:rFonts w:asciiTheme="minorBidi" w:eastAsiaTheme="minorHAnsi" w:hAnsiTheme="minorBidi" w:cstheme="minorBidi"/>
          <w:sz w:val="24"/>
          <w:szCs w:val="24"/>
          <w:lang w:val="en-US" w:eastAsia="en-US"/>
        </w:rPr>
      </w:pPr>
      <w:r w:rsidRPr="00086763">
        <w:rPr>
          <w:rFonts w:asciiTheme="minorBidi" w:eastAsiaTheme="minorHAnsi" w:hAnsiTheme="minorBidi" w:cstheme="minorBidi"/>
          <w:sz w:val="24"/>
          <w:szCs w:val="24"/>
          <w:lang w:val="en-US" w:eastAsia="en-US"/>
        </w:rPr>
        <w:t>Interactions of Policies for Renewable Energy</w:t>
      </w:r>
      <w:r w:rsidR="004D5513" w:rsidRPr="00086763">
        <w:rPr>
          <w:rFonts w:asciiTheme="minorBidi" w:eastAsiaTheme="minorHAnsi" w:hAnsiTheme="minorBidi" w:cstheme="minorBidi"/>
          <w:sz w:val="24"/>
          <w:szCs w:val="24"/>
          <w:lang w:val="en-US" w:eastAsia="en-US"/>
        </w:rPr>
        <w:t xml:space="preserve"> </w:t>
      </w:r>
      <w:r w:rsidRPr="00086763">
        <w:rPr>
          <w:rFonts w:asciiTheme="minorBidi" w:eastAsiaTheme="minorHAnsi" w:hAnsiTheme="minorBidi" w:cstheme="minorBidi"/>
          <w:sz w:val="24"/>
          <w:szCs w:val="24"/>
          <w:lang w:val="en-US" w:eastAsia="en-US"/>
        </w:rPr>
        <w:t>and Climate</w:t>
      </w:r>
      <w:r w:rsidR="00086763">
        <w:rPr>
          <w:rFonts w:asciiTheme="minorBidi" w:eastAsiaTheme="minorHAnsi" w:hAnsiTheme="minorBidi" w:cstheme="minorBidi"/>
          <w:sz w:val="24"/>
          <w:szCs w:val="24"/>
          <w:lang w:val="en-US" w:eastAsia="en-US"/>
        </w:rPr>
        <w:t>:</w:t>
      </w:r>
    </w:p>
    <w:p w:rsidR="004D5513" w:rsidRDefault="001A6487" w:rsidP="00BE0F9E">
      <w:pPr>
        <w:spacing w:after="0" w:line="240" w:lineRule="auto"/>
        <w:ind w:left="708"/>
        <w:jc w:val="both"/>
        <w:rPr>
          <w:lang w:val="en-US"/>
        </w:rPr>
      </w:pPr>
      <w:hyperlink r:id="rId104" w:history="1">
        <w:r w:rsidR="00F13AC9" w:rsidRPr="004D5513">
          <w:rPr>
            <w:rStyle w:val="Lienhypertexte"/>
            <w:u w:val="none"/>
            <w:lang w:val="en-US"/>
          </w:rPr>
          <w:t>https://www.iea.org/publications/freepublications/publication/interactions_policies.pdf</w:t>
        </w:r>
      </w:hyperlink>
    </w:p>
    <w:p w:rsidR="00AA1A4F" w:rsidRDefault="00AA1A4F" w:rsidP="00BE0F9E">
      <w:pPr>
        <w:spacing w:after="0" w:line="240" w:lineRule="auto"/>
        <w:ind w:left="708"/>
        <w:jc w:val="both"/>
      </w:pPr>
    </w:p>
    <w:p w:rsidR="00F13AC9" w:rsidRPr="00AA1A4F" w:rsidRDefault="001A6487" w:rsidP="00BE0F9E">
      <w:pPr>
        <w:spacing w:after="0" w:line="240" w:lineRule="auto"/>
        <w:ind w:left="708"/>
        <w:jc w:val="both"/>
      </w:pPr>
      <w:hyperlink r:id="rId105" w:history="1">
        <w:r w:rsidR="00F13AC9" w:rsidRPr="00AA1A4F">
          <w:rPr>
            <w:rStyle w:val="Lienhypertexte"/>
          </w:rPr>
          <w:t>http://www.ucsusa.org/clean_energy/our-energy-choices/renewable-energy/how-biomass-energy-works.html</w:t>
        </w:r>
      </w:hyperlink>
    </w:p>
    <w:p w:rsidR="00D271CC" w:rsidRDefault="00D271CC" w:rsidP="00F13AC9"/>
    <w:p w:rsidR="00657E6B" w:rsidRPr="00C44FC6" w:rsidRDefault="00F13AC9" w:rsidP="00657E6B">
      <w:pPr>
        <w:ind w:left="0"/>
        <w:rPr>
          <w:rFonts w:asciiTheme="minorBidi" w:eastAsiaTheme="minorHAnsi" w:hAnsiTheme="minorBidi" w:cstheme="minorBidi"/>
          <w:sz w:val="24"/>
          <w:szCs w:val="24"/>
          <w:lang w:eastAsia="en-US"/>
        </w:rPr>
      </w:pPr>
      <w:proofErr w:type="spellStart"/>
      <w:r w:rsidRPr="00C44FC6">
        <w:rPr>
          <w:rFonts w:asciiTheme="minorBidi" w:eastAsiaTheme="minorHAnsi" w:hAnsiTheme="minorBidi" w:cstheme="minorBidi"/>
          <w:sz w:val="24"/>
          <w:szCs w:val="24"/>
          <w:lang w:eastAsia="en-US"/>
        </w:rPr>
        <w:t>Renewable</w:t>
      </w:r>
      <w:proofErr w:type="spellEnd"/>
      <w:r w:rsidRPr="00C44FC6">
        <w:rPr>
          <w:rFonts w:asciiTheme="minorBidi" w:eastAsiaTheme="minorHAnsi" w:hAnsiTheme="minorBidi" w:cstheme="minorBidi"/>
          <w:sz w:val="24"/>
          <w:szCs w:val="24"/>
          <w:lang w:eastAsia="en-US"/>
        </w:rPr>
        <w:t xml:space="preserve"> </w:t>
      </w:r>
      <w:proofErr w:type="spellStart"/>
      <w:r w:rsidRPr="00C44FC6">
        <w:rPr>
          <w:rFonts w:asciiTheme="minorBidi" w:eastAsiaTheme="minorHAnsi" w:hAnsiTheme="minorBidi" w:cstheme="minorBidi"/>
          <w:sz w:val="24"/>
          <w:szCs w:val="24"/>
          <w:lang w:eastAsia="en-US"/>
        </w:rPr>
        <w:t>energy</w:t>
      </w:r>
      <w:proofErr w:type="spellEnd"/>
      <w:r w:rsidRPr="00C44FC6">
        <w:rPr>
          <w:rFonts w:asciiTheme="minorBidi" w:eastAsiaTheme="minorHAnsi" w:hAnsiTheme="minorBidi" w:cstheme="minorBidi"/>
          <w:sz w:val="24"/>
          <w:szCs w:val="24"/>
          <w:lang w:eastAsia="en-US"/>
        </w:rPr>
        <w:t xml:space="preserve"> </w:t>
      </w:r>
      <w:proofErr w:type="spellStart"/>
      <w:proofErr w:type="gramStart"/>
      <w:r w:rsidRPr="00C44FC6">
        <w:rPr>
          <w:rFonts w:asciiTheme="minorBidi" w:eastAsiaTheme="minorHAnsi" w:hAnsiTheme="minorBidi" w:cstheme="minorBidi"/>
          <w:sz w:val="24"/>
          <w:szCs w:val="24"/>
          <w:lang w:eastAsia="en-US"/>
        </w:rPr>
        <w:t>technologies</w:t>
      </w:r>
      <w:proofErr w:type="spellEnd"/>
      <w:r w:rsidRPr="00C44FC6">
        <w:rPr>
          <w:rFonts w:asciiTheme="minorBidi" w:eastAsiaTheme="minorHAnsi" w:hAnsiTheme="minorBidi" w:cstheme="minorBidi"/>
          <w:sz w:val="24"/>
          <w:szCs w:val="24"/>
          <w:lang w:eastAsia="en-US"/>
        </w:rPr>
        <w:t> :</w:t>
      </w:r>
      <w:proofErr w:type="gramEnd"/>
    </w:p>
    <w:p w:rsidR="00F13AC9" w:rsidRPr="00CA3A2D" w:rsidRDefault="001A6487" w:rsidP="00657E6B">
      <w:pPr>
        <w:ind w:left="708"/>
      </w:pPr>
      <w:hyperlink r:id="rId106" w:history="1">
        <w:r w:rsidR="00F13AC9" w:rsidRPr="00CA3A2D">
          <w:rPr>
            <w:rStyle w:val="Lienhypertexte"/>
          </w:rPr>
          <w:t>https://www.unido.org/fileadmin/media/documents/pdf/EEU_Training_Package/Module7.pdf</w:t>
        </w:r>
      </w:hyperlink>
    </w:p>
    <w:p w:rsidR="00F13AC9" w:rsidRPr="00F13AC9" w:rsidRDefault="001A6487" w:rsidP="00BE0F9E">
      <w:pPr>
        <w:ind w:left="708"/>
      </w:pPr>
      <w:hyperlink r:id="rId107" w:history="1">
        <w:r w:rsidR="00F13AC9" w:rsidRPr="00F13AC9">
          <w:rPr>
            <w:rStyle w:val="Lienhypertexte"/>
          </w:rPr>
          <w:t>http://www.resource-solutions.org/pub_pdfs/IntPolicy-Feed-in_LawsandRPS.pdf</w:t>
        </w:r>
      </w:hyperlink>
    </w:p>
    <w:p w:rsidR="00F13AC9" w:rsidRPr="00F13AC9" w:rsidRDefault="001A6487" w:rsidP="00BE0F9E">
      <w:pPr>
        <w:ind w:left="708"/>
      </w:pPr>
      <w:hyperlink r:id="rId108" w:history="1">
        <w:r w:rsidR="00F13AC9" w:rsidRPr="00F13AC9">
          <w:rPr>
            <w:rStyle w:val="Lienhypertexte"/>
          </w:rPr>
          <w:t>http://www.un-energy.org/activities/renewable_energy/description</w:t>
        </w:r>
      </w:hyperlink>
    </w:p>
    <w:p w:rsidR="00F13AC9" w:rsidRPr="00086763" w:rsidRDefault="00F13AC9" w:rsidP="00086763">
      <w:pPr>
        <w:shd w:val="clear" w:color="auto" w:fill="FFFFFF"/>
        <w:spacing w:line="320" w:lineRule="atLeast"/>
        <w:ind w:left="0"/>
        <w:jc w:val="both"/>
        <w:rPr>
          <w:rFonts w:asciiTheme="minorBidi" w:eastAsiaTheme="minorHAnsi" w:hAnsiTheme="minorBidi" w:cstheme="minorBidi"/>
          <w:sz w:val="24"/>
          <w:szCs w:val="24"/>
          <w:lang w:val="en-US" w:eastAsia="en-US"/>
        </w:rPr>
      </w:pPr>
      <w:r w:rsidRPr="00086763">
        <w:rPr>
          <w:rFonts w:asciiTheme="minorBidi" w:eastAsiaTheme="minorHAnsi" w:hAnsiTheme="minorBidi" w:cstheme="minorBidi"/>
          <w:sz w:val="24"/>
          <w:szCs w:val="24"/>
          <w:lang w:val="en-US" w:eastAsia="en-US"/>
        </w:rPr>
        <w:t xml:space="preserve">Renewable Energy Policy Options for </w:t>
      </w:r>
      <w:proofErr w:type="gramStart"/>
      <w:r w:rsidRPr="00086763">
        <w:rPr>
          <w:rFonts w:asciiTheme="minorBidi" w:eastAsiaTheme="minorHAnsi" w:hAnsiTheme="minorBidi" w:cstheme="minorBidi"/>
          <w:sz w:val="24"/>
          <w:szCs w:val="24"/>
          <w:lang w:val="en-US" w:eastAsia="en-US"/>
        </w:rPr>
        <w:t>China :</w:t>
      </w:r>
      <w:proofErr w:type="gramEnd"/>
    </w:p>
    <w:p w:rsidR="00F13AC9" w:rsidRPr="00820C6E" w:rsidRDefault="001A6487" w:rsidP="00BE0F9E">
      <w:pPr>
        <w:ind w:left="708"/>
        <w:rPr>
          <w:rStyle w:val="Lienhypertexte"/>
        </w:rPr>
      </w:pPr>
      <w:hyperlink r:id="rId109" w:history="1">
        <w:r w:rsidR="00F13AC9" w:rsidRPr="00820C6E">
          <w:rPr>
            <w:rStyle w:val="Lienhypertexte"/>
          </w:rPr>
          <w:t>http://www.resource-solutions.org/pub_pdfs/RECs&amp;OffsetsQ&amp;A.pdf</w:t>
        </w:r>
      </w:hyperlink>
    </w:p>
    <w:p w:rsidR="00F13AC9" w:rsidRPr="00820C6E" w:rsidRDefault="001A6487" w:rsidP="00BE0F9E">
      <w:pPr>
        <w:ind w:left="708"/>
      </w:pPr>
      <w:hyperlink r:id="rId110" w:history="1">
        <w:r w:rsidR="00F13AC9" w:rsidRPr="00820C6E">
          <w:rPr>
            <w:rStyle w:val="Lienhypertexte"/>
          </w:rPr>
          <w:t>http://en.openei.org/wiki/International_Renewable_Energy_Agency_%28IRENA%29</w:t>
        </w:r>
      </w:hyperlink>
    </w:p>
    <w:p w:rsidR="00D271CC" w:rsidRPr="00086763" w:rsidRDefault="00F13AC9" w:rsidP="00086763">
      <w:pPr>
        <w:shd w:val="clear" w:color="auto" w:fill="FFFFFF"/>
        <w:spacing w:line="320" w:lineRule="atLeast"/>
        <w:ind w:left="0"/>
        <w:jc w:val="both"/>
        <w:rPr>
          <w:rFonts w:asciiTheme="minorBidi" w:eastAsiaTheme="minorHAnsi" w:hAnsiTheme="minorBidi" w:cstheme="minorBidi"/>
          <w:sz w:val="24"/>
          <w:szCs w:val="24"/>
          <w:lang w:val="en-US" w:eastAsia="en-US"/>
        </w:rPr>
      </w:pPr>
      <w:r w:rsidRPr="00086763">
        <w:rPr>
          <w:rFonts w:asciiTheme="minorBidi" w:eastAsiaTheme="minorHAnsi" w:hAnsiTheme="minorBidi" w:cstheme="minorBidi"/>
          <w:sz w:val="24"/>
          <w:szCs w:val="24"/>
          <w:lang w:val="en-US" w:eastAsia="en-US"/>
        </w:rPr>
        <w:t xml:space="preserve">Global trends in RE investment: </w:t>
      </w:r>
    </w:p>
    <w:p w:rsidR="00F13AC9" w:rsidRPr="00BD1069" w:rsidRDefault="001A6487" w:rsidP="00BE0F9E">
      <w:pPr>
        <w:ind w:left="708"/>
        <w:rPr>
          <w:lang w:val="en-US"/>
        </w:rPr>
      </w:pPr>
      <w:hyperlink r:id="rId111" w:history="1">
        <w:r w:rsidR="00F13AC9" w:rsidRPr="00BD1069">
          <w:rPr>
            <w:rStyle w:val="Lienhypertexte"/>
            <w:lang w:val="en-US"/>
          </w:rPr>
          <w:t>http://www.unep.org/pdf/GTR-UNEP-FS-BNEF2.pdf</w:t>
        </w:r>
      </w:hyperlink>
    </w:p>
    <w:p w:rsidR="00F13AC9" w:rsidRPr="00BD1069" w:rsidRDefault="001A6487" w:rsidP="00BE0F9E">
      <w:pPr>
        <w:ind w:left="708"/>
        <w:rPr>
          <w:lang w:val="en-US"/>
        </w:rPr>
      </w:pPr>
      <w:hyperlink r:id="rId112" w:history="1">
        <w:r w:rsidR="00F13AC9" w:rsidRPr="00BD1069">
          <w:rPr>
            <w:rStyle w:val="Lienhypertexte"/>
            <w:lang w:val="en-US"/>
          </w:rPr>
          <w:t>https://cleanenergysolutions.org/tools/practices/renewables/incentives</w:t>
        </w:r>
      </w:hyperlink>
    </w:p>
    <w:p w:rsidR="00C044F3" w:rsidRPr="00086763" w:rsidRDefault="00F13AC9" w:rsidP="00086763">
      <w:pPr>
        <w:shd w:val="clear" w:color="auto" w:fill="FFFFFF"/>
        <w:spacing w:line="320" w:lineRule="atLeast"/>
        <w:ind w:left="0"/>
        <w:jc w:val="both"/>
        <w:rPr>
          <w:rFonts w:asciiTheme="minorBidi" w:eastAsiaTheme="minorHAnsi" w:hAnsiTheme="minorBidi" w:cstheme="minorBidi"/>
          <w:sz w:val="24"/>
          <w:szCs w:val="24"/>
          <w:lang w:val="en-US" w:eastAsia="en-US"/>
        </w:rPr>
      </w:pPr>
      <w:bookmarkStart w:id="54" w:name="CHAPTER_1._RENEWABLE_ENERGY_OVERVIEW"/>
      <w:r w:rsidRPr="00086763">
        <w:rPr>
          <w:rFonts w:asciiTheme="minorBidi" w:eastAsiaTheme="minorHAnsi" w:hAnsiTheme="minorBidi" w:cstheme="minorBidi"/>
          <w:sz w:val="24"/>
          <w:szCs w:val="24"/>
          <w:lang w:val="en-US" w:eastAsia="en-US"/>
        </w:rPr>
        <w:t>R</w:t>
      </w:r>
      <w:r w:rsidR="00D271CC" w:rsidRPr="00086763">
        <w:rPr>
          <w:rFonts w:asciiTheme="minorBidi" w:eastAsiaTheme="minorHAnsi" w:hAnsiTheme="minorBidi" w:cstheme="minorBidi"/>
          <w:sz w:val="24"/>
          <w:szCs w:val="24"/>
          <w:lang w:val="en-US" w:eastAsia="en-US"/>
        </w:rPr>
        <w:t xml:space="preserve">enewable energy </w:t>
      </w:r>
      <w:bookmarkEnd w:id="54"/>
      <w:r w:rsidR="00BE0F9E" w:rsidRPr="00086763">
        <w:rPr>
          <w:rFonts w:asciiTheme="minorBidi" w:eastAsiaTheme="minorHAnsi" w:hAnsiTheme="minorBidi" w:cstheme="minorBidi"/>
          <w:sz w:val="24"/>
          <w:szCs w:val="24"/>
          <w:lang w:val="en-US" w:eastAsia="en-US"/>
        </w:rPr>
        <w:t>overview:</w:t>
      </w:r>
      <w:r w:rsidRPr="00086763">
        <w:rPr>
          <w:rFonts w:asciiTheme="minorBidi" w:eastAsiaTheme="minorHAnsi" w:hAnsiTheme="minorBidi" w:cstheme="minorBidi"/>
          <w:sz w:val="24"/>
          <w:szCs w:val="24"/>
          <w:lang w:val="en-US" w:eastAsia="en-US"/>
        </w:rPr>
        <w:t xml:space="preserve"> </w:t>
      </w:r>
    </w:p>
    <w:p w:rsidR="00F13AC9" w:rsidRPr="00BE0F9E" w:rsidRDefault="001A6487" w:rsidP="00BE0F9E">
      <w:pPr>
        <w:ind w:left="708"/>
        <w:rPr>
          <w:rStyle w:val="Lienhypertexte"/>
        </w:rPr>
      </w:pPr>
      <w:hyperlink r:id="rId113" w:history="1">
        <w:r w:rsidR="00F13AC9" w:rsidRPr="00BE0F9E">
          <w:rPr>
            <w:rStyle w:val="Lienhypertexte"/>
            <w:lang w:val="en-US"/>
          </w:rPr>
          <w:t>https://www.oas.org/dsd/publications/Unit/oea79e/ch05.htm</w:t>
        </w:r>
      </w:hyperlink>
    </w:p>
    <w:p w:rsidR="00F13AC9" w:rsidRPr="00086763" w:rsidRDefault="00F13AC9" w:rsidP="00086763">
      <w:pPr>
        <w:shd w:val="clear" w:color="auto" w:fill="FFFFFF"/>
        <w:spacing w:line="320" w:lineRule="atLeast"/>
        <w:ind w:left="0"/>
        <w:jc w:val="both"/>
        <w:rPr>
          <w:rFonts w:asciiTheme="minorBidi" w:eastAsiaTheme="minorHAnsi" w:hAnsiTheme="minorBidi" w:cstheme="minorBidi"/>
          <w:sz w:val="24"/>
          <w:szCs w:val="24"/>
          <w:lang w:val="en-US" w:eastAsia="en-US"/>
        </w:rPr>
      </w:pPr>
      <w:r w:rsidRPr="00086763">
        <w:rPr>
          <w:rFonts w:asciiTheme="minorBidi" w:eastAsiaTheme="minorHAnsi" w:hAnsiTheme="minorBidi" w:cstheme="minorBidi"/>
          <w:sz w:val="24"/>
          <w:szCs w:val="24"/>
          <w:lang w:val="en-US" w:eastAsia="en-US"/>
        </w:rPr>
        <w:t xml:space="preserve">Renewable Energy on Tribal </w:t>
      </w:r>
      <w:r w:rsidR="00BE0F9E" w:rsidRPr="00086763">
        <w:rPr>
          <w:rFonts w:asciiTheme="minorBidi" w:eastAsiaTheme="minorHAnsi" w:hAnsiTheme="minorBidi" w:cstheme="minorBidi"/>
          <w:sz w:val="24"/>
          <w:szCs w:val="24"/>
          <w:lang w:val="en-US" w:eastAsia="en-US"/>
        </w:rPr>
        <w:t>Lands:</w:t>
      </w:r>
    </w:p>
    <w:p w:rsidR="00F13AC9" w:rsidRPr="00E4314C" w:rsidRDefault="001A6487" w:rsidP="00BE0F9E">
      <w:pPr>
        <w:ind w:left="708"/>
      </w:pPr>
      <w:hyperlink r:id="rId114" w:history="1">
        <w:r w:rsidR="00F13AC9" w:rsidRPr="00E4314C">
          <w:rPr>
            <w:rStyle w:val="Lienhypertexte"/>
          </w:rPr>
          <w:t>http://www.geni.org/globalenergy/research/renewable-energy-on-tribal-lands/Renewable-Energy-on-Tribal-Lands.pdf</w:t>
        </w:r>
      </w:hyperlink>
    </w:p>
    <w:p w:rsidR="00F13AC9" w:rsidRPr="00086763" w:rsidRDefault="00F13AC9" w:rsidP="00086763">
      <w:pPr>
        <w:shd w:val="clear" w:color="auto" w:fill="FFFFFF"/>
        <w:spacing w:line="320" w:lineRule="atLeast"/>
        <w:ind w:left="0"/>
        <w:jc w:val="both"/>
        <w:rPr>
          <w:rFonts w:asciiTheme="minorBidi" w:eastAsiaTheme="minorHAnsi" w:hAnsiTheme="minorBidi" w:cstheme="minorBidi"/>
          <w:sz w:val="24"/>
          <w:szCs w:val="24"/>
          <w:lang w:val="en-US" w:eastAsia="en-US"/>
        </w:rPr>
      </w:pPr>
      <w:r w:rsidRPr="00086763">
        <w:rPr>
          <w:rFonts w:asciiTheme="minorBidi" w:eastAsiaTheme="minorHAnsi" w:hAnsiTheme="minorBidi" w:cstheme="minorBidi"/>
          <w:sz w:val="24"/>
          <w:szCs w:val="24"/>
          <w:lang w:val="en-US" w:eastAsia="en-US"/>
        </w:rPr>
        <w:t xml:space="preserve">GLOBAL RENEWABLE ENERGY ISLANDS </w:t>
      </w:r>
      <w:r w:rsidR="00BE0F9E" w:rsidRPr="00086763">
        <w:rPr>
          <w:rFonts w:asciiTheme="minorBidi" w:eastAsiaTheme="minorHAnsi" w:hAnsiTheme="minorBidi" w:cstheme="minorBidi"/>
          <w:sz w:val="24"/>
          <w:szCs w:val="24"/>
          <w:lang w:val="en-US" w:eastAsia="en-US"/>
        </w:rPr>
        <w:t>NETWORK:</w:t>
      </w:r>
      <w:r w:rsidRPr="00086763">
        <w:rPr>
          <w:rFonts w:asciiTheme="minorBidi" w:eastAsiaTheme="minorHAnsi" w:hAnsiTheme="minorBidi" w:cstheme="minorBidi"/>
          <w:sz w:val="24"/>
          <w:szCs w:val="24"/>
          <w:lang w:val="en-US" w:eastAsia="en-US"/>
        </w:rPr>
        <w:t xml:space="preserve"> </w:t>
      </w:r>
    </w:p>
    <w:p w:rsidR="00F13AC9" w:rsidRPr="00E4314C" w:rsidRDefault="001A6487" w:rsidP="00BE0F9E">
      <w:pPr>
        <w:ind w:left="708"/>
      </w:pPr>
      <w:hyperlink r:id="rId115" w:history="1">
        <w:r w:rsidR="00F13AC9" w:rsidRPr="00E4314C">
          <w:rPr>
            <w:rStyle w:val="Lienhypertexte"/>
          </w:rPr>
          <w:t>https://www.irena.org/DocumentDownloads/Publications/Global%20Renewable%20Energy%20Islands%20Network%20brochure.pdf</w:t>
        </w:r>
      </w:hyperlink>
    </w:p>
    <w:p w:rsidR="00F13AC9" w:rsidRPr="00BD1069" w:rsidRDefault="00F13AC9" w:rsidP="00BE0F9E">
      <w:pPr>
        <w:ind w:left="708"/>
        <w:rPr>
          <w:lang w:val="en-US"/>
        </w:rPr>
      </w:pPr>
      <w:r w:rsidRPr="00086763">
        <w:rPr>
          <w:rFonts w:asciiTheme="minorBidi" w:eastAsiaTheme="minorHAnsi" w:hAnsiTheme="minorBidi" w:cstheme="minorBidi"/>
          <w:sz w:val="24"/>
          <w:szCs w:val="24"/>
          <w:lang w:val="en-US" w:eastAsia="en-US"/>
        </w:rPr>
        <w:t>Potential</w:t>
      </w:r>
      <w:r w:rsidR="00AA1A4F">
        <w:rPr>
          <w:rFonts w:asciiTheme="minorBidi" w:eastAsiaTheme="minorHAnsi" w:hAnsiTheme="minorBidi" w:cstheme="minorBidi"/>
          <w:sz w:val="24"/>
          <w:szCs w:val="24"/>
          <w:lang w:val="en-US" w:eastAsia="en-US"/>
        </w:rPr>
        <w:t xml:space="preserve"> of Renewables in Latin America</w:t>
      </w:r>
      <w:r w:rsidRPr="00086763">
        <w:rPr>
          <w:rFonts w:asciiTheme="minorBidi" w:eastAsiaTheme="minorHAnsi" w:hAnsiTheme="minorBidi" w:cstheme="minorBidi"/>
          <w:sz w:val="24"/>
          <w:szCs w:val="24"/>
          <w:lang w:val="en-US" w:eastAsia="en-US"/>
        </w:rPr>
        <w:t xml:space="preserve">: </w:t>
      </w:r>
      <w:hyperlink r:id="rId116" w:history="1">
        <w:r w:rsidR="00D271CC" w:rsidRPr="00AD181D">
          <w:rPr>
            <w:rStyle w:val="Lienhypertexte"/>
            <w:lang w:val="en-US"/>
          </w:rPr>
          <w:t>http://www.geni.org/globalenergy/research/renewable-energy-potential-of-latin america/Potential%20of%20Renewables%20in%20Latin%20America-edited-12-16%20_Letter_.pdf</w:t>
        </w:r>
      </w:hyperlink>
    </w:p>
    <w:p w:rsidR="00D271CC" w:rsidRPr="00086763" w:rsidRDefault="00F13AC9" w:rsidP="00086763">
      <w:pPr>
        <w:shd w:val="clear" w:color="auto" w:fill="FFFFFF"/>
        <w:spacing w:line="320" w:lineRule="atLeast"/>
        <w:ind w:left="0"/>
        <w:jc w:val="both"/>
        <w:rPr>
          <w:rFonts w:asciiTheme="minorBidi" w:eastAsiaTheme="minorHAnsi" w:hAnsiTheme="minorBidi" w:cstheme="minorBidi"/>
          <w:sz w:val="24"/>
          <w:szCs w:val="24"/>
          <w:lang w:val="en-US" w:eastAsia="en-US"/>
        </w:rPr>
      </w:pPr>
      <w:r w:rsidRPr="00086763">
        <w:rPr>
          <w:rFonts w:asciiTheme="minorBidi" w:eastAsiaTheme="minorHAnsi" w:hAnsiTheme="minorBidi" w:cstheme="minorBidi"/>
          <w:sz w:val="24"/>
          <w:szCs w:val="24"/>
          <w:lang w:val="en-US" w:eastAsia="en-US"/>
        </w:rPr>
        <w:t xml:space="preserve"> Renewable Energy </w:t>
      </w:r>
      <w:proofErr w:type="gramStart"/>
      <w:r w:rsidRPr="00086763">
        <w:rPr>
          <w:rFonts w:asciiTheme="minorBidi" w:eastAsiaTheme="minorHAnsi" w:hAnsiTheme="minorBidi" w:cstheme="minorBidi"/>
          <w:sz w:val="24"/>
          <w:szCs w:val="24"/>
          <w:lang w:val="en-US" w:eastAsia="en-US"/>
        </w:rPr>
        <w:t>Activities :</w:t>
      </w:r>
      <w:proofErr w:type="gramEnd"/>
      <w:r w:rsidRPr="00086763">
        <w:rPr>
          <w:rFonts w:asciiTheme="minorBidi" w:eastAsiaTheme="minorHAnsi" w:hAnsiTheme="minorBidi" w:cstheme="minorBidi"/>
          <w:sz w:val="24"/>
          <w:szCs w:val="24"/>
          <w:lang w:val="en-US" w:eastAsia="en-US"/>
        </w:rPr>
        <w:t xml:space="preserve"> </w:t>
      </w:r>
    </w:p>
    <w:p w:rsidR="00F13AC9" w:rsidRPr="00820C6E" w:rsidRDefault="001A6487" w:rsidP="00BE0F9E">
      <w:pPr>
        <w:ind w:left="708"/>
      </w:pPr>
      <w:hyperlink r:id="rId117" w:history="1">
        <w:r w:rsidR="00F13AC9" w:rsidRPr="00820C6E">
          <w:rPr>
            <w:rStyle w:val="Lienhypertexte"/>
          </w:rPr>
          <w:t>http://www1.eere.energy.gov/education/pdfs/lesson297.pdf</w:t>
        </w:r>
      </w:hyperlink>
    </w:p>
    <w:p w:rsidR="00F13AC9" w:rsidRPr="00820C6E" w:rsidRDefault="001A6487" w:rsidP="00BE0F9E">
      <w:pPr>
        <w:ind w:left="708"/>
      </w:pPr>
      <w:hyperlink r:id="rId118" w:history="1">
        <w:r w:rsidR="00F13AC9" w:rsidRPr="00820C6E">
          <w:rPr>
            <w:rStyle w:val="Lienhypertexte"/>
          </w:rPr>
          <w:t>http://www.unep.org/greeneconomy/Portals/88/GETReport/pdf/Chapitre%206%20Renewable%20Energy.pdf</w:t>
        </w:r>
      </w:hyperlink>
    </w:p>
    <w:p w:rsidR="00F13AC9" w:rsidRPr="00086763" w:rsidRDefault="00F13AC9" w:rsidP="00086763">
      <w:pPr>
        <w:shd w:val="clear" w:color="auto" w:fill="FFFFFF"/>
        <w:spacing w:line="320" w:lineRule="atLeast"/>
        <w:ind w:left="0"/>
        <w:jc w:val="both"/>
        <w:rPr>
          <w:rFonts w:asciiTheme="minorBidi" w:eastAsiaTheme="minorHAnsi" w:hAnsiTheme="minorBidi" w:cstheme="minorBidi"/>
          <w:sz w:val="24"/>
          <w:szCs w:val="24"/>
          <w:lang w:val="en-US" w:eastAsia="en-US"/>
        </w:rPr>
      </w:pPr>
      <w:r w:rsidRPr="00086763">
        <w:rPr>
          <w:rFonts w:asciiTheme="minorBidi" w:eastAsiaTheme="minorHAnsi" w:hAnsiTheme="minorBidi" w:cstheme="minorBidi"/>
          <w:sz w:val="24"/>
          <w:szCs w:val="24"/>
          <w:lang w:val="en-US" w:eastAsia="en-US"/>
        </w:rPr>
        <w:t xml:space="preserve">How Hydroelectric Energy </w:t>
      </w:r>
      <w:proofErr w:type="gramStart"/>
      <w:r w:rsidRPr="00086763">
        <w:rPr>
          <w:rFonts w:asciiTheme="minorBidi" w:eastAsiaTheme="minorHAnsi" w:hAnsiTheme="minorBidi" w:cstheme="minorBidi"/>
          <w:sz w:val="24"/>
          <w:szCs w:val="24"/>
          <w:lang w:val="en-US" w:eastAsia="en-US"/>
        </w:rPr>
        <w:t>Works :</w:t>
      </w:r>
      <w:proofErr w:type="gramEnd"/>
    </w:p>
    <w:p w:rsidR="00F13AC9" w:rsidRPr="00BD1069" w:rsidRDefault="001A6487" w:rsidP="00BE0F9E">
      <w:pPr>
        <w:ind w:left="708"/>
        <w:rPr>
          <w:lang w:val="en-US"/>
        </w:rPr>
      </w:pPr>
      <w:hyperlink r:id="rId119" w:history="1">
        <w:r w:rsidR="00F13AC9" w:rsidRPr="00BD1069">
          <w:rPr>
            <w:rStyle w:val="Lienhypertexte"/>
            <w:lang w:val="en-US"/>
          </w:rPr>
          <w:t>http://www.ucsusa.org/clean_energy/our-energy-choices/renewable-energy/how-hydroelectric-energy.html</w:t>
        </w:r>
      </w:hyperlink>
    </w:p>
    <w:p w:rsidR="00F13AC9" w:rsidRPr="00086763" w:rsidRDefault="00F13AC9" w:rsidP="00086763">
      <w:pPr>
        <w:shd w:val="clear" w:color="auto" w:fill="FFFFFF"/>
        <w:spacing w:line="320" w:lineRule="atLeast"/>
        <w:ind w:left="0"/>
        <w:jc w:val="both"/>
        <w:rPr>
          <w:rFonts w:asciiTheme="minorBidi" w:eastAsiaTheme="minorHAnsi" w:hAnsiTheme="minorBidi" w:cstheme="minorBidi"/>
          <w:sz w:val="24"/>
          <w:szCs w:val="24"/>
          <w:lang w:val="en-US" w:eastAsia="en-US"/>
        </w:rPr>
      </w:pPr>
      <w:r w:rsidRPr="00086763">
        <w:rPr>
          <w:rFonts w:asciiTheme="minorBidi" w:eastAsiaTheme="minorHAnsi" w:hAnsiTheme="minorBidi" w:cstheme="minorBidi"/>
          <w:sz w:val="24"/>
          <w:szCs w:val="24"/>
          <w:lang w:val="en-US" w:eastAsia="en-US"/>
        </w:rPr>
        <w:t xml:space="preserve">Environmental </w:t>
      </w:r>
      <w:proofErr w:type="gramStart"/>
      <w:r w:rsidRPr="00086763">
        <w:rPr>
          <w:rFonts w:asciiTheme="minorBidi" w:eastAsiaTheme="minorHAnsi" w:hAnsiTheme="minorBidi" w:cstheme="minorBidi"/>
          <w:sz w:val="24"/>
          <w:szCs w:val="24"/>
          <w:lang w:val="en-US" w:eastAsia="en-US"/>
        </w:rPr>
        <w:t>Impacts</w:t>
      </w:r>
      <w:proofErr w:type="gramEnd"/>
      <w:r w:rsidRPr="00086763">
        <w:rPr>
          <w:rFonts w:asciiTheme="minorBidi" w:eastAsiaTheme="minorHAnsi" w:hAnsiTheme="minorBidi" w:cstheme="minorBidi"/>
          <w:sz w:val="24"/>
          <w:szCs w:val="24"/>
          <w:lang w:val="en-US" w:eastAsia="en-US"/>
        </w:rPr>
        <w:t xml:space="preserve"> of Renewable Energy </w:t>
      </w:r>
      <w:r w:rsidR="00D271CC" w:rsidRPr="00086763">
        <w:rPr>
          <w:rFonts w:asciiTheme="minorBidi" w:eastAsiaTheme="minorHAnsi" w:hAnsiTheme="minorBidi" w:cstheme="minorBidi"/>
          <w:sz w:val="24"/>
          <w:szCs w:val="24"/>
          <w:lang w:val="en-US" w:eastAsia="en-US"/>
        </w:rPr>
        <w:t>Technologies:</w:t>
      </w:r>
    </w:p>
    <w:p w:rsidR="00F13AC9" w:rsidRPr="00BD1069" w:rsidRDefault="001A6487" w:rsidP="00BE0F9E">
      <w:pPr>
        <w:ind w:left="708"/>
        <w:rPr>
          <w:lang w:val="en-US"/>
        </w:rPr>
      </w:pPr>
      <w:hyperlink r:id="rId120" w:history="1">
        <w:r w:rsidR="00F13AC9" w:rsidRPr="00BD1069">
          <w:rPr>
            <w:rStyle w:val="Lienhypertexte"/>
            <w:lang w:val="en-US"/>
          </w:rPr>
          <w:t>http://www.ucsusa.org/clean_energy/our-energy-choices/renewable-energy/environmental-impacts-of.html</w:t>
        </w:r>
      </w:hyperlink>
    </w:p>
    <w:p w:rsidR="00F13AC9" w:rsidRPr="00BD1069" w:rsidRDefault="001A6487" w:rsidP="00BE0F9E">
      <w:pPr>
        <w:ind w:left="708"/>
        <w:rPr>
          <w:lang w:val="en-US"/>
        </w:rPr>
      </w:pPr>
      <w:hyperlink r:id="rId121" w:history="1">
        <w:r w:rsidR="00F13AC9" w:rsidRPr="00BD1069">
          <w:rPr>
            <w:rStyle w:val="Lienhypertexte"/>
            <w:lang w:val="en-US"/>
          </w:rPr>
          <w:t>http://www.reegle.info/glossary/tree</w:t>
        </w:r>
      </w:hyperlink>
    </w:p>
    <w:p w:rsidR="00F13AC9" w:rsidRPr="00BD1069" w:rsidRDefault="001A6487" w:rsidP="00BE0F9E">
      <w:pPr>
        <w:ind w:left="708"/>
        <w:rPr>
          <w:lang w:val="en-US"/>
        </w:rPr>
      </w:pPr>
      <w:hyperlink r:id="rId122" w:history="1">
        <w:r w:rsidR="00F13AC9" w:rsidRPr="00BD1069">
          <w:rPr>
            <w:rStyle w:val="Lienhypertexte"/>
            <w:lang w:val="en-US"/>
          </w:rPr>
          <w:t>http://www.map.ren21.net/?gclid=CI6Ykrao-b0CFTMetAodrE8AOQ</w:t>
        </w:r>
      </w:hyperlink>
    </w:p>
    <w:p w:rsidR="00F13AC9" w:rsidRDefault="001A6487" w:rsidP="00BE0F9E">
      <w:pPr>
        <w:ind w:left="708"/>
        <w:rPr>
          <w:lang w:val="en-US"/>
        </w:rPr>
      </w:pPr>
      <w:hyperlink r:id="rId123" w:history="1">
        <w:r w:rsidR="00AA1A4F" w:rsidRPr="00A77D36">
          <w:rPr>
            <w:rStyle w:val="Lienhypertexte"/>
            <w:lang w:val="en-US"/>
          </w:rPr>
          <w:t>http://www.landartgenerator.org/LAGI FieldGuideRenewableEnergy-ed1.pdf</w:t>
        </w:r>
      </w:hyperlink>
    </w:p>
    <w:p w:rsidR="00AA1A4F" w:rsidRPr="00BD1069" w:rsidRDefault="00AA1A4F" w:rsidP="00086763">
      <w:pPr>
        <w:ind w:left="0"/>
        <w:rPr>
          <w:lang w:val="en-US"/>
        </w:rPr>
      </w:pPr>
    </w:p>
    <w:p w:rsidR="00DD0E02" w:rsidRPr="00F13AC9" w:rsidRDefault="00DD0E02" w:rsidP="00DD0E02">
      <w:pPr>
        <w:shd w:val="clear" w:color="auto" w:fill="FFFFFF"/>
        <w:spacing w:line="320" w:lineRule="atLeast"/>
        <w:jc w:val="both"/>
        <w:rPr>
          <w:rFonts w:asciiTheme="minorBidi" w:eastAsiaTheme="minorHAnsi" w:hAnsiTheme="minorBidi" w:cstheme="minorBidi"/>
          <w:sz w:val="24"/>
          <w:szCs w:val="24"/>
          <w:lang w:val="en-US" w:eastAsia="en-US"/>
        </w:rPr>
      </w:pPr>
    </w:p>
    <w:p w:rsidR="00A0386D" w:rsidRPr="00D220B3" w:rsidRDefault="00A0386D" w:rsidP="00A0386D">
      <w:pPr>
        <w:shd w:val="clear" w:color="auto" w:fill="FFFFFF"/>
        <w:spacing w:line="320" w:lineRule="atLeast"/>
        <w:jc w:val="both"/>
        <w:rPr>
          <w:rFonts w:asciiTheme="minorBidi" w:eastAsiaTheme="minorHAnsi" w:hAnsiTheme="minorBidi" w:cstheme="minorBidi"/>
          <w:sz w:val="24"/>
          <w:szCs w:val="24"/>
          <w:lang w:val="en-US" w:eastAsia="en-US"/>
        </w:rPr>
      </w:pPr>
    </w:p>
    <w:p w:rsidR="005E77C7" w:rsidRPr="00DD0E02" w:rsidRDefault="005E77C7" w:rsidP="00A0386D">
      <w:pPr>
        <w:shd w:val="clear" w:color="auto" w:fill="FFFFFF"/>
        <w:spacing w:line="320" w:lineRule="atLeast"/>
        <w:jc w:val="both"/>
        <w:rPr>
          <w:rFonts w:asciiTheme="minorBidi" w:eastAsiaTheme="minorHAnsi" w:hAnsiTheme="minorBidi" w:cstheme="minorBidi"/>
          <w:sz w:val="24"/>
          <w:szCs w:val="24"/>
          <w:lang w:eastAsia="en-US"/>
        </w:rPr>
      </w:pPr>
    </w:p>
    <w:sectPr w:rsidR="005E77C7" w:rsidRPr="00DD0E02" w:rsidSect="00C44FC6">
      <w:footerReference w:type="default" r:id="rId12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A35" w:rsidRDefault="00A54A35" w:rsidP="00FC3891">
      <w:pPr>
        <w:spacing w:after="0" w:line="240" w:lineRule="auto"/>
      </w:pPr>
      <w:r>
        <w:separator/>
      </w:r>
    </w:p>
  </w:endnote>
  <w:endnote w:type="continuationSeparator" w:id="0">
    <w:p w:rsidR="00A54A35" w:rsidRDefault="00A54A35" w:rsidP="00FC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Univers 55">
    <w:altName w:val="Univers 55"/>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utura-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487" w:rsidRDefault="001A6487">
    <w:pPr>
      <w:pStyle w:val="Pieddepage"/>
      <w:jc w:val="center"/>
      <w:rPr>
        <w:caps/>
        <w:color w:val="4F81BD" w:themeColor="accent1"/>
      </w:rPr>
    </w:pPr>
    <w:r w:rsidRPr="00C44FC6">
      <w:rPr>
        <w:b/>
        <w:bCs/>
      </w:rPr>
      <w:ptab w:relativeTo="margin" w:alignment="center" w:leader="none"/>
    </w:r>
    <w:proofErr w:type="spellStart"/>
    <w:r w:rsidRPr="00C44FC6">
      <w:rPr>
        <w:b/>
        <w:bCs/>
      </w:rPr>
      <w:t>Renewable</w:t>
    </w:r>
    <w:proofErr w:type="spellEnd"/>
    <w:r w:rsidRPr="00C44FC6">
      <w:rPr>
        <w:b/>
        <w:bCs/>
      </w:rPr>
      <w:t xml:space="preserve"> </w:t>
    </w:r>
    <w:proofErr w:type="spellStart"/>
    <w:r w:rsidRPr="00C44FC6">
      <w:rPr>
        <w:b/>
        <w:bCs/>
      </w:rPr>
      <w:t>energy</w:t>
    </w:r>
    <w:proofErr w:type="spellEnd"/>
    <w:r w:rsidRPr="00C44FC6">
      <w:rPr>
        <w:b/>
        <w:bCs/>
      </w:rPr>
      <w:t xml:space="preserve"> </w:t>
    </w:r>
    <w:proofErr w:type="spellStart"/>
    <w:r w:rsidRPr="00C44FC6">
      <w:rPr>
        <w:b/>
        <w:bCs/>
      </w:rPr>
      <w:t>report_Draft</w:t>
    </w:r>
    <w:proofErr w:type="spellEnd"/>
    <w:r w:rsidRPr="00C44FC6">
      <w:rPr>
        <w:b/>
        <w:bCs/>
      </w:rPr>
      <w:ptab w:relativeTo="margin" w:alignment="right" w:leader="none"/>
    </w: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793621" w:rsidRPr="00793621">
      <w:rPr>
        <w:caps/>
        <w:noProof/>
        <w:color w:val="4F81BD" w:themeColor="accent1"/>
        <w:lang w:val="fr-FR"/>
      </w:rPr>
      <w:t>44</w:t>
    </w:r>
    <w:r>
      <w:rPr>
        <w:caps/>
        <w:color w:val="4F81BD" w:themeColor="accent1"/>
      </w:rPr>
      <w:fldChar w:fldCharType="end"/>
    </w:r>
  </w:p>
  <w:p w:rsidR="001A6487" w:rsidRDefault="001A6487" w:rsidP="00C44F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A35" w:rsidRDefault="00A54A35" w:rsidP="00FC3891">
      <w:pPr>
        <w:spacing w:after="0" w:line="240" w:lineRule="auto"/>
      </w:pPr>
      <w:r>
        <w:separator/>
      </w:r>
    </w:p>
  </w:footnote>
  <w:footnote w:type="continuationSeparator" w:id="0">
    <w:p w:rsidR="00A54A35" w:rsidRDefault="00A54A35" w:rsidP="00FC3891">
      <w:pPr>
        <w:spacing w:after="0" w:line="240" w:lineRule="auto"/>
      </w:pPr>
      <w:r>
        <w:continuationSeparator/>
      </w:r>
    </w:p>
  </w:footnote>
  <w:footnote w:id="1">
    <w:p w:rsidR="001A6487" w:rsidRPr="00B1147B" w:rsidRDefault="001A6487" w:rsidP="00B1147B">
      <w:pPr>
        <w:pStyle w:val="Notedebasdepage"/>
        <w:rPr>
          <w:lang w:val="en-US"/>
        </w:rPr>
      </w:pPr>
      <w:r>
        <w:rPr>
          <w:rStyle w:val="Appelnotedebasdep"/>
        </w:rPr>
        <w:footnoteRef/>
      </w:r>
      <w:r>
        <w:t xml:space="preserve"> </w:t>
      </w:r>
      <w:r w:rsidRPr="00C01D70">
        <w:rPr>
          <w:lang w:val="en-US"/>
        </w:rPr>
        <w:t xml:space="preserve">See appendix </w:t>
      </w:r>
      <w:r>
        <w:rPr>
          <w:lang w:val="en-US"/>
        </w:rPr>
        <w:t>II</w:t>
      </w:r>
      <w:r w:rsidRPr="00C01D70">
        <w:rPr>
          <w:lang w:val="en-US"/>
        </w:rPr>
        <w:t xml:space="preserve"> for the detail of examples </w:t>
      </w:r>
      <w:r>
        <w:rPr>
          <w:lang w:val="en-US"/>
        </w:rPr>
        <w:t>identified among each topic.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741"/>
    <w:multiLevelType w:val="hybridMultilevel"/>
    <w:tmpl w:val="089A751C"/>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5DE4C74"/>
    <w:multiLevelType w:val="multilevel"/>
    <w:tmpl w:val="401CF7E6"/>
    <w:lvl w:ilvl="0">
      <w:start w:val="2"/>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15:restartNumberingAfterBreak="0">
    <w:nsid w:val="066465B1"/>
    <w:multiLevelType w:val="hybridMultilevel"/>
    <w:tmpl w:val="2B80221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9594014"/>
    <w:multiLevelType w:val="hybridMultilevel"/>
    <w:tmpl w:val="0D2A834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13FF5BE2"/>
    <w:multiLevelType w:val="multilevel"/>
    <w:tmpl w:val="45869F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6048FA"/>
    <w:multiLevelType w:val="hybridMultilevel"/>
    <w:tmpl w:val="A3FECEE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780351C"/>
    <w:multiLevelType w:val="hybridMultilevel"/>
    <w:tmpl w:val="5F3A97FE"/>
    <w:lvl w:ilvl="0" w:tplc="0850213C">
      <w:start w:val="1"/>
      <w:numFmt w:val="decimal"/>
      <w:lvlText w:val="4.%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8743DB7"/>
    <w:multiLevelType w:val="hybridMultilevel"/>
    <w:tmpl w:val="9AB8F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83CAF"/>
    <w:multiLevelType w:val="hybridMultilevel"/>
    <w:tmpl w:val="8A729C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9903790"/>
    <w:multiLevelType w:val="hybridMultilevel"/>
    <w:tmpl w:val="74347806"/>
    <w:lvl w:ilvl="0" w:tplc="FD1A756E">
      <w:start w:val="1"/>
      <w:numFmt w:val="decimal"/>
      <w:lvlText w:val="1.%1."/>
      <w:lvlJc w:val="left"/>
      <w:pPr>
        <w:ind w:left="720" w:hanging="360"/>
      </w:pPr>
      <w:rPr>
        <w:rFonts w:hint="default"/>
        <w:b/>
        <w:bCs/>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AC449C1"/>
    <w:multiLevelType w:val="hybridMultilevel"/>
    <w:tmpl w:val="5F3A97FE"/>
    <w:lvl w:ilvl="0" w:tplc="0850213C">
      <w:start w:val="1"/>
      <w:numFmt w:val="decimal"/>
      <w:lvlText w:val="4.%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5832C17"/>
    <w:multiLevelType w:val="hybridMultilevel"/>
    <w:tmpl w:val="452E4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794F58"/>
    <w:multiLevelType w:val="multilevel"/>
    <w:tmpl w:val="09B495E4"/>
    <w:lvl w:ilvl="0">
      <w:start w:val="1"/>
      <w:numFmt w:val="decimal"/>
      <w:lvlText w:val="%1"/>
      <w:lvlJc w:val="left"/>
      <w:pPr>
        <w:ind w:left="435" w:hanging="435"/>
      </w:pPr>
      <w:rPr>
        <w:rFonts w:hint="default"/>
      </w:rPr>
    </w:lvl>
    <w:lvl w:ilvl="1">
      <w:start w:val="4"/>
      <w:numFmt w:val="decimal"/>
      <w:lvlText w:val="%1.%2"/>
      <w:lvlJc w:val="left"/>
      <w:pPr>
        <w:ind w:left="1048" w:hanging="435"/>
      </w:pPr>
      <w:rPr>
        <w:rFonts w:hint="default"/>
      </w:rPr>
    </w:lvl>
    <w:lvl w:ilvl="2">
      <w:start w:val="1"/>
      <w:numFmt w:val="decimal"/>
      <w:lvlText w:val="%1.%2.%3"/>
      <w:lvlJc w:val="left"/>
      <w:pPr>
        <w:ind w:left="1946" w:hanging="720"/>
      </w:pPr>
      <w:rPr>
        <w:rFonts w:hint="default"/>
        <w:b/>
        <w:bCs/>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344" w:hanging="1440"/>
      </w:pPr>
      <w:rPr>
        <w:rFonts w:hint="default"/>
      </w:rPr>
    </w:lvl>
  </w:abstractNum>
  <w:abstractNum w:abstractNumId="13" w15:restartNumberingAfterBreak="0">
    <w:nsid w:val="38CF2078"/>
    <w:multiLevelType w:val="hybridMultilevel"/>
    <w:tmpl w:val="64F23542"/>
    <w:lvl w:ilvl="0" w:tplc="ECAAE4C4">
      <w:start w:val="1"/>
      <w:numFmt w:val="decimal"/>
      <w:lvlText w:val="3.%1."/>
      <w:lvlJc w:val="left"/>
      <w:pPr>
        <w:ind w:left="720" w:hanging="360"/>
      </w:pPr>
      <w:rPr>
        <w:rFonts w:hint="default"/>
        <w:b/>
        <w:bCs/>
        <w:sz w:val="22"/>
      </w:rPr>
    </w:lvl>
    <w:lvl w:ilvl="1" w:tplc="9A88FF0C">
      <w:numFmt w:val="bullet"/>
      <w:lvlText w:val="-"/>
      <w:lvlJc w:val="left"/>
      <w:pPr>
        <w:ind w:left="1440" w:hanging="360"/>
      </w:pPr>
      <w:rPr>
        <w:rFonts w:ascii="Arial" w:eastAsia="Times New Roman" w:hAnsi="Arial" w:cs="Arial"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8EB5768"/>
    <w:multiLevelType w:val="hybridMultilevel"/>
    <w:tmpl w:val="026C478C"/>
    <w:lvl w:ilvl="0" w:tplc="6D249728">
      <w:start w:val="1"/>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161D8D"/>
    <w:multiLevelType w:val="multilevel"/>
    <w:tmpl w:val="A37097A6"/>
    <w:lvl w:ilvl="0">
      <w:start w:val="1"/>
      <w:numFmt w:val="decimal"/>
      <w:lvlText w:val="%1"/>
      <w:lvlJc w:val="left"/>
      <w:pPr>
        <w:ind w:left="525" w:hanging="525"/>
      </w:pPr>
      <w:rPr>
        <w:rFonts w:hint="default"/>
      </w:rPr>
    </w:lvl>
    <w:lvl w:ilvl="1">
      <w:start w:val="5"/>
      <w:numFmt w:val="decimal"/>
      <w:lvlText w:val="%1.%2"/>
      <w:lvlJc w:val="left"/>
      <w:pPr>
        <w:ind w:left="703" w:hanging="525"/>
      </w:pPr>
      <w:rPr>
        <w:rFonts w:hint="default"/>
      </w:rPr>
    </w:lvl>
    <w:lvl w:ilvl="2">
      <w:start w:val="2"/>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16" w15:restartNumberingAfterBreak="0">
    <w:nsid w:val="3BB431C2"/>
    <w:multiLevelType w:val="multilevel"/>
    <w:tmpl w:val="CA1E82E2"/>
    <w:lvl w:ilvl="0">
      <w:start w:val="1"/>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7" w15:restartNumberingAfterBreak="0">
    <w:nsid w:val="3BF85A0A"/>
    <w:multiLevelType w:val="hybridMultilevel"/>
    <w:tmpl w:val="7A881CD0"/>
    <w:lvl w:ilvl="0" w:tplc="B8DEA1BE">
      <w:start w:val="1"/>
      <w:numFmt w:val="decimal"/>
      <w:lvlText w:val="2.%1."/>
      <w:lvlJc w:val="left"/>
      <w:pPr>
        <w:ind w:left="1440" w:hanging="360"/>
      </w:pPr>
      <w:rPr>
        <w:rFonts w:hint="default"/>
        <w:b/>
        <w:bCs/>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4C714D2E"/>
    <w:multiLevelType w:val="multilevel"/>
    <w:tmpl w:val="2AB83EF0"/>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15:restartNumberingAfterBreak="0">
    <w:nsid w:val="5580580D"/>
    <w:multiLevelType w:val="hybridMultilevel"/>
    <w:tmpl w:val="7D267A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5E3609C2"/>
    <w:multiLevelType w:val="multilevel"/>
    <w:tmpl w:val="2AB83EF0"/>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1" w15:restartNumberingAfterBreak="0">
    <w:nsid w:val="603E76C4"/>
    <w:multiLevelType w:val="hybridMultilevel"/>
    <w:tmpl w:val="3CB68B54"/>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5C4472"/>
    <w:multiLevelType w:val="hybridMultilevel"/>
    <w:tmpl w:val="C638D124"/>
    <w:lvl w:ilvl="0" w:tplc="02A4C49E">
      <w:start w:val="1"/>
      <w:numFmt w:val="decimal"/>
      <w:lvlText w:val="1.3.%1."/>
      <w:lvlJc w:val="left"/>
      <w:pPr>
        <w:ind w:left="2160" w:hanging="360"/>
      </w:pPr>
      <w:rPr>
        <w:rFonts w:hint="default"/>
        <w:b/>
        <w:bCs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15:restartNumberingAfterBreak="0">
    <w:nsid w:val="63AC0DC6"/>
    <w:multiLevelType w:val="hybridMultilevel"/>
    <w:tmpl w:val="1D1890C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63F73DDA"/>
    <w:multiLevelType w:val="hybridMultilevel"/>
    <w:tmpl w:val="D806DA46"/>
    <w:lvl w:ilvl="0" w:tplc="21B47A28">
      <w:start w:val="1"/>
      <w:numFmt w:val="bullet"/>
      <w:lvlText w:val="-"/>
      <w:lvlJc w:val="left"/>
      <w:pPr>
        <w:ind w:left="360" w:hanging="360"/>
      </w:pPr>
      <w:rPr>
        <w:rFonts w:ascii="Helvetica" w:eastAsia="Times New Roman" w:hAnsi="Helvetica" w:cs="Helvetica"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6E4150A"/>
    <w:multiLevelType w:val="multilevel"/>
    <w:tmpl w:val="C7942072"/>
    <w:lvl w:ilvl="0">
      <w:start w:val="2"/>
      <w:numFmt w:val="decimal"/>
      <w:lvlText w:val="%1"/>
      <w:lvlJc w:val="left"/>
      <w:pPr>
        <w:ind w:left="525" w:hanging="525"/>
      </w:pPr>
      <w:rPr>
        <w:rFonts w:hint="default"/>
      </w:rPr>
    </w:lvl>
    <w:lvl w:ilvl="1">
      <w:start w:val="1"/>
      <w:numFmt w:val="decimal"/>
      <w:lvlText w:val="%1.%2"/>
      <w:lvlJc w:val="left"/>
      <w:pPr>
        <w:ind w:left="703" w:hanging="525"/>
      </w:pPr>
      <w:rPr>
        <w:rFonts w:hint="default"/>
      </w:rPr>
    </w:lvl>
    <w:lvl w:ilvl="2">
      <w:start w:val="2"/>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26" w15:restartNumberingAfterBreak="0">
    <w:nsid w:val="6D7321B5"/>
    <w:multiLevelType w:val="hybridMultilevel"/>
    <w:tmpl w:val="09823A56"/>
    <w:lvl w:ilvl="0" w:tplc="AE4C1BFC">
      <w:start w:val="1"/>
      <w:numFmt w:val="decimal"/>
      <w:lvlText w:val="1.5.%1"/>
      <w:lvlJc w:val="left"/>
      <w:pPr>
        <w:ind w:left="1077" w:hanging="360"/>
      </w:pPr>
      <w:rPr>
        <w:rFonts w:hint="default"/>
        <w:b/>
        <w:bCs/>
        <w:sz w:val="22"/>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27" w15:restartNumberingAfterBreak="0">
    <w:nsid w:val="70891616"/>
    <w:multiLevelType w:val="hybridMultilevel"/>
    <w:tmpl w:val="059C854A"/>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28" w15:restartNumberingAfterBreak="0">
    <w:nsid w:val="7440142E"/>
    <w:multiLevelType w:val="hybridMultilevel"/>
    <w:tmpl w:val="A13613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435B91"/>
    <w:multiLevelType w:val="multilevel"/>
    <w:tmpl w:val="0BE21E4A"/>
    <w:lvl w:ilvl="0">
      <w:start w:val="1"/>
      <w:numFmt w:val="decimal"/>
      <w:lvlText w:val="%1"/>
      <w:lvlJc w:val="left"/>
      <w:pPr>
        <w:ind w:left="465" w:hanging="465"/>
      </w:pPr>
      <w:rPr>
        <w:rFonts w:hint="default"/>
      </w:rPr>
    </w:lvl>
    <w:lvl w:ilvl="1">
      <w:start w:val="51"/>
      <w:numFmt w:val="decimal"/>
      <w:lvlText w:val="%1.%2"/>
      <w:lvlJc w:val="left"/>
      <w:pPr>
        <w:ind w:left="1542" w:hanging="465"/>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30" w15:restartNumberingAfterBreak="0">
    <w:nsid w:val="77890838"/>
    <w:multiLevelType w:val="hybridMultilevel"/>
    <w:tmpl w:val="56661A30"/>
    <w:lvl w:ilvl="0" w:tplc="AC1AFFF8">
      <w:start w:val="1"/>
      <w:numFmt w:val="bullet"/>
      <w:lvlText w:val="-"/>
      <w:lvlJc w:val="left"/>
      <w:pPr>
        <w:ind w:left="717" w:hanging="360"/>
      </w:pPr>
      <w:rPr>
        <w:rFonts w:ascii="Calibri" w:eastAsia="Times New Roman" w:hAnsi="Calibri" w:cs="Times New Roman" w:hint="default"/>
        <w:sz w:val="22"/>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num w:numId="1">
    <w:abstractNumId w:val="24"/>
  </w:num>
  <w:num w:numId="2">
    <w:abstractNumId w:val="30"/>
  </w:num>
  <w:num w:numId="3">
    <w:abstractNumId w:val="21"/>
  </w:num>
  <w:num w:numId="4">
    <w:abstractNumId w:val="9"/>
  </w:num>
  <w:num w:numId="5">
    <w:abstractNumId w:val="13"/>
  </w:num>
  <w:num w:numId="6">
    <w:abstractNumId w:val="17"/>
  </w:num>
  <w:num w:numId="7">
    <w:abstractNumId w:val="22"/>
  </w:num>
  <w:num w:numId="8">
    <w:abstractNumId w:val="19"/>
  </w:num>
  <w:num w:numId="9">
    <w:abstractNumId w:val="12"/>
  </w:num>
  <w:num w:numId="10">
    <w:abstractNumId w:val="16"/>
  </w:num>
  <w:num w:numId="11">
    <w:abstractNumId w:val="20"/>
  </w:num>
  <w:num w:numId="12">
    <w:abstractNumId w:val="1"/>
  </w:num>
  <w:num w:numId="13">
    <w:abstractNumId w:val="4"/>
  </w:num>
  <w:num w:numId="14">
    <w:abstractNumId w:val="18"/>
  </w:num>
  <w:num w:numId="15">
    <w:abstractNumId w:val="7"/>
  </w:num>
  <w:num w:numId="16">
    <w:abstractNumId w:val="27"/>
  </w:num>
  <w:num w:numId="17">
    <w:abstractNumId w:val="8"/>
  </w:num>
  <w:num w:numId="18">
    <w:abstractNumId w:val="26"/>
  </w:num>
  <w:num w:numId="19">
    <w:abstractNumId w:val="29"/>
  </w:num>
  <w:num w:numId="20">
    <w:abstractNumId w:val="15"/>
  </w:num>
  <w:num w:numId="21">
    <w:abstractNumId w:val="25"/>
  </w:num>
  <w:num w:numId="22">
    <w:abstractNumId w:val="11"/>
  </w:num>
  <w:num w:numId="23">
    <w:abstractNumId w:val="10"/>
  </w:num>
  <w:num w:numId="24">
    <w:abstractNumId w:val="6"/>
  </w:num>
  <w:num w:numId="25">
    <w:abstractNumId w:val="5"/>
  </w:num>
  <w:num w:numId="26">
    <w:abstractNumId w:val="23"/>
  </w:num>
  <w:num w:numId="27">
    <w:abstractNumId w:val="0"/>
  </w:num>
  <w:num w:numId="28">
    <w:abstractNumId w:val="2"/>
  </w:num>
  <w:num w:numId="29">
    <w:abstractNumId w:val="3"/>
  </w:num>
  <w:num w:numId="30">
    <w:abstractNumId w:val="28"/>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23"/>
    <w:rsid w:val="000017AE"/>
    <w:rsid w:val="00006535"/>
    <w:rsid w:val="0001345A"/>
    <w:rsid w:val="00014FA3"/>
    <w:rsid w:val="000214EE"/>
    <w:rsid w:val="0002181D"/>
    <w:rsid w:val="00027B0A"/>
    <w:rsid w:val="0004474F"/>
    <w:rsid w:val="00047DFD"/>
    <w:rsid w:val="0005073B"/>
    <w:rsid w:val="00051B1A"/>
    <w:rsid w:val="00052B63"/>
    <w:rsid w:val="0005621D"/>
    <w:rsid w:val="00065DBC"/>
    <w:rsid w:val="000664C2"/>
    <w:rsid w:val="00066AB0"/>
    <w:rsid w:val="000738C8"/>
    <w:rsid w:val="000777A8"/>
    <w:rsid w:val="000805AB"/>
    <w:rsid w:val="00084459"/>
    <w:rsid w:val="00084623"/>
    <w:rsid w:val="00086763"/>
    <w:rsid w:val="000940B0"/>
    <w:rsid w:val="00097427"/>
    <w:rsid w:val="000A1836"/>
    <w:rsid w:val="000B6533"/>
    <w:rsid w:val="000C00CE"/>
    <w:rsid w:val="000C69B0"/>
    <w:rsid w:val="000C7345"/>
    <w:rsid w:val="000D0C3A"/>
    <w:rsid w:val="000D77E7"/>
    <w:rsid w:val="000D7C27"/>
    <w:rsid w:val="000E0F04"/>
    <w:rsid w:val="000E3C11"/>
    <w:rsid w:val="000E5274"/>
    <w:rsid w:val="000E560E"/>
    <w:rsid w:val="000E65EC"/>
    <w:rsid w:val="00101AF0"/>
    <w:rsid w:val="001079DE"/>
    <w:rsid w:val="00107A1F"/>
    <w:rsid w:val="00111EAA"/>
    <w:rsid w:val="00112DF3"/>
    <w:rsid w:val="00115280"/>
    <w:rsid w:val="001161C9"/>
    <w:rsid w:val="001204C9"/>
    <w:rsid w:val="00122C43"/>
    <w:rsid w:val="001230E9"/>
    <w:rsid w:val="00125314"/>
    <w:rsid w:val="00127A76"/>
    <w:rsid w:val="001370E1"/>
    <w:rsid w:val="0014150F"/>
    <w:rsid w:val="00141FE1"/>
    <w:rsid w:val="001543B9"/>
    <w:rsid w:val="00155452"/>
    <w:rsid w:val="00156A2B"/>
    <w:rsid w:val="001577A7"/>
    <w:rsid w:val="0016031E"/>
    <w:rsid w:val="00161FC4"/>
    <w:rsid w:val="001675C0"/>
    <w:rsid w:val="00170088"/>
    <w:rsid w:val="00176818"/>
    <w:rsid w:val="00184E95"/>
    <w:rsid w:val="00187B01"/>
    <w:rsid w:val="0019311A"/>
    <w:rsid w:val="001932E8"/>
    <w:rsid w:val="00195DDD"/>
    <w:rsid w:val="00195E36"/>
    <w:rsid w:val="001A1F9F"/>
    <w:rsid w:val="001A27EB"/>
    <w:rsid w:val="001A6487"/>
    <w:rsid w:val="001B01B3"/>
    <w:rsid w:val="001B7F37"/>
    <w:rsid w:val="001C0752"/>
    <w:rsid w:val="001C090F"/>
    <w:rsid w:val="001C0CD1"/>
    <w:rsid w:val="001C6C0C"/>
    <w:rsid w:val="001D05D8"/>
    <w:rsid w:val="001D25B0"/>
    <w:rsid w:val="001D3C9A"/>
    <w:rsid w:val="001D5B0B"/>
    <w:rsid w:val="001D7753"/>
    <w:rsid w:val="001E1C78"/>
    <w:rsid w:val="001E200C"/>
    <w:rsid w:val="001E276D"/>
    <w:rsid w:val="001E316F"/>
    <w:rsid w:val="001F3B5F"/>
    <w:rsid w:val="001F576E"/>
    <w:rsid w:val="001F745D"/>
    <w:rsid w:val="00203C78"/>
    <w:rsid w:val="00213772"/>
    <w:rsid w:val="0021548B"/>
    <w:rsid w:val="002178A6"/>
    <w:rsid w:val="002216A7"/>
    <w:rsid w:val="00222B46"/>
    <w:rsid w:val="00224421"/>
    <w:rsid w:val="00224827"/>
    <w:rsid w:val="00241DDD"/>
    <w:rsid w:val="00241FD2"/>
    <w:rsid w:val="002426C3"/>
    <w:rsid w:val="002445A1"/>
    <w:rsid w:val="002467EA"/>
    <w:rsid w:val="0025348B"/>
    <w:rsid w:val="00254A7F"/>
    <w:rsid w:val="00256019"/>
    <w:rsid w:val="00256E9F"/>
    <w:rsid w:val="00265EE0"/>
    <w:rsid w:val="002716A4"/>
    <w:rsid w:val="00272726"/>
    <w:rsid w:val="002851B3"/>
    <w:rsid w:val="002855CF"/>
    <w:rsid w:val="002A6B60"/>
    <w:rsid w:val="002A7554"/>
    <w:rsid w:val="002B69A4"/>
    <w:rsid w:val="002C13D3"/>
    <w:rsid w:val="002C1548"/>
    <w:rsid w:val="002C1946"/>
    <w:rsid w:val="002C3096"/>
    <w:rsid w:val="002C61AB"/>
    <w:rsid w:val="002C745A"/>
    <w:rsid w:val="002D5C35"/>
    <w:rsid w:val="002D7550"/>
    <w:rsid w:val="002E0DE3"/>
    <w:rsid w:val="002E1BFE"/>
    <w:rsid w:val="002E4A55"/>
    <w:rsid w:val="002F14D3"/>
    <w:rsid w:val="002F3426"/>
    <w:rsid w:val="00306C82"/>
    <w:rsid w:val="00310FAA"/>
    <w:rsid w:val="003167BE"/>
    <w:rsid w:val="00317466"/>
    <w:rsid w:val="00320A10"/>
    <w:rsid w:val="0032154C"/>
    <w:rsid w:val="003217C6"/>
    <w:rsid w:val="00322711"/>
    <w:rsid w:val="003272FC"/>
    <w:rsid w:val="00332838"/>
    <w:rsid w:val="00340224"/>
    <w:rsid w:val="00341F1C"/>
    <w:rsid w:val="00343EFB"/>
    <w:rsid w:val="00344E57"/>
    <w:rsid w:val="00345FA8"/>
    <w:rsid w:val="00355917"/>
    <w:rsid w:val="0036121F"/>
    <w:rsid w:val="003620F1"/>
    <w:rsid w:val="00366AE2"/>
    <w:rsid w:val="003674E8"/>
    <w:rsid w:val="00371B6B"/>
    <w:rsid w:val="00373ADF"/>
    <w:rsid w:val="00381F3C"/>
    <w:rsid w:val="00383928"/>
    <w:rsid w:val="00387BE9"/>
    <w:rsid w:val="00390327"/>
    <w:rsid w:val="003927F2"/>
    <w:rsid w:val="003962D1"/>
    <w:rsid w:val="00396D47"/>
    <w:rsid w:val="003B0C34"/>
    <w:rsid w:val="003B4542"/>
    <w:rsid w:val="003C2DAB"/>
    <w:rsid w:val="003C3F81"/>
    <w:rsid w:val="003C668B"/>
    <w:rsid w:val="003D1E3A"/>
    <w:rsid w:val="003D26B7"/>
    <w:rsid w:val="003E6FEF"/>
    <w:rsid w:val="003E7824"/>
    <w:rsid w:val="004138D8"/>
    <w:rsid w:val="004204D3"/>
    <w:rsid w:val="004239B5"/>
    <w:rsid w:val="004339BA"/>
    <w:rsid w:val="0045796E"/>
    <w:rsid w:val="0046257B"/>
    <w:rsid w:val="00475D57"/>
    <w:rsid w:val="00485B12"/>
    <w:rsid w:val="00491991"/>
    <w:rsid w:val="00494059"/>
    <w:rsid w:val="00496153"/>
    <w:rsid w:val="004A66F6"/>
    <w:rsid w:val="004A6955"/>
    <w:rsid w:val="004B4582"/>
    <w:rsid w:val="004B5B56"/>
    <w:rsid w:val="004C1912"/>
    <w:rsid w:val="004D2059"/>
    <w:rsid w:val="004D3925"/>
    <w:rsid w:val="004D5513"/>
    <w:rsid w:val="004E1E99"/>
    <w:rsid w:val="004E373D"/>
    <w:rsid w:val="004F1D30"/>
    <w:rsid w:val="005039E9"/>
    <w:rsid w:val="00516D34"/>
    <w:rsid w:val="005234F2"/>
    <w:rsid w:val="005238F5"/>
    <w:rsid w:val="00533C96"/>
    <w:rsid w:val="00541522"/>
    <w:rsid w:val="00544899"/>
    <w:rsid w:val="005475AF"/>
    <w:rsid w:val="00547A9E"/>
    <w:rsid w:val="00553340"/>
    <w:rsid w:val="005620EB"/>
    <w:rsid w:val="005817BB"/>
    <w:rsid w:val="00582F33"/>
    <w:rsid w:val="00583208"/>
    <w:rsid w:val="00593DD6"/>
    <w:rsid w:val="0059643B"/>
    <w:rsid w:val="005A3022"/>
    <w:rsid w:val="005A5269"/>
    <w:rsid w:val="005A5BA2"/>
    <w:rsid w:val="005A6C33"/>
    <w:rsid w:val="005A7CCA"/>
    <w:rsid w:val="005B0F83"/>
    <w:rsid w:val="005B6639"/>
    <w:rsid w:val="005C0449"/>
    <w:rsid w:val="005C10D1"/>
    <w:rsid w:val="005C44A2"/>
    <w:rsid w:val="005C5803"/>
    <w:rsid w:val="005D5DA5"/>
    <w:rsid w:val="005D6D6B"/>
    <w:rsid w:val="005E3406"/>
    <w:rsid w:val="005E4290"/>
    <w:rsid w:val="005E4EFF"/>
    <w:rsid w:val="005E7476"/>
    <w:rsid w:val="005E77C7"/>
    <w:rsid w:val="005F0DE7"/>
    <w:rsid w:val="005F4399"/>
    <w:rsid w:val="005F621C"/>
    <w:rsid w:val="005F6D3E"/>
    <w:rsid w:val="006117CC"/>
    <w:rsid w:val="0061283E"/>
    <w:rsid w:val="0061333C"/>
    <w:rsid w:val="00614B1F"/>
    <w:rsid w:val="006201F5"/>
    <w:rsid w:val="00630090"/>
    <w:rsid w:val="00650719"/>
    <w:rsid w:val="00651BC4"/>
    <w:rsid w:val="00653582"/>
    <w:rsid w:val="006550BB"/>
    <w:rsid w:val="00655D4A"/>
    <w:rsid w:val="00657E6B"/>
    <w:rsid w:val="00657EC4"/>
    <w:rsid w:val="0067097A"/>
    <w:rsid w:val="00671DF2"/>
    <w:rsid w:val="006725C6"/>
    <w:rsid w:val="0067443B"/>
    <w:rsid w:val="00675C27"/>
    <w:rsid w:val="00676335"/>
    <w:rsid w:val="00683D52"/>
    <w:rsid w:val="00690260"/>
    <w:rsid w:val="006903B4"/>
    <w:rsid w:val="00690EAD"/>
    <w:rsid w:val="00692286"/>
    <w:rsid w:val="00692EEF"/>
    <w:rsid w:val="00693B72"/>
    <w:rsid w:val="006969BC"/>
    <w:rsid w:val="006A76BD"/>
    <w:rsid w:val="006A7C43"/>
    <w:rsid w:val="006B6B12"/>
    <w:rsid w:val="006C59B5"/>
    <w:rsid w:val="006C6855"/>
    <w:rsid w:val="006E568D"/>
    <w:rsid w:val="006E7FCF"/>
    <w:rsid w:val="006F18F3"/>
    <w:rsid w:val="006F1F10"/>
    <w:rsid w:val="006F3E0B"/>
    <w:rsid w:val="00702871"/>
    <w:rsid w:val="00707BDF"/>
    <w:rsid w:val="00710D7D"/>
    <w:rsid w:val="00710E20"/>
    <w:rsid w:val="00713D7D"/>
    <w:rsid w:val="007157E9"/>
    <w:rsid w:val="0071633E"/>
    <w:rsid w:val="0072420A"/>
    <w:rsid w:val="00727ACF"/>
    <w:rsid w:val="0073083B"/>
    <w:rsid w:val="00736EC7"/>
    <w:rsid w:val="00740A7F"/>
    <w:rsid w:val="00741E32"/>
    <w:rsid w:val="00764674"/>
    <w:rsid w:val="00781142"/>
    <w:rsid w:val="00783964"/>
    <w:rsid w:val="00786B51"/>
    <w:rsid w:val="00786BCC"/>
    <w:rsid w:val="0079124C"/>
    <w:rsid w:val="00793621"/>
    <w:rsid w:val="007957D1"/>
    <w:rsid w:val="00795B3B"/>
    <w:rsid w:val="007A1215"/>
    <w:rsid w:val="007B59F8"/>
    <w:rsid w:val="007C2C9D"/>
    <w:rsid w:val="007D2CDF"/>
    <w:rsid w:val="007D3D6F"/>
    <w:rsid w:val="007D4F13"/>
    <w:rsid w:val="007D7664"/>
    <w:rsid w:val="007E0DE9"/>
    <w:rsid w:val="007E2349"/>
    <w:rsid w:val="007E6D5B"/>
    <w:rsid w:val="007F392D"/>
    <w:rsid w:val="007F42C6"/>
    <w:rsid w:val="007F438E"/>
    <w:rsid w:val="00801740"/>
    <w:rsid w:val="00810A03"/>
    <w:rsid w:val="008115E7"/>
    <w:rsid w:val="00820C6E"/>
    <w:rsid w:val="00827490"/>
    <w:rsid w:val="00832757"/>
    <w:rsid w:val="0083551B"/>
    <w:rsid w:val="00836E79"/>
    <w:rsid w:val="00840516"/>
    <w:rsid w:val="0084153A"/>
    <w:rsid w:val="00844281"/>
    <w:rsid w:val="00844F25"/>
    <w:rsid w:val="008512B7"/>
    <w:rsid w:val="008532A3"/>
    <w:rsid w:val="0086425D"/>
    <w:rsid w:val="00871BB4"/>
    <w:rsid w:val="00874A0C"/>
    <w:rsid w:val="008770FD"/>
    <w:rsid w:val="00881FE6"/>
    <w:rsid w:val="00890F85"/>
    <w:rsid w:val="00891528"/>
    <w:rsid w:val="00892124"/>
    <w:rsid w:val="00892128"/>
    <w:rsid w:val="00893419"/>
    <w:rsid w:val="0089529C"/>
    <w:rsid w:val="008A240A"/>
    <w:rsid w:val="008A27AF"/>
    <w:rsid w:val="008A3F6D"/>
    <w:rsid w:val="008B2F93"/>
    <w:rsid w:val="008B76A2"/>
    <w:rsid w:val="008C0F81"/>
    <w:rsid w:val="008C2B0E"/>
    <w:rsid w:val="008C4E40"/>
    <w:rsid w:val="008C5FEE"/>
    <w:rsid w:val="008D11F5"/>
    <w:rsid w:val="008D34C5"/>
    <w:rsid w:val="008D675A"/>
    <w:rsid w:val="008F164E"/>
    <w:rsid w:val="008F4A68"/>
    <w:rsid w:val="009058EE"/>
    <w:rsid w:val="00916104"/>
    <w:rsid w:val="00920743"/>
    <w:rsid w:val="00922399"/>
    <w:rsid w:val="00922AA9"/>
    <w:rsid w:val="00927623"/>
    <w:rsid w:val="00931FD2"/>
    <w:rsid w:val="0093203D"/>
    <w:rsid w:val="00943AEE"/>
    <w:rsid w:val="00954032"/>
    <w:rsid w:val="00955A38"/>
    <w:rsid w:val="0095683D"/>
    <w:rsid w:val="00957923"/>
    <w:rsid w:val="009636B0"/>
    <w:rsid w:val="00963FBB"/>
    <w:rsid w:val="0097258B"/>
    <w:rsid w:val="00973C0F"/>
    <w:rsid w:val="0099054E"/>
    <w:rsid w:val="00990989"/>
    <w:rsid w:val="009A7733"/>
    <w:rsid w:val="009B1259"/>
    <w:rsid w:val="009B13EA"/>
    <w:rsid w:val="009B55B6"/>
    <w:rsid w:val="009B5CCA"/>
    <w:rsid w:val="009C1ACA"/>
    <w:rsid w:val="009C6988"/>
    <w:rsid w:val="009D1027"/>
    <w:rsid w:val="009D2981"/>
    <w:rsid w:val="009E1098"/>
    <w:rsid w:val="009E3F4D"/>
    <w:rsid w:val="009E524A"/>
    <w:rsid w:val="009E52CE"/>
    <w:rsid w:val="009F44EC"/>
    <w:rsid w:val="009F5904"/>
    <w:rsid w:val="00A0386D"/>
    <w:rsid w:val="00A045DF"/>
    <w:rsid w:val="00A051DF"/>
    <w:rsid w:val="00A1185C"/>
    <w:rsid w:val="00A13F36"/>
    <w:rsid w:val="00A1444E"/>
    <w:rsid w:val="00A2578C"/>
    <w:rsid w:val="00A27F4F"/>
    <w:rsid w:val="00A34027"/>
    <w:rsid w:val="00A363BC"/>
    <w:rsid w:val="00A37457"/>
    <w:rsid w:val="00A54A35"/>
    <w:rsid w:val="00A56B60"/>
    <w:rsid w:val="00A667D6"/>
    <w:rsid w:val="00A713B8"/>
    <w:rsid w:val="00A71F36"/>
    <w:rsid w:val="00A779E1"/>
    <w:rsid w:val="00A833B4"/>
    <w:rsid w:val="00A92ACF"/>
    <w:rsid w:val="00A9402A"/>
    <w:rsid w:val="00A96CA7"/>
    <w:rsid w:val="00AA1A4F"/>
    <w:rsid w:val="00AA4046"/>
    <w:rsid w:val="00AA5ACE"/>
    <w:rsid w:val="00AA5E19"/>
    <w:rsid w:val="00AB3CCE"/>
    <w:rsid w:val="00AB3F48"/>
    <w:rsid w:val="00AC2552"/>
    <w:rsid w:val="00AD6168"/>
    <w:rsid w:val="00AE61FE"/>
    <w:rsid w:val="00AF22D8"/>
    <w:rsid w:val="00AF628B"/>
    <w:rsid w:val="00AF6464"/>
    <w:rsid w:val="00AF748F"/>
    <w:rsid w:val="00B0330F"/>
    <w:rsid w:val="00B04AAF"/>
    <w:rsid w:val="00B1147B"/>
    <w:rsid w:val="00B11D11"/>
    <w:rsid w:val="00B15984"/>
    <w:rsid w:val="00B16C6E"/>
    <w:rsid w:val="00B239F5"/>
    <w:rsid w:val="00B23E3C"/>
    <w:rsid w:val="00B26F9D"/>
    <w:rsid w:val="00B332CF"/>
    <w:rsid w:val="00B33A97"/>
    <w:rsid w:val="00B37F92"/>
    <w:rsid w:val="00B41ACE"/>
    <w:rsid w:val="00B41B4C"/>
    <w:rsid w:val="00B45AD9"/>
    <w:rsid w:val="00B45E4E"/>
    <w:rsid w:val="00B53551"/>
    <w:rsid w:val="00B54E82"/>
    <w:rsid w:val="00B55075"/>
    <w:rsid w:val="00B630FD"/>
    <w:rsid w:val="00B81D5F"/>
    <w:rsid w:val="00B82986"/>
    <w:rsid w:val="00B846A3"/>
    <w:rsid w:val="00B861F0"/>
    <w:rsid w:val="00B915B7"/>
    <w:rsid w:val="00B9268B"/>
    <w:rsid w:val="00B926DB"/>
    <w:rsid w:val="00BA6CA2"/>
    <w:rsid w:val="00BA733E"/>
    <w:rsid w:val="00BC4CAA"/>
    <w:rsid w:val="00BD351D"/>
    <w:rsid w:val="00BD3BEA"/>
    <w:rsid w:val="00BD5DBA"/>
    <w:rsid w:val="00BE0F9E"/>
    <w:rsid w:val="00BE7244"/>
    <w:rsid w:val="00BF1D3F"/>
    <w:rsid w:val="00BF7802"/>
    <w:rsid w:val="00BF79FF"/>
    <w:rsid w:val="00C0113E"/>
    <w:rsid w:val="00C0277E"/>
    <w:rsid w:val="00C044F3"/>
    <w:rsid w:val="00C12307"/>
    <w:rsid w:val="00C16520"/>
    <w:rsid w:val="00C237F7"/>
    <w:rsid w:val="00C27EA6"/>
    <w:rsid w:val="00C438AE"/>
    <w:rsid w:val="00C44FC6"/>
    <w:rsid w:val="00C512AA"/>
    <w:rsid w:val="00C56387"/>
    <w:rsid w:val="00C62329"/>
    <w:rsid w:val="00C70A67"/>
    <w:rsid w:val="00C71AC1"/>
    <w:rsid w:val="00C73808"/>
    <w:rsid w:val="00C7728B"/>
    <w:rsid w:val="00C80B62"/>
    <w:rsid w:val="00C94F03"/>
    <w:rsid w:val="00CA61C6"/>
    <w:rsid w:val="00CA640E"/>
    <w:rsid w:val="00CA6773"/>
    <w:rsid w:val="00CA6FFD"/>
    <w:rsid w:val="00CB0E38"/>
    <w:rsid w:val="00CC4C39"/>
    <w:rsid w:val="00CD1154"/>
    <w:rsid w:val="00CE0618"/>
    <w:rsid w:val="00CE39D5"/>
    <w:rsid w:val="00CE636B"/>
    <w:rsid w:val="00CE695E"/>
    <w:rsid w:val="00CF37D6"/>
    <w:rsid w:val="00CF7454"/>
    <w:rsid w:val="00D00394"/>
    <w:rsid w:val="00D05FF3"/>
    <w:rsid w:val="00D1159C"/>
    <w:rsid w:val="00D11F8A"/>
    <w:rsid w:val="00D13CD2"/>
    <w:rsid w:val="00D220B3"/>
    <w:rsid w:val="00D232C2"/>
    <w:rsid w:val="00D271CC"/>
    <w:rsid w:val="00D34613"/>
    <w:rsid w:val="00D41F9A"/>
    <w:rsid w:val="00D474E8"/>
    <w:rsid w:val="00D476AA"/>
    <w:rsid w:val="00D5721A"/>
    <w:rsid w:val="00D60282"/>
    <w:rsid w:val="00D72FD0"/>
    <w:rsid w:val="00D8029F"/>
    <w:rsid w:val="00D839E8"/>
    <w:rsid w:val="00D83AAB"/>
    <w:rsid w:val="00D85E4B"/>
    <w:rsid w:val="00D87B3E"/>
    <w:rsid w:val="00DB16E1"/>
    <w:rsid w:val="00DB44E5"/>
    <w:rsid w:val="00DB70FF"/>
    <w:rsid w:val="00DB7883"/>
    <w:rsid w:val="00DC02D8"/>
    <w:rsid w:val="00DC1AC9"/>
    <w:rsid w:val="00DC60C3"/>
    <w:rsid w:val="00DD0E02"/>
    <w:rsid w:val="00DD14A3"/>
    <w:rsid w:val="00DD4A2D"/>
    <w:rsid w:val="00DD5942"/>
    <w:rsid w:val="00DF08E6"/>
    <w:rsid w:val="00E0639E"/>
    <w:rsid w:val="00E06D1B"/>
    <w:rsid w:val="00E16C50"/>
    <w:rsid w:val="00E17972"/>
    <w:rsid w:val="00E20598"/>
    <w:rsid w:val="00E212D3"/>
    <w:rsid w:val="00E21484"/>
    <w:rsid w:val="00E22E1D"/>
    <w:rsid w:val="00E23EB8"/>
    <w:rsid w:val="00E253D0"/>
    <w:rsid w:val="00E3062C"/>
    <w:rsid w:val="00E32E9A"/>
    <w:rsid w:val="00E3764C"/>
    <w:rsid w:val="00E403F3"/>
    <w:rsid w:val="00E43B47"/>
    <w:rsid w:val="00E44E3E"/>
    <w:rsid w:val="00E45B84"/>
    <w:rsid w:val="00E45BEF"/>
    <w:rsid w:val="00E5277A"/>
    <w:rsid w:val="00E6148B"/>
    <w:rsid w:val="00E6255A"/>
    <w:rsid w:val="00E739F6"/>
    <w:rsid w:val="00E7712A"/>
    <w:rsid w:val="00E82E75"/>
    <w:rsid w:val="00E878AD"/>
    <w:rsid w:val="00E879F4"/>
    <w:rsid w:val="00E935DE"/>
    <w:rsid w:val="00EA135D"/>
    <w:rsid w:val="00EA426F"/>
    <w:rsid w:val="00EB6B49"/>
    <w:rsid w:val="00EC7712"/>
    <w:rsid w:val="00ED030C"/>
    <w:rsid w:val="00EE275D"/>
    <w:rsid w:val="00EF1F2E"/>
    <w:rsid w:val="00EF4C73"/>
    <w:rsid w:val="00EF52A1"/>
    <w:rsid w:val="00F03B29"/>
    <w:rsid w:val="00F11E6A"/>
    <w:rsid w:val="00F13AC9"/>
    <w:rsid w:val="00F17082"/>
    <w:rsid w:val="00F206CF"/>
    <w:rsid w:val="00F225A1"/>
    <w:rsid w:val="00F30616"/>
    <w:rsid w:val="00F32245"/>
    <w:rsid w:val="00F34206"/>
    <w:rsid w:val="00F463DA"/>
    <w:rsid w:val="00F47DB4"/>
    <w:rsid w:val="00F53C9F"/>
    <w:rsid w:val="00F56B58"/>
    <w:rsid w:val="00F61C47"/>
    <w:rsid w:val="00F646E6"/>
    <w:rsid w:val="00F6778F"/>
    <w:rsid w:val="00F708DA"/>
    <w:rsid w:val="00F748E0"/>
    <w:rsid w:val="00F80D96"/>
    <w:rsid w:val="00F874F4"/>
    <w:rsid w:val="00F906BF"/>
    <w:rsid w:val="00F949CF"/>
    <w:rsid w:val="00F95C3F"/>
    <w:rsid w:val="00FA23FE"/>
    <w:rsid w:val="00FA2E1C"/>
    <w:rsid w:val="00FA5627"/>
    <w:rsid w:val="00FA7193"/>
    <w:rsid w:val="00FB3206"/>
    <w:rsid w:val="00FC3891"/>
    <w:rsid w:val="00FC43BA"/>
    <w:rsid w:val="00FD289D"/>
    <w:rsid w:val="00FD3040"/>
    <w:rsid w:val="00FD5D72"/>
    <w:rsid w:val="00FD76FE"/>
    <w:rsid w:val="00FE0AAE"/>
    <w:rsid w:val="00FE7419"/>
    <w:rsid w:val="00FF3169"/>
    <w:rsid w:val="00FF4DAB"/>
    <w:rsid w:val="00FF4DB5"/>
    <w:rsid w:val="00FF6098"/>
    <w:rsid w:val="00FF73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482270-CF6E-4C05-A222-55F0A348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ind w:left="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923"/>
    <w:pPr>
      <w:spacing w:before="0" w:beforeAutospacing="0" w:after="200" w:afterAutospacing="0" w:line="276" w:lineRule="auto"/>
      <w:jc w:val="left"/>
    </w:pPr>
    <w:rPr>
      <w:rFonts w:ascii="Calibri" w:eastAsia="Times New Roman" w:hAnsi="Calibri" w:cs="Times New Roman"/>
      <w:lang w:val="de-DE" w:eastAsia="de-DE"/>
    </w:rPr>
  </w:style>
  <w:style w:type="paragraph" w:styleId="Titre1">
    <w:name w:val="heading 1"/>
    <w:basedOn w:val="Normal"/>
    <w:next w:val="Normal"/>
    <w:link w:val="Titre1Car"/>
    <w:uiPriority w:val="9"/>
    <w:qFormat/>
    <w:rsid w:val="00893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2C3096"/>
    <w:pPr>
      <w:spacing w:before="100" w:beforeAutospacing="1" w:after="100" w:afterAutospacing="1" w:line="240" w:lineRule="auto"/>
      <w:outlineLvl w:val="1"/>
    </w:pPr>
    <w:rPr>
      <w:rFonts w:ascii="Times New Roman" w:hAnsi="Times New Roman"/>
      <w:b/>
      <w:bCs/>
      <w:sz w:val="36"/>
      <w:szCs w:val="36"/>
      <w:lang w:val="fr-FR" w:eastAsia="fr-FR"/>
    </w:rPr>
  </w:style>
  <w:style w:type="paragraph" w:styleId="Titre3">
    <w:name w:val="heading 3"/>
    <w:basedOn w:val="Normal"/>
    <w:next w:val="Normal"/>
    <w:link w:val="Titre3Car"/>
    <w:uiPriority w:val="9"/>
    <w:unhideWhenUsed/>
    <w:qFormat/>
    <w:rsid w:val="00D3461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346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957923"/>
    <w:pPr>
      <w:autoSpaceDE w:val="0"/>
      <w:autoSpaceDN w:val="0"/>
      <w:adjustRightInd w:val="0"/>
      <w:spacing w:before="0" w:beforeAutospacing="0" w:after="0" w:afterAutospacing="0"/>
      <w:jc w:val="left"/>
    </w:pPr>
    <w:rPr>
      <w:rFonts w:ascii="Univers 55" w:hAnsi="Univers 55" w:cs="Univers 55"/>
      <w:color w:val="000000"/>
      <w:sz w:val="24"/>
      <w:szCs w:val="24"/>
    </w:rPr>
  </w:style>
  <w:style w:type="paragraph" w:styleId="Paragraphedeliste">
    <w:name w:val="List Paragraph"/>
    <w:basedOn w:val="Normal"/>
    <w:uiPriority w:val="34"/>
    <w:qFormat/>
    <w:rsid w:val="00957923"/>
    <w:pPr>
      <w:spacing w:after="0" w:line="240" w:lineRule="auto"/>
      <w:ind w:left="227"/>
      <w:contextualSpacing/>
    </w:pPr>
  </w:style>
  <w:style w:type="character" w:customStyle="1" w:styleId="Titre2Car">
    <w:name w:val="Titre 2 Car"/>
    <w:basedOn w:val="Policepardfaut"/>
    <w:link w:val="Titre2"/>
    <w:uiPriority w:val="9"/>
    <w:rsid w:val="002C3096"/>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2C3096"/>
    <w:pPr>
      <w:spacing w:before="100" w:beforeAutospacing="1" w:after="100" w:afterAutospacing="1" w:line="240" w:lineRule="auto"/>
    </w:pPr>
    <w:rPr>
      <w:rFonts w:ascii="Times New Roman" w:hAnsi="Times New Roman"/>
      <w:sz w:val="24"/>
      <w:szCs w:val="24"/>
      <w:lang w:val="fr-FR" w:eastAsia="fr-FR"/>
    </w:rPr>
  </w:style>
  <w:style w:type="character" w:customStyle="1" w:styleId="apple-converted-space">
    <w:name w:val="apple-converted-space"/>
    <w:basedOn w:val="Policepardfaut"/>
    <w:rsid w:val="008115E7"/>
  </w:style>
  <w:style w:type="character" w:styleId="Lienhypertexte">
    <w:name w:val="Hyperlink"/>
    <w:basedOn w:val="Policepardfaut"/>
    <w:uiPriority w:val="99"/>
    <w:unhideWhenUsed/>
    <w:rsid w:val="008115E7"/>
    <w:rPr>
      <w:color w:val="0000FF"/>
      <w:u w:val="single"/>
    </w:rPr>
  </w:style>
  <w:style w:type="character" w:styleId="lev">
    <w:name w:val="Strong"/>
    <w:basedOn w:val="Policepardfaut"/>
    <w:uiPriority w:val="22"/>
    <w:qFormat/>
    <w:rsid w:val="0014150F"/>
    <w:rPr>
      <w:b/>
      <w:bCs/>
    </w:rPr>
  </w:style>
  <w:style w:type="paragraph" w:styleId="Textedebulles">
    <w:name w:val="Balloon Text"/>
    <w:basedOn w:val="Normal"/>
    <w:link w:val="TextedebullesCar"/>
    <w:uiPriority w:val="99"/>
    <w:semiHidden/>
    <w:unhideWhenUsed/>
    <w:rsid w:val="00BF79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79FF"/>
    <w:rPr>
      <w:rFonts w:ascii="Tahoma" w:eastAsia="Times New Roman" w:hAnsi="Tahoma" w:cs="Tahoma"/>
      <w:sz w:val="16"/>
      <w:szCs w:val="16"/>
      <w:lang w:val="de-DE" w:eastAsia="de-DE"/>
    </w:rPr>
  </w:style>
  <w:style w:type="character" w:styleId="Accentuation">
    <w:name w:val="Emphasis"/>
    <w:basedOn w:val="Policepardfaut"/>
    <w:uiPriority w:val="20"/>
    <w:qFormat/>
    <w:rsid w:val="00344E57"/>
    <w:rPr>
      <w:i/>
      <w:iCs/>
    </w:rPr>
  </w:style>
  <w:style w:type="character" w:customStyle="1" w:styleId="Titre1Car">
    <w:name w:val="Titre 1 Car"/>
    <w:basedOn w:val="Policepardfaut"/>
    <w:link w:val="Titre1"/>
    <w:uiPriority w:val="9"/>
    <w:rsid w:val="00893419"/>
    <w:rPr>
      <w:rFonts w:asciiTheme="majorHAnsi" w:eastAsiaTheme="majorEastAsia" w:hAnsiTheme="majorHAnsi" w:cstheme="majorBidi"/>
      <w:b/>
      <w:bCs/>
      <w:color w:val="365F91" w:themeColor="accent1" w:themeShade="BF"/>
      <w:sz w:val="28"/>
      <w:szCs w:val="28"/>
      <w:lang w:val="de-DE" w:eastAsia="de-DE"/>
    </w:rPr>
  </w:style>
  <w:style w:type="character" w:customStyle="1" w:styleId="at2">
    <w:name w:val="a__t2"/>
    <w:basedOn w:val="Policepardfaut"/>
    <w:rsid w:val="00827490"/>
  </w:style>
  <w:style w:type="character" w:customStyle="1" w:styleId="at1">
    <w:name w:val="a__t1"/>
    <w:basedOn w:val="Policepardfaut"/>
    <w:rsid w:val="00827490"/>
  </w:style>
  <w:style w:type="paragraph" w:customStyle="1" w:styleId="a3520normalp3">
    <w:name w:val="a__35__20_normal_p3"/>
    <w:basedOn w:val="Normal"/>
    <w:rsid w:val="00827490"/>
    <w:pPr>
      <w:spacing w:before="100" w:beforeAutospacing="1" w:after="100" w:afterAutospacing="1" w:line="240" w:lineRule="auto"/>
    </w:pPr>
    <w:rPr>
      <w:rFonts w:ascii="Times New Roman" w:hAnsi="Times New Roman"/>
      <w:sz w:val="24"/>
      <w:szCs w:val="24"/>
      <w:lang w:val="fr-FR" w:eastAsia="fr-FR"/>
    </w:rPr>
  </w:style>
  <w:style w:type="paragraph" w:styleId="En-tte">
    <w:name w:val="header"/>
    <w:basedOn w:val="Normal"/>
    <w:link w:val="En-tteCar"/>
    <w:uiPriority w:val="99"/>
    <w:unhideWhenUsed/>
    <w:rsid w:val="00FC3891"/>
    <w:pPr>
      <w:tabs>
        <w:tab w:val="center" w:pos="4536"/>
        <w:tab w:val="right" w:pos="9072"/>
      </w:tabs>
      <w:spacing w:after="0" w:line="240" w:lineRule="auto"/>
    </w:pPr>
  </w:style>
  <w:style w:type="character" w:customStyle="1" w:styleId="En-tteCar">
    <w:name w:val="En-tête Car"/>
    <w:basedOn w:val="Policepardfaut"/>
    <w:link w:val="En-tte"/>
    <w:uiPriority w:val="99"/>
    <w:rsid w:val="00FC3891"/>
    <w:rPr>
      <w:rFonts w:ascii="Calibri" w:eastAsia="Times New Roman" w:hAnsi="Calibri" w:cs="Times New Roman"/>
      <w:lang w:val="de-DE" w:eastAsia="de-DE"/>
    </w:rPr>
  </w:style>
  <w:style w:type="paragraph" w:styleId="Pieddepage">
    <w:name w:val="footer"/>
    <w:basedOn w:val="Normal"/>
    <w:link w:val="PieddepageCar"/>
    <w:uiPriority w:val="99"/>
    <w:unhideWhenUsed/>
    <w:rsid w:val="00FC38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3891"/>
    <w:rPr>
      <w:rFonts w:ascii="Calibri" w:eastAsia="Times New Roman" w:hAnsi="Calibri" w:cs="Times New Roman"/>
      <w:lang w:val="de-DE" w:eastAsia="de-DE"/>
    </w:rPr>
  </w:style>
  <w:style w:type="character" w:customStyle="1" w:styleId="Titre3Car">
    <w:name w:val="Titre 3 Car"/>
    <w:basedOn w:val="Policepardfaut"/>
    <w:link w:val="Titre3"/>
    <w:uiPriority w:val="9"/>
    <w:rsid w:val="00D34613"/>
    <w:rPr>
      <w:rFonts w:asciiTheme="majorHAnsi" w:eastAsiaTheme="majorEastAsia" w:hAnsiTheme="majorHAnsi" w:cstheme="majorBidi"/>
      <w:b/>
      <w:bCs/>
      <w:color w:val="4F81BD" w:themeColor="accent1"/>
      <w:lang w:val="de-DE" w:eastAsia="de-DE"/>
    </w:rPr>
  </w:style>
  <w:style w:type="character" w:customStyle="1" w:styleId="Titre4Car">
    <w:name w:val="Titre 4 Car"/>
    <w:basedOn w:val="Policepardfaut"/>
    <w:link w:val="Titre4"/>
    <w:uiPriority w:val="9"/>
    <w:semiHidden/>
    <w:rsid w:val="00D34613"/>
    <w:rPr>
      <w:rFonts w:asciiTheme="majorHAnsi" w:eastAsiaTheme="majorEastAsia" w:hAnsiTheme="majorHAnsi" w:cstheme="majorBidi"/>
      <w:b/>
      <w:bCs/>
      <w:i/>
      <w:iCs/>
      <w:color w:val="4F81BD" w:themeColor="accent1"/>
      <w:lang w:val="de-DE" w:eastAsia="de-DE"/>
    </w:rPr>
  </w:style>
  <w:style w:type="character" w:customStyle="1" w:styleId="reference-accessdate">
    <w:name w:val="reference-accessdate"/>
    <w:basedOn w:val="Policepardfaut"/>
    <w:rsid w:val="008A240A"/>
  </w:style>
  <w:style w:type="character" w:customStyle="1" w:styleId="nowrap">
    <w:name w:val="nowrap"/>
    <w:basedOn w:val="Policepardfaut"/>
    <w:rsid w:val="008A240A"/>
  </w:style>
  <w:style w:type="character" w:customStyle="1" w:styleId="citation">
    <w:name w:val="citation"/>
    <w:basedOn w:val="Policepardfaut"/>
    <w:rsid w:val="008A240A"/>
  </w:style>
  <w:style w:type="character" w:customStyle="1" w:styleId="plainlinks">
    <w:name w:val="plainlinks"/>
    <w:basedOn w:val="Policepardfaut"/>
    <w:rsid w:val="008A240A"/>
  </w:style>
  <w:style w:type="paragraph" w:customStyle="1" w:styleId="Standard">
    <w:name w:val="Standard"/>
    <w:rsid w:val="00BE7244"/>
    <w:pPr>
      <w:widowControl w:val="0"/>
      <w:suppressAutoHyphens/>
      <w:autoSpaceDN w:val="0"/>
      <w:spacing w:before="0" w:beforeAutospacing="0" w:after="0" w:afterAutospacing="0"/>
      <w:ind w:left="0"/>
      <w:jc w:val="left"/>
      <w:textAlignment w:val="baseline"/>
    </w:pPr>
    <w:rPr>
      <w:rFonts w:ascii="Times New Roman" w:eastAsia="SimSun" w:hAnsi="Times New Roman" w:cs="Lucida Sans"/>
      <w:kern w:val="3"/>
      <w:sz w:val="24"/>
      <w:szCs w:val="24"/>
      <w:lang w:eastAsia="zh-CN" w:bidi="hi-IN"/>
    </w:rPr>
  </w:style>
  <w:style w:type="paragraph" w:customStyle="1" w:styleId="Pa8">
    <w:name w:val="Pa8"/>
    <w:basedOn w:val="Default"/>
    <w:next w:val="Default"/>
    <w:uiPriority w:val="99"/>
    <w:rsid w:val="00BE7244"/>
    <w:pPr>
      <w:spacing w:before="80" w:line="181" w:lineRule="atLeast"/>
      <w:ind w:left="0"/>
    </w:pPr>
    <w:rPr>
      <w:rFonts w:ascii="Frutiger 55 Roman" w:eastAsia="Times New Roman" w:hAnsi="Frutiger 55 Roman" w:cs="Times New Roman"/>
      <w:color w:val="auto"/>
      <w:lang w:eastAsia="fr-FR"/>
    </w:rPr>
  </w:style>
  <w:style w:type="character" w:customStyle="1" w:styleId="hps">
    <w:name w:val="hps"/>
    <w:basedOn w:val="Policepardfaut"/>
    <w:rsid w:val="00A71F36"/>
  </w:style>
  <w:style w:type="paragraph" w:styleId="Commentaire">
    <w:name w:val="annotation text"/>
    <w:basedOn w:val="Normal"/>
    <w:link w:val="CommentaireCar"/>
    <w:uiPriority w:val="99"/>
    <w:semiHidden/>
    <w:unhideWhenUsed/>
    <w:rsid w:val="00A71F36"/>
    <w:pPr>
      <w:spacing w:line="240" w:lineRule="auto"/>
      <w:ind w:left="0"/>
    </w:pPr>
    <w:rPr>
      <w:rFonts w:asciiTheme="minorHAnsi" w:eastAsiaTheme="minorEastAsia" w:hAnsiTheme="minorHAnsi" w:cstheme="minorBidi"/>
      <w:sz w:val="20"/>
      <w:szCs w:val="20"/>
      <w:lang w:val="id-ID" w:eastAsia="id-ID"/>
    </w:rPr>
  </w:style>
  <w:style w:type="character" w:customStyle="1" w:styleId="CommentaireCar">
    <w:name w:val="Commentaire Car"/>
    <w:basedOn w:val="Policepardfaut"/>
    <w:link w:val="Commentaire"/>
    <w:uiPriority w:val="99"/>
    <w:semiHidden/>
    <w:rsid w:val="00A71F36"/>
    <w:rPr>
      <w:rFonts w:eastAsiaTheme="minorEastAsia"/>
      <w:sz w:val="20"/>
      <w:szCs w:val="20"/>
      <w:lang w:val="id-ID" w:eastAsia="id-ID"/>
    </w:rPr>
  </w:style>
  <w:style w:type="paragraph" w:styleId="TM1">
    <w:name w:val="toc 1"/>
    <w:basedOn w:val="Normal"/>
    <w:next w:val="Normal"/>
    <w:autoRedefine/>
    <w:uiPriority w:val="39"/>
    <w:unhideWhenUsed/>
    <w:rsid w:val="00692286"/>
    <w:pPr>
      <w:spacing w:after="100"/>
      <w:ind w:left="0"/>
    </w:pPr>
  </w:style>
  <w:style w:type="paragraph" w:styleId="TM2">
    <w:name w:val="toc 2"/>
    <w:basedOn w:val="Normal"/>
    <w:next w:val="Normal"/>
    <w:autoRedefine/>
    <w:uiPriority w:val="39"/>
    <w:unhideWhenUsed/>
    <w:rsid w:val="00692286"/>
    <w:pPr>
      <w:spacing w:after="100"/>
      <w:ind w:left="220"/>
    </w:pPr>
  </w:style>
  <w:style w:type="paragraph" w:styleId="TM3">
    <w:name w:val="toc 3"/>
    <w:basedOn w:val="Normal"/>
    <w:next w:val="Normal"/>
    <w:autoRedefine/>
    <w:uiPriority w:val="39"/>
    <w:unhideWhenUsed/>
    <w:rsid w:val="00692286"/>
    <w:pPr>
      <w:spacing w:after="100"/>
      <w:ind w:left="440"/>
    </w:pPr>
  </w:style>
  <w:style w:type="character" w:customStyle="1" w:styleId="atn">
    <w:name w:val="atn"/>
    <w:basedOn w:val="Policepardfaut"/>
    <w:rsid w:val="0019311A"/>
  </w:style>
  <w:style w:type="character" w:customStyle="1" w:styleId="alt-edited">
    <w:name w:val="alt-edited"/>
    <w:basedOn w:val="Policepardfaut"/>
    <w:rsid w:val="0019311A"/>
  </w:style>
  <w:style w:type="paragraph" w:styleId="PrformatHTML">
    <w:name w:val="HTML Preformatted"/>
    <w:basedOn w:val="Normal"/>
    <w:link w:val="PrformatHTMLCar"/>
    <w:uiPriority w:val="99"/>
    <w:unhideWhenUsed/>
    <w:rsid w:val="005B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rsid w:val="005B6639"/>
    <w:rPr>
      <w:rFonts w:ascii="Courier New" w:eastAsia="Times New Roman" w:hAnsi="Courier New" w:cs="Courier New"/>
      <w:sz w:val="20"/>
      <w:szCs w:val="20"/>
      <w:lang w:eastAsia="fr-FR"/>
    </w:rPr>
  </w:style>
  <w:style w:type="table" w:styleId="Grilledutableau">
    <w:name w:val="Table Grid"/>
    <w:basedOn w:val="TableauNormal"/>
    <w:uiPriority w:val="59"/>
    <w:rsid w:val="001F3B5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59643B"/>
    <w:pPr>
      <w:spacing w:before="0" w:beforeAutospacing="0" w:after="0" w:afterAutospacing="0"/>
      <w:ind w:left="0"/>
      <w:jc w:val="left"/>
    </w:pPr>
    <w:rPr>
      <w:rFonts w:ascii="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6903B4"/>
    <w:pPr>
      <w:spacing w:before="0" w:beforeAutospacing="0" w:after="0" w:afterAutospacing="0"/>
      <w:ind w:left="0"/>
      <w:jc w:val="left"/>
    </w:pPr>
    <w:rPr>
      <w:rFonts w:ascii="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atn">
    <w:name w:val="hps atn"/>
    <w:rsid w:val="00B1147B"/>
  </w:style>
  <w:style w:type="character" w:customStyle="1" w:styleId="pavadinimaslblgrid">
    <w:name w:val="pavadinimas_lbl_grid"/>
    <w:basedOn w:val="Policepardfaut"/>
    <w:rsid w:val="00B1147B"/>
    <w:rPr>
      <w:rFonts w:cs="Times New Roman"/>
    </w:rPr>
  </w:style>
  <w:style w:type="paragraph" w:customStyle="1" w:styleId="a">
    <w:name w:val="รายการย่อหน้า"/>
    <w:basedOn w:val="Normal"/>
    <w:uiPriority w:val="34"/>
    <w:qFormat/>
    <w:rsid w:val="00B1147B"/>
    <w:pPr>
      <w:ind w:left="720"/>
      <w:contextualSpacing/>
    </w:pPr>
    <w:rPr>
      <w:rFonts w:cs="Arial"/>
      <w:lang w:val="id-ID" w:eastAsia="id-ID"/>
    </w:rPr>
  </w:style>
  <w:style w:type="character" w:customStyle="1" w:styleId="gt-icon-text1">
    <w:name w:val="gt-icon-text1"/>
    <w:rsid w:val="00B1147B"/>
  </w:style>
  <w:style w:type="paragraph" w:styleId="Notedebasdepage">
    <w:name w:val="footnote text"/>
    <w:basedOn w:val="Normal"/>
    <w:link w:val="NotedebasdepageCar"/>
    <w:uiPriority w:val="99"/>
    <w:semiHidden/>
    <w:unhideWhenUsed/>
    <w:rsid w:val="00B114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147B"/>
    <w:rPr>
      <w:rFonts w:ascii="Calibri" w:eastAsia="Times New Roman" w:hAnsi="Calibri" w:cs="Times New Roman"/>
      <w:sz w:val="20"/>
      <w:szCs w:val="20"/>
      <w:lang w:val="de-DE" w:eastAsia="de-DE"/>
    </w:rPr>
  </w:style>
  <w:style w:type="character" w:styleId="Appelnotedebasdep">
    <w:name w:val="footnote reference"/>
    <w:basedOn w:val="Policepardfaut"/>
    <w:uiPriority w:val="99"/>
    <w:semiHidden/>
    <w:unhideWhenUsed/>
    <w:rsid w:val="00B114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2757">
      <w:bodyDiv w:val="1"/>
      <w:marLeft w:val="0"/>
      <w:marRight w:val="0"/>
      <w:marTop w:val="0"/>
      <w:marBottom w:val="0"/>
      <w:divBdr>
        <w:top w:val="none" w:sz="0" w:space="0" w:color="auto"/>
        <w:left w:val="none" w:sz="0" w:space="0" w:color="auto"/>
        <w:bottom w:val="none" w:sz="0" w:space="0" w:color="auto"/>
        <w:right w:val="none" w:sz="0" w:space="0" w:color="auto"/>
      </w:divBdr>
    </w:div>
    <w:div w:id="86777704">
      <w:bodyDiv w:val="1"/>
      <w:marLeft w:val="0"/>
      <w:marRight w:val="0"/>
      <w:marTop w:val="0"/>
      <w:marBottom w:val="0"/>
      <w:divBdr>
        <w:top w:val="none" w:sz="0" w:space="0" w:color="auto"/>
        <w:left w:val="none" w:sz="0" w:space="0" w:color="auto"/>
        <w:bottom w:val="none" w:sz="0" w:space="0" w:color="auto"/>
        <w:right w:val="none" w:sz="0" w:space="0" w:color="auto"/>
      </w:divBdr>
    </w:div>
    <w:div w:id="91367018">
      <w:bodyDiv w:val="1"/>
      <w:marLeft w:val="0"/>
      <w:marRight w:val="0"/>
      <w:marTop w:val="0"/>
      <w:marBottom w:val="0"/>
      <w:divBdr>
        <w:top w:val="none" w:sz="0" w:space="0" w:color="auto"/>
        <w:left w:val="none" w:sz="0" w:space="0" w:color="auto"/>
        <w:bottom w:val="none" w:sz="0" w:space="0" w:color="auto"/>
        <w:right w:val="none" w:sz="0" w:space="0" w:color="auto"/>
      </w:divBdr>
    </w:div>
    <w:div w:id="134488997">
      <w:bodyDiv w:val="1"/>
      <w:marLeft w:val="0"/>
      <w:marRight w:val="0"/>
      <w:marTop w:val="0"/>
      <w:marBottom w:val="0"/>
      <w:divBdr>
        <w:top w:val="none" w:sz="0" w:space="0" w:color="auto"/>
        <w:left w:val="none" w:sz="0" w:space="0" w:color="auto"/>
        <w:bottom w:val="none" w:sz="0" w:space="0" w:color="auto"/>
        <w:right w:val="none" w:sz="0" w:space="0" w:color="auto"/>
      </w:divBdr>
    </w:div>
    <w:div w:id="195970850">
      <w:bodyDiv w:val="1"/>
      <w:marLeft w:val="0"/>
      <w:marRight w:val="0"/>
      <w:marTop w:val="0"/>
      <w:marBottom w:val="0"/>
      <w:divBdr>
        <w:top w:val="none" w:sz="0" w:space="0" w:color="auto"/>
        <w:left w:val="none" w:sz="0" w:space="0" w:color="auto"/>
        <w:bottom w:val="none" w:sz="0" w:space="0" w:color="auto"/>
        <w:right w:val="none" w:sz="0" w:space="0" w:color="auto"/>
      </w:divBdr>
      <w:divsChild>
        <w:div w:id="510950729">
          <w:marLeft w:val="0"/>
          <w:marRight w:val="0"/>
          <w:marTop w:val="0"/>
          <w:marBottom w:val="356"/>
          <w:divBdr>
            <w:top w:val="single" w:sz="6" w:space="0" w:color="5A5A5A"/>
            <w:left w:val="single" w:sz="6" w:space="0" w:color="5A5A5A"/>
            <w:bottom w:val="single" w:sz="6" w:space="0" w:color="5A5A5A"/>
            <w:right w:val="single" w:sz="6" w:space="0" w:color="5A5A5A"/>
          </w:divBdr>
          <w:divsChild>
            <w:div w:id="333995427">
              <w:marLeft w:val="0"/>
              <w:marRight w:val="0"/>
              <w:marTop w:val="0"/>
              <w:marBottom w:val="0"/>
              <w:divBdr>
                <w:top w:val="none" w:sz="0" w:space="0" w:color="auto"/>
                <w:left w:val="none" w:sz="0" w:space="0" w:color="auto"/>
                <w:bottom w:val="single" w:sz="18" w:space="9" w:color="auto"/>
                <w:right w:val="none" w:sz="0" w:space="0" w:color="auto"/>
              </w:divBdr>
            </w:div>
            <w:div w:id="1164976537">
              <w:marLeft w:val="0"/>
              <w:marRight w:val="0"/>
              <w:marTop w:val="0"/>
              <w:marBottom w:val="0"/>
              <w:divBdr>
                <w:top w:val="none" w:sz="0" w:space="0" w:color="auto"/>
                <w:left w:val="none" w:sz="0" w:space="0" w:color="auto"/>
                <w:bottom w:val="none" w:sz="0" w:space="0" w:color="auto"/>
                <w:right w:val="none" w:sz="0" w:space="0" w:color="auto"/>
              </w:divBdr>
              <w:divsChild>
                <w:div w:id="1467621710">
                  <w:marLeft w:val="-267"/>
                  <w:marRight w:val="-267"/>
                  <w:marTop w:val="0"/>
                  <w:marBottom w:val="0"/>
                  <w:divBdr>
                    <w:top w:val="none" w:sz="0" w:space="0" w:color="auto"/>
                    <w:left w:val="none" w:sz="0" w:space="0" w:color="auto"/>
                    <w:bottom w:val="none" w:sz="0" w:space="0" w:color="auto"/>
                    <w:right w:val="none" w:sz="0" w:space="0" w:color="auto"/>
                  </w:divBdr>
                  <w:divsChild>
                    <w:div w:id="15941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1524">
              <w:marLeft w:val="-267"/>
              <w:marRight w:val="-267"/>
              <w:marTop w:val="0"/>
              <w:marBottom w:val="0"/>
              <w:divBdr>
                <w:top w:val="none" w:sz="0" w:space="0" w:color="auto"/>
                <w:left w:val="none" w:sz="0" w:space="0" w:color="auto"/>
                <w:bottom w:val="none" w:sz="0" w:space="0" w:color="auto"/>
                <w:right w:val="none" w:sz="0" w:space="0" w:color="auto"/>
              </w:divBdr>
              <w:divsChild>
                <w:div w:id="842474822">
                  <w:marLeft w:val="0"/>
                  <w:marRight w:val="0"/>
                  <w:marTop w:val="0"/>
                  <w:marBottom w:val="0"/>
                  <w:divBdr>
                    <w:top w:val="none" w:sz="0" w:space="0" w:color="auto"/>
                    <w:left w:val="none" w:sz="0" w:space="0" w:color="auto"/>
                    <w:bottom w:val="none" w:sz="0" w:space="0" w:color="auto"/>
                    <w:right w:val="none" w:sz="0" w:space="0" w:color="auto"/>
                  </w:divBdr>
                  <w:divsChild>
                    <w:div w:id="1336880896">
                      <w:marLeft w:val="356"/>
                      <w:marRight w:val="0"/>
                      <w:marTop w:val="0"/>
                      <w:marBottom w:val="0"/>
                      <w:divBdr>
                        <w:top w:val="none" w:sz="0" w:space="0" w:color="auto"/>
                        <w:left w:val="none" w:sz="0" w:space="0" w:color="auto"/>
                        <w:bottom w:val="none" w:sz="0" w:space="0" w:color="auto"/>
                        <w:right w:val="none" w:sz="0" w:space="0" w:color="auto"/>
                      </w:divBdr>
                      <w:divsChild>
                        <w:div w:id="1821146740">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003122618">
                  <w:marLeft w:val="0"/>
                  <w:marRight w:val="0"/>
                  <w:marTop w:val="0"/>
                  <w:marBottom w:val="0"/>
                  <w:divBdr>
                    <w:top w:val="none" w:sz="0" w:space="0" w:color="auto"/>
                    <w:left w:val="none" w:sz="0" w:space="0" w:color="auto"/>
                    <w:bottom w:val="none" w:sz="0" w:space="0" w:color="auto"/>
                    <w:right w:val="none" w:sz="0" w:space="0" w:color="auto"/>
                  </w:divBdr>
                  <w:divsChild>
                    <w:div w:id="265432556">
                      <w:marLeft w:val="0"/>
                      <w:marRight w:val="356"/>
                      <w:marTop w:val="0"/>
                      <w:marBottom w:val="0"/>
                      <w:divBdr>
                        <w:top w:val="none" w:sz="0" w:space="0" w:color="auto"/>
                        <w:left w:val="none" w:sz="0" w:space="0" w:color="auto"/>
                        <w:bottom w:val="none" w:sz="0" w:space="0" w:color="auto"/>
                        <w:right w:val="none" w:sz="0" w:space="0" w:color="auto"/>
                      </w:divBdr>
                      <w:divsChild>
                        <w:div w:id="343284018">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sChild>
            </w:div>
          </w:divsChild>
        </w:div>
      </w:divsChild>
    </w:div>
    <w:div w:id="266239190">
      <w:bodyDiv w:val="1"/>
      <w:marLeft w:val="0"/>
      <w:marRight w:val="0"/>
      <w:marTop w:val="0"/>
      <w:marBottom w:val="0"/>
      <w:divBdr>
        <w:top w:val="none" w:sz="0" w:space="0" w:color="auto"/>
        <w:left w:val="none" w:sz="0" w:space="0" w:color="auto"/>
        <w:bottom w:val="none" w:sz="0" w:space="0" w:color="auto"/>
        <w:right w:val="none" w:sz="0" w:space="0" w:color="auto"/>
      </w:divBdr>
    </w:div>
    <w:div w:id="354963416">
      <w:bodyDiv w:val="1"/>
      <w:marLeft w:val="0"/>
      <w:marRight w:val="0"/>
      <w:marTop w:val="0"/>
      <w:marBottom w:val="0"/>
      <w:divBdr>
        <w:top w:val="none" w:sz="0" w:space="0" w:color="auto"/>
        <w:left w:val="none" w:sz="0" w:space="0" w:color="auto"/>
        <w:bottom w:val="none" w:sz="0" w:space="0" w:color="auto"/>
        <w:right w:val="none" w:sz="0" w:space="0" w:color="auto"/>
      </w:divBdr>
    </w:div>
    <w:div w:id="422071035">
      <w:bodyDiv w:val="1"/>
      <w:marLeft w:val="0"/>
      <w:marRight w:val="0"/>
      <w:marTop w:val="0"/>
      <w:marBottom w:val="0"/>
      <w:divBdr>
        <w:top w:val="none" w:sz="0" w:space="0" w:color="auto"/>
        <w:left w:val="none" w:sz="0" w:space="0" w:color="auto"/>
        <w:bottom w:val="none" w:sz="0" w:space="0" w:color="auto"/>
        <w:right w:val="none" w:sz="0" w:space="0" w:color="auto"/>
      </w:divBdr>
    </w:div>
    <w:div w:id="430393707">
      <w:bodyDiv w:val="1"/>
      <w:marLeft w:val="0"/>
      <w:marRight w:val="0"/>
      <w:marTop w:val="0"/>
      <w:marBottom w:val="0"/>
      <w:divBdr>
        <w:top w:val="none" w:sz="0" w:space="0" w:color="auto"/>
        <w:left w:val="none" w:sz="0" w:space="0" w:color="auto"/>
        <w:bottom w:val="none" w:sz="0" w:space="0" w:color="auto"/>
        <w:right w:val="none" w:sz="0" w:space="0" w:color="auto"/>
      </w:divBdr>
    </w:div>
    <w:div w:id="433210928">
      <w:bodyDiv w:val="1"/>
      <w:marLeft w:val="0"/>
      <w:marRight w:val="0"/>
      <w:marTop w:val="0"/>
      <w:marBottom w:val="0"/>
      <w:divBdr>
        <w:top w:val="none" w:sz="0" w:space="0" w:color="auto"/>
        <w:left w:val="none" w:sz="0" w:space="0" w:color="auto"/>
        <w:bottom w:val="none" w:sz="0" w:space="0" w:color="auto"/>
        <w:right w:val="none" w:sz="0" w:space="0" w:color="auto"/>
      </w:divBdr>
    </w:div>
    <w:div w:id="492113477">
      <w:bodyDiv w:val="1"/>
      <w:marLeft w:val="0"/>
      <w:marRight w:val="0"/>
      <w:marTop w:val="0"/>
      <w:marBottom w:val="0"/>
      <w:divBdr>
        <w:top w:val="none" w:sz="0" w:space="0" w:color="auto"/>
        <w:left w:val="none" w:sz="0" w:space="0" w:color="auto"/>
        <w:bottom w:val="none" w:sz="0" w:space="0" w:color="auto"/>
        <w:right w:val="none" w:sz="0" w:space="0" w:color="auto"/>
      </w:divBdr>
    </w:div>
    <w:div w:id="499349399">
      <w:bodyDiv w:val="1"/>
      <w:marLeft w:val="0"/>
      <w:marRight w:val="0"/>
      <w:marTop w:val="0"/>
      <w:marBottom w:val="0"/>
      <w:divBdr>
        <w:top w:val="none" w:sz="0" w:space="0" w:color="auto"/>
        <w:left w:val="none" w:sz="0" w:space="0" w:color="auto"/>
        <w:bottom w:val="none" w:sz="0" w:space="0" w:color="auto"/>
        <w:right w:val="none" w:sz="0" w:space="0" w:color="auto"/>
      </w:divBdr>
    </w:div>
    <w:div w:id="515193233">
      <w:bodyDiv w:val="1"/>
      <w:marLeft w:val="0"/>
      <w:marRight w:val="0"/>
      <w:marTop w:val="0"/>
      <w:marBottom w:val="0"/>
      <w:divBdr>
        <w:top w:val="none" w:sz="0" w:space="0" w:color="auto"/>
        <w:left w:val="none" w:sz="0" w:space="0" w:color="auto"/>
        <w:bottom w:val="none" w:sz="0" w:space="0" w:color="auto"/>
        <w:right w:val="none" w:sz="0" w:space="0" w:color="auto"/>
      </w:divBdr>
    </w:div>
    <w:div w:id="576789077">
      <w:bodyDiv w:val="1"/>
      <w:marLeft w:val="0"/>
      <w:marRight w:val="0"/>
      <w:marTop w:val="0"/>
      <w:marBottom w:val="0"/>
      <w:divBdr>
        <w:top w:val="none" w:sz="0" w:space="0" w:color="auto"/>
        <w:left w:val="none" w:sz="0" w:space="0" w:color="auto"/>
        <w:bottom w:val="none" w:sz="0" w:space="0" w:color="auto"/>
        <w:right w:val="none" w:sz="0" w:space="0" w:color="auto"/>
      </w:divBdr>
    </w:div>
    <w:div w:id="601493997">
      <w:bodyDiv w:val="1"/>
      <w:marLeft w:val="0"/>
      <w:marRight w:val="0"/>
      <w:marTop w:val="0"/>
      <w:marBottom w:val="0"/>
      <w:divBdr>
        <w:top w:val="none" w:sz="0" w:space="0" w:color="auto"/>
        <w:left w:val="none" w:sz="0" w:space="0" w:color="auto"/>
        <w:bottom w:val="none" w:sz="0" w:space="0" w:color="auto"/>
        <w:right w:val="none" w:sz="0" w:space="0" w:color="auto"/>
      </w:divBdr>
    </w:div>
    <w:div w:id="603734123">
      <w:bodyDiv w:val="1"/>
      <w:marLeft w:val="0"/>
      <w:marRight w:val="0"/>
      <w:marTop w:val="0"/>
      <w:marBottom w:val="0"/>
      <w:divBdr>
        <w:top w:val="none" w:sz="0" w:space="0" w:color="auto"/>
        <w:left w:val="none" w:sz="0" w:space="0" w:color="auto"/>
        <w:bottom w:val="none" w:sz="0" w:space="0" w:color="auto"/>
        <w:right w:val="none" w:sz="0" w:space="0" w:color="auto"/>
      </w:divBdr>
    </w:div>
    <w:div w:id="650257483">
      <w:bodyDiv w:val="1"/>
      <w:marLeft w:val="0"/>
      <w:marRight w:val="0"/>
      <w:marTop w:val="0"/>
      <w:marBottom w:val="0"/>
      <w:divBdr>
        <w:top w:val="none" w:sz="0" w:space="0" w:color="auto"/>
        <w:left w:val="none" w:sz="0" w:space="0" w:color="auto"/>
        <w:bottom w:val="none" w:sz="0" w:space="0" w:color="auto"/>
        <w:right w:val="none" w:sz="0" w:space="0" w:color="auto"/>
      </w:divBdr>
    </w:div>
    <w:div w:id="653608521">
      <w:bodyDiv w:val="1"/>
      <w:marLeft w:val="0"/>
      <w:marRight w:val="0"/>
      <w:marTop w:val="0"/>
      <w:marBottom w:val="0"/>
      <w:divBdr>
        <w:top w:val="none" w:sz="0" w:space="0" w:color="auto"/>
        <w:left w:val="none" w:sz="0" w:space="0" w:color="auto"/>
        <w:bottom w:val="none" w:sz="0" w:space="0" w:color="auto"/>
        <w:right w:val="none" w:sz="0" w:space="0" w:color="auto"/>
      </w:divBdr>
    </w:div>
    <w:div w:id="709572766">
      <w:bodyDiv w:val="1"/>
      <w:marLeft w:val="0"/>
      <w:marRight w:val="0"/>
      <w:marTop w:val="0"/>
      <w:marBottom w:val="0"/>
      <w:divBdr>
        <w:top w:val="none" w:sz="0" w:space="0" w:color="auto"/>
        <w:left w:val="none" w:sz="0" w:space="0" w:color="auto"/>
        <w:bottom w:val="none" w:sz="0" w:space="0" w:color="auto"/>
        <w:right w:val="none" w:sz="0" w:space="0" w:color="auto"/>
      </w:divBdr>
    </w:div>
    <w:div w:id="711153571">
      <w:bodyDiv w:val="1"/>
      <w:marLeft w:val="0"/>
      <w:marRight w:val="0"/>
      <w:marTop w:val="0"/>
      <w:marBottom w:val="0"/>
      <w:divBdr>
        <w:top w:val="none" w:sz="0" w:space="0" w:color="auto"/>
        <w:left w:val="none" w:sz="0" w:space="0" w:color="auto"/>
        <w:bottom w:val="none" w:sz="0" w:space="0" w:color="auto"/>
        <w:right w:val="none" w:sz="0" w:space="0" w:color="auto"/>
      </w:divBdr>
    </w:div>
    <w:div w:id="719474431">
      <w:bodyDiv w:val="1"/>
      <w:marLeft w:val="0"/>
      <w:marRight w:val="0"/>
      <w:marTop w:val="0"/>
      <w:marBottom w:val="0"/>
      <w:divBdr>
        <w:top w:val="none" w:sz="0" w:space="0" w:color="auto"/>
        <w:left w:val="none" w:sz="0" w:space="0" w:color="auto"/>
        <w:bottom w:val="none" w:sz="0" w:space="0" w:color="auto"/>
        <w:right w:val="none" w:sz="0" w:space="0" w:color="auto"/>
      </w:divBdr>
    </w:div>
    <w:div w:id="825317442">
      <w:bodyDiv w:val="1"/>
      <w:marLeft w:val="0"/>
      <w:marRight w:val="0"/>
      <w:marTop w:val="0"/>
      <w:marBottom w:val="0"/>
      <w:divBdr>
        <w:top w:val="none" w:sz="0" w:space="0" w:color="auto"/>
        <w:left w:val="none" w:sz="0" w:space="0" w:color="auto"/>
        <w:bottom w:val="none" w:sz="0" w:space="0" w:color="auto"/>
        <w:right w:val="none" w:sz="0" w:space="0" w:color="auto"/>
      </w:divBdr>
    </w:div>
    <w:div w:id="911889405">
      <w:bodyDiv w:val="1"/>
      <w:marLeft w:val="0"/>
      <w:marRight w:val="0"/>
      <w:marTop w:val="0"/>
      <w:marBottom w:val="0"/>
      <w:divBdr>
        <w:top w:val="none" w:sz="0" w:space="0" w:color="auto"/>
        <w:left w:val="none" w:sz="0" w:space="0" w:color="auto"/>
        <w:bottom w:val="none" w:sz="0" w:space="0" w:color="auto"/>
        <w:right w:val="none" w:sz="0" w:space="0" w:color="auto"/>
      </w:divBdr>
      <w:divsChild>
        <w:div w:id="56755345">
          <w:marLeft w:val="0"/>
          <w:marRight w:val="0"/>
          <w:marTop w:val="0"/>
          <w:marBottom w:val="0"/>
          <w:divBdr>
            <w:top w:val="none" w:sz="0" w:space="0" w:color="auto"/>
            <w:left w:val="none" w:sz="0" w:space="0" w:color="auto"/>
            <w:bottom w:val="none" w:sz="0" w:space="0" w:color="auto"/>
            <w:right w:val="none" w:sz="0" w:space="0" w:color="auto"/>
          </w:divBdr>
          <w:divsChild>
            <w:div w:id="596524637">
              <w:marLeft w:val="0"/>
              <w:marRight w:val="0"/>
              <w:marTop w:val="0"/>
              <w:marBottom w:val="0"/>
              <w:divBdr>
                <w:top w:val="none" w:sz="0" w:space="0" w:color="auto"/>
                <w:left w:val="none" w:sz="0" w:space="0" w:color="auto"/>
                <w:bottom w:val="none" w:sz="0" w:space="0" w:color="auto"/>
                <w:right w:val="none" w:sz="0" w:space="0" w:color="auto"/>
              </w:divBdr>
              <w:divsChild>
                <w:div w:id="1429960183">
                  <w:marLeft w:val="0"/>
                  <w:marRight w:val="0"/>
                  <w:marTop w:val="0"/>
                  <w:marBottom w:val="0"/>
                  <w:divBdr>
                    <w:top w:val="none" w:sz="0" w:space="0" w:color="auto"/>
                    <w:left w:val="none" w:sz="0" w:space="0" w:color="auto"/>
                    <w:bottom w:val="none" w:sz="0" w:space="0" w:color="auto"/>
                    <w:right w:val="none" w:sz="0" w:space="0" w:color="auto"/>
                  </w:divBdr>
                  <w:divsChild>
                    <w:div w:id="838815358">
                      <w:marLeft w:val="0"/>
                      <w:marRight w:val="0"/>
                      <w:marTop w:val="0"/>
                      <w:marBottom w:val="0"/>
                      <w:divBdr>
                        <w:top w:val="none" w:sz="0" w:space="0" w:color="auto"/>
                        <w:left w:val="none" w:sz="0" w:space="0" w:color="auto"/>
                        <w:bottom w:val="none" w:sz="0" w:space="0" w:color="auto"/>
                        <w:right w:val="none" w:sz="0" w:space="0" w:color="auto"/>
                      </w:divBdr>
                      <w:divsChild>
                        <w:div w:id="1819106605">
                          <w:marLeft w:val="0"/>
                          <w:marRight w:val="0"/>
                          <w:marTop w:val="0"/>
                          <w:marBottom w:val="0"/>
                          <w:divBdr>
                            <w:top w:val="none" w:sz="0" w:space="0" w:color="auto"/>
                            <w:left w:val="none" w:sz="0" w:space="0" w:color="auto"/>
                            <w:bottom w:val="none" w:sz="0" w:space="0" w:color="auto"/>
                            <w:right w:val="none" w:sz="0" w:space="0" w:color="auto"/>
                          </w:divBdr>
                          <w:divsChild>
                            <w:div w:id="828906187">
                              <w:marLeft w:val="0"/>
                              <w:marRight w:val="0"/>
                              <w:marTop w:val="0"/>
                              <w:marBottom w:val="0"/>
                              <w:divBdr>
                                <w:top w:val="none" w:sz="0" w:space="0" w:color="auto"/>
                                <w:left w:val="none" w:sz="0" w:space="0" w:color="auto"/>
                                <w:bottom w:val="none" w:sz="0" w:space="0" w:color="auto"/>
                                <w:right w:val="none" w:sz="0" w:space="0" w:color="auto"/>
                              </w:divBdr>
                              <w:divsChild>
                                <w:div w:id="172765572">
                                  <w:marLeft w:val="0"/>
                                  <w:marRight w:val="0"/>
                                  <w:marTop w:val="0"/>
                                  <w:marBottom w:val="0"/>
                                  <w:divBdr>
                                    <w:top w:val="none" w:sz="0" w:space="0" w:color="auto"/>
                                    <w:left w:val="none" w:sz="0" w:space="0" w:color="auto"/>
                                    <w:bottom w:val="none" w:sz="0" w:space="0" w:color="auto"/>
                                    <w:right w:val="none" w:sz="0" w:space="0" w:color="auto"/>
                                  </w:divBdr>
                                  <w:divsChild>
                                    <w:div w:id="553734083">
                                      <w:marLeft w:val="0"/>
                                      <w:marRight w:val="0"/>
                                      <w:marTop w:val="0"/>
                                      <w:marBottom w:val="0"/>
                                      <w:divBdr>
                                        <w:top w:val="none" w:sz="0" w:space="0" w:color="auto"/>
                                        <w:left w:val="none" w:sz="0" w:space="0" w:color="auto"/>
                                        <w:bottom w:val="none" w:sz="0" w:space="0" w:color="auto"/>
                                        <w:right w:val="none" w:sz="0" w:space="0" w:color="auto"/>
                                      </w:divBdr>
                                      <w:divsChild>
                                        <w:div w:id="10457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103974">
      <w:bodyDiv w:val="1"/>
      <w:marLeft w:val="0"/>
      <w:marRight w:val="0"/>
      <w:marTop w:val="0"/>
      <w:marBottom w:val="0"/>
      <w:divBdr>
        <w:top w:val="none" w:sz="0" w:space="0" w:color="auto"/>
        <w:left w:val="none" w:sz="0" w:space="0" w:color="auto"/>
        <w:bottom w:val="none" w:sz="0" w:space="0" w:color="auto"/>
        <w:right w:val="none" w:sz="0" w:space="0" w:color="auto"/>
      </w:divBdr>
    </w:div>
    <w:div w:id="941230139">
      <w:bodyDiv w:val="1"/>
      <w:marLeft w:val="0"/>
      <w:marRight w:val="0"/>
      <w:marTop w:val="0"/>
      <w:marBottom w:val="0"/>
      <w:divBdr>
        <w:top w:val="none" w:sz="0" w:space="0" w:color="auto"/>
        <w:left w:val="none" w:sz="0" w:space="0" w:color="auto"/>
        <w:bottom w:val="none" w:sz="0" w:space="0" w:color="auto"/>
        <w:right w:val="none" w:sz="0" w:space="0" w:color="auto"/>
      </w:divBdr>
    </w:div>
    <w:div w:id="941646707">
      <w:bodyDiv w:val="1"/>
      <w:marLeft w:val="0"/>
      <w:marRight w:val="0"/>
      <w:marTop w:val="0"/>
      <w:marBottom w:val="0"/>
      <w:divBdr>
        <w:top w:val="none" w:sz="0" w:space="0" w:color="auto"/>
        <w:left w:val="none" w:sz="0" w:space="0" w:color="auto"/>
        <w:bottom w:val="none" w:sz="0" w:space="0" w:color="auto"/>
        <w:right w:val="none" w:sz="0" w:space="0" w:color="auto"/>
      </w:divBdr>
      <w:divsChild>
        <w:div w:id="1764495826">
          <w:marLeft w:val="0"/>
          <w:marRight w:val="0"/>
          <w:marTop w:val="0"/>
          <w:marBottom w:val="0"/>
          <w:divBdr>
            <w:top w:val="none" w:sz="0" w:space="0" w:color="auto"/>
            <w:left w:val="none" w:sz="0" w:space="0" w:color="auto"/>
            <w:bottom w:val="none" w:sz="0" w:space="0" w:color="auto"/>
            <w:right w:val="none" w:sz="0" w:space="0" w:color="auto"/>
          </w:divBdr>
          <w:divsChild>
            <w:div w:id="1537619938">
              <w:marLeft w:val="0"/>
              <w:marRight w:val="0"/>
              <w:marTop w:val="0"/>
              <w:marBottom w:val="0"/>
              <w:divBdr>
                <w:top w:val="none" w:sz="0" w:space="0" w:color="auto"/>
                <w:left w:val="none" w:sz="0" w:space="0" w:color="auto"/>
                <w:bottom w:val="none" w:sz="0" w:space="0" w:color="auto"/>
                <w:right w:val="none" w:sz="0" w:space="0" w:color="auto"/>
              </w:divBdr>
              <w:divsChild>
                <w:div w:id="750082343">
                  <w:marLeft w:val="0"/>
                  <w:marRight w:val="0"/>
                  <w:marTop w:val="0"/>
                  <w:marBottom w:val="0"/>
                  <w:divBdr>
                    <w:top w:val="none" w:sz="0" w:space="0" w:color="auto"/>
                    <w:left w:val="none" w:sz="0" w:space="0" w:color="auto"/>
                    <w:bottom w:val="none" w:sz="0" w:space="0" w:color="auto"/>
                    <w:right w:val="none" w:sz="0" w:space="0" w:color="auto"/>
                  </w:divBdr>
                  <w:divsChild>
                    <w:div w:id="2067214127">
                      <w:marLeft w:val="0"/>
                      <w:marRight w:val="0"/>
                      <w:marTop w:val="0"/>
                      <w:marBottom w:val="0"/>
                      <w:divBdr>
                        <w:top w:val="none" w:sz="0" w:space="0" w:color="auto"/>
                        <w:left w:val="none" w:sz="0" w:space="0" w:color="auto"/>
                        <w:bottom w:val="none" w:sz="0" w:space="0" w:color="auto"/>
                        <w:right w:val="none" w:sz="0" w:space="0" w:color="auto"/>
                      </w:divBdr>
                      <w:divsChild>
                        <w:div w:id="548880909">
                          <w:marLeft w:val="0"/>
                          <w:marRight w:val="0"/>
                          <w:marTop w:val="0"/>
                          <w:marBottom w:val="0"/>
                          <w:divBdr>
                            <w:top w:val="none" w:sz="0" w:space="0" w:color="auto"/>
                            <w:left w:val="none" w:sz="0" w:space="0" w:color="auto"/>
                            <w:bottom w:val="none" w:sz="0" w:space="0" w:color="auto"/>
                            <w:right w:val="none" w:sz="0" w:space="0" w:color="auto"/>
                          </w:divBdr>
                          <w:divsChild>
                            <w:div w:id="1859925066">
                              <w:marLeft w:val="0"/>
                              <w:marRight w:val="0"/>
                              <w:marTop w:val="0"/>
                              <w:marBottom w:val="0"/>
                              <w:divBdr>
                                <w:top w:val="none" w:sz="0" w:space="0" w:color="auto"/>
                                <w:left w:val="none" w:sz="0" w:space="0" w:color="auto"/>
                                <w:bottom w:val="none" w:sz="0" w:space="0" w:color="auto"/>
                                <w:right w:val="none" w:sz="0" w:space="0" w:color="auto"/>
                              </w:divBdr>
                              <w:divsChild>
                                <w:div w:id="2067025538">
                                  <w:marLeft w:val="0"/>
                                  <w:marRight w:val="0"/>
                                  <w:marTop w:val="0"/>
                                  <w:marBottom w:val="0"/>
                                  <w:divBdr>
                                    <w:top w:val="none" w:sz="0" w:space="0" w:color="auto"/>
                                    <w:left w:val="none" w:sz="0" w:space="0" w:color="auto"/>
                                    <w:bottom w:val="none" w:sz="0" w:space="0" w:color="auto"/>
                                    <w:right w:val="none" w:sz="0" w:space="0" w:color="auto"/>
                                  </w:divBdr>
                                  <w:divsChild>
                                    <w:div w:id="1886989582">
                                      <w:marLeft w:val="0"/>
                                      <w:marRight w:val="0"/>
                                      <w:marTop w:val="0"/>
                                      <w:marBottom w:val="0"/>
                                      <w:divBdr>
                                        <w:top w:val="none" w:sz="0" w:space="0" w:color="auto"/>
                                        <w:left w:val="none" w:sz="0" w:space="0" w:color="auto"/>
                                        <w:bottom w:val="none" w:sz="0" w:space="0" w:color="auto"/>
                                        <w:right w:val="none" w:sz="0" w:space="0" w:color="auto"/>
                                      </w:divBdr>
                                      <w:divsChild>
                                        <w:div w:id="16387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685047">
      <w:bodyDiv w:val="1"/>
      <w:marLeft w:val="0"/>
      <w:marRight w:val="0"/>
      <w:marTop w:val="0"/>
      <w:marBottom w:val="0"/>
      <w:divBdr>
        <w:top w:val="none" w:sz="0" w:space="0" w:color="auto"/>
        <w:left w:val="none" w:sz="0" w:space="0" w:color="auto"/>
        <w:bottom w:val="none" w:sz="0" w:space="0" w:color="auto"/>
        <w:right w:val="none" w:sz="0" w:space="0" w:color="auto"/>
      </w:divBdr>
    </w:div>
    <w:div w:id="1116486144">
      <w:bodyDiv w:val="1"/>
      <w:marLeft w:val="0"/>
      <w:marRight w:val="0"/>
      <w:marTop w:val="0"/>
      <w:marBottom w:val="0"/>
      <w:divBdr>
        <w:top w:val="none" w:sz="0" w:space="0" w:color="auto"/>
        <w:left w:val="none" w:sz="0" w:space="0" w:color="auto"/>
        <w:bottom w:val="none" w:sz="0" w:space="0" w:color="auto"/>
        <w:right w:val="none" w:sz="0" w:space="0" w:color="auto"/>
      </w:divBdr>
      <w:divsChild>
        <w:div w:id="902132245">
          <w:marLeft w:val="1166"/>
          <w:marRight w:val="0"/>
          <w:marTop w:val="82"/>
          <w:marBottom w:val="0"/>
          <w:divBdr>
            <w:top w:val="none" w:sz="0" w:space="0" w:color="auto"/>
            <w:left w:val="none" w:sz="0" w:space="0" w:color="auto"/>
            <w:bottom w:val="none" w:sz="0" w:space="0" w:color="auto"/>
            <w:right w:val="none" w:sz="0" w:space="0" w:color="auto"/>
          </w:divBdr>
        </w:div>
        <w:div w:id="49035166">
          <w:marLeft w:val="1166"/>
          <w:marRight w:val="0"/>
          <w:marTop w:val="82"/>
          <w:marBottom w:val="0"/>
          <w:divBdr>
            <w:top w:val="none" w:sz="0" w:space="0" w:color="auto"/>
            <w:left w:val="none" w:sz="0" w:space="0" w:color="auto"/>
            <w:bottom w:val="none" w:sz="0" w:space="0" w:color="auto"/>
            <w:right w:val="none" w:sz="0" w:space="0" w:color="auto"/>
          </w:divBdr>
        </w:div>
      </w:divsChild>
    </w:div>
    <w:div w:id="1217205209">
      <w:bodyDiv w:val="1"/>
      <w:marLeft w:val="0"/>
      <w:marRight w:val="0"/>
      <w:marTop w:val="0"/>
      <w:marBottom w:val="0"/>
      <w:divBdr>
        <w:top w:val="none" w:sz="0" w:space="0" w:color="auto"/>
        <w:left w:val="none" w:sz="0" w:space="0" w:color="auto"/>
        <w:bottom w:val="none" w:sz="0" w:space="0" w:color="auto"/>
        <w:right w:val="none" w:sz="0" w:space="0" w:color="auto"/>
      </w:divBdr>
    </w:div>
    <w:div w:id="1258633738">
      <w:bodyDiv w:val="1"/>
      <w:marLeft w:val="0"/>
      <w:marRight w:val="0"/>
      <w:marTop w:val="0"/>
      <w:marBottom w:val="0"/>
      <w:divBdr>
        <w:top w:val="none" w:sz="0" w:space="0" w:color="auto"/>
        <w:left w:val="none" w:sz="0" w:space="0" w:color="auto"/>
        <w:bottom w:val="none" w:sz="0" w:space="0" w:color="auto"/>
        <w:right w:val="none" w:sz="0" w:space="0" w:color="auto"/>
      </w:divBdr>
    </w:div>
    <w:div w:id="1422335103">
      <w:bodyDiv w:val="1"/>
      <w:marLeft w:val="0"/>
      <w:marRight w:val="0"/>
      <w:marTop w:val="0"/>
      <w:marBottom w:val="0"/>
      <w:divBdr>
        <w:top w:val="none" w:sz="0" w:space="0" w:color="auto"/>
        <w:left w:val="none" w:sz="0" w:space="0" w:color="auto"/>
        <w:bottom w:val="none" w:sz="0" w:space="0" w:color="auto"/>
        <w:right w:val="none" w:sz="0" w:space="0" w:color="auto"/>
      </w:divBdr>
      <w:divsChild>
        <w:div w:id="1157070242">
          <w:marLeft w:val="0"/>
          <w:marRight w:val="0"/>
          <w:marTop w:val="0"/>
          <w:marBottom w:val="0"/>
          <w:divBdr>
            <w:top w:val="none" w:sz="0" w:space="0" w:color="auto"/>
            <w:left w:val="none" w:sz="0" w:space="0" w:color="auto"/>
            <w:bottom w:val="none" w:sz="0" w:space="0" w:color="auto"/>
            <w:right w:val="none" w:sz="0" w:space="0" w:color="auto"/>
          </w:divBdr>
          <w:divsChild>
            <w:div w:id="16508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0354">
      <w:bodyDiv w:val="1"/>
      <w:marLeft w:val="0"/>
      <w:marRight w:val="0"/>
      <w:marTop w:val="0"/>
      <w:marBottom w:val="0"/>
      <w:divBdr>
        <w:top w:val="none" w:sz="0" w:space="0" w:color="auto"/>
        <w:left w:val="none" w:sz="0" w:space="0" w:color="auto"/>
        <w:bottom w:val="none" w:sz="0" w:space="0" w:color="auto"/>
        <w:right w:val="none" w:sz="0" w:space="0" w:color="auto"/>
      </w:divBdr>
    </w:div>
    <w:div w:id="1513883909">
      <w:bodyDiv w:val="1"/>
      <w:marLeft w:val="0"/>
      <w:marRight w:val="0"/>
      <w:marTop w:val="0"/>
      <w:marBottom w:val="0"/>
      <w:divBdr>
        <w:top w:val="none" w:sz="0" w:space="0" w:color="auto"/>
        <w:left w:val="none" w:sz="0" w:space="0" w:color="auto"/>
        <w:bottom w:val="none" w:sz="0" w:space="0" w:color="auto"/>
        <w:right w:val="none" w:sz="0" w:space="0" w:color="auto"/>
      </w:divBdr>
    </w:div>
    <w:div w:id="1548835645">
      <w:bodyDiv w:val="1"/>
      <w:marLeft w:val="0"/>
      <w:marRight w:val="0"/>
      <w:marTop w:val="0"/>
      <w:marBottom w:val="0"/>
      <w:divBdr>
        <w:top w:val="none" w:sz="0" w:space="0" w:color="auto"/>
        <w:left w:val="none" w:sz="0" w:space="0" w:color="auto"/>
        <w:bottom w:val="none" w:sz="0" w:space="0" w:color="auto"/>
        <w:right w:val="none" w:sz="0" w:space="0" w:color="auto"/>
      </w:divBdr>
    </w:div>
    <w:div w:id="1632053814">
      <w:bodyDiv w:val="1"/>
      <w:marLeft w:val="0"/>
      <w:marRight w:val="0"/>
      <w:marTop w:val="0"/>
      <w:marBottom w:val="0"/>
      <w:divBdr>
        <w:top w:val="none" w:sz="0" w:space="0" w:color="auto"/>
        <w:left w:val="none" w:sz="0" w:space="0" w:color="auto"/>
        <w:bottom w:val="none" w:sz="0" w:space="0" w:color="auto"/>
        <w:right w:val="none" w:sz="0" w:space="0" w:color="auto"/>
      </w:divBdr>
    </w:div>
    <w:div w:id="1706055076">
      <w:bodyDiv w:val="1"/>
      <w:marLeft w:val="0"/>
      <w:marRight w:val="0"/>
      <w:marTop w:val="0"/>
      <w:marBottom w:val="0"/>
      <w:divBdr>
        <w:top w:val="none" w:sz="0" w:space="0" w:color="auto"/>
        <w:left w:val="none" w:sz="0" w:space="0" w:color="auto"/>
        <w:bottom w:val="none" w:sz="0" w:space="0" w:color="auto"/>
        <w:right w:val="none" w:sz="0" w:space="0" w:color="auto"/>
      </w:divBdr>
    </w:div>
    <w:div w:id="1771703105">
      <w:bodyDiv w:val="1"/>
      <w:marLeft w:val="0"/>
      <w:marRight w:val="0"/>
      <w:marTop w:val="0"/>
      <w:marBottom w:val="0"/>
      <w:divBdr>
        <w:top w:val="none" w:sz="0" w:space="0" w:color="auto"/>
        <w:left w:val="none" w:sz="0" w:space="0" w:color="auto"/>
        <w:bottom w:val="none" w:sz="0" w:space="0" w:color="auto"/>
        <w:right w:val="none" w:sz="0" w:space="0" w:color="auto"/>
      </w:divBdr>
    </w:div>
    <w:div w:id="1803112866">
      <w:bodyDiv w:val="1"/>
      <w:marLeft w:val="0"/>
      <w:marRight w:val="0"/>
      <w:marTop w:val="0"/>
      <w:marBottom w:val="0"/>
      <w:divBdr>
        <w:top w:val="none" w:sz="0" w:space="0" w:color="auto"/>
        <w:left w:val="none" w:sz="0" w:space="0" w:color="auto"/>
        <w:bottom w:val="none" w:sz="0" w:space="0" w:color="auto"/>
        <w:right w:val="none" w:sz="0" w:space="0" w:color="auto"/>
      </w:divBdr>
      <w:divsChild>
        <w:div w:id="324406317">
          <w:marLeft w:val="1166"/>
          <w:marRight w:val="0"/>
          <w:marTop w:val="82"/>
          <w:marBottom w:val="0"/>
          <w:divBdr>
            <w:top w:val="none" w:sz="0" w:space="0" w:color="auto"/>
            <w:left w:val="none" w:sz="0" w:space="0" w:color="auto"/>
            <w:bottom w:val="none" w:sz="0" w:space="0" w:color="auto"/>
            <w:right w:val="none" w:sz="0" w:space="0" w:color="auto"/>
          </w:divBdr>
        </w:div>
        <w:div w:id="350838152">
          <w:marLeft w:val="1166"/>
          <w:marRight w:val="0"/>
          <w:marTop w:val="82"/>
          <w:marBottom w:val="0"/>
          <w:divBdr>
            <w:top w:val="none" w:sz="0" w:space="0" w:color="auto"/>
            <w:left w:val="none" w:sz="0" w:space="0" w:color="auto"/>
            <w:bottom w:val="none" w:sz="0" w:space="0" w:color="auto"/>
            <w:right w:val="none" w:sz="0" w:space="0" w:color="auto"/>
          </w:divBdr>
        </w:div>
        <w:div w:id="1453861852">
          <w:marLeft w:val="1166"/>
          <w:marRight w:val="0"/>
          <w:marTop w:val="82"/>
          <w:marBottom w:val="0"/>
          <w:divBdr>
            <w:top w:val="none" w:sz="0" w:space="0" w:color="auto"/>
            <w:left w:val="none" w:sz="0" w:space="0" w:color="auto"/>
            <w:bottom w:val="none" w:sz="0" w:space="0" w:color="auto"/>
            <w:right w:val="none" w:sz="0" w:space="0" w:color="auto"/>
          </w:divBdr>
        </w:div>
        <w:div w:id="2023124529">
          <w:marLeft w:val="1166"/>
          <w:marRight w:val="0"/>
          <w:marTop w:val="0"/>
          <w:marBottom w:val="0"/>
          <w:divBdr>
            <w:top w:val="none" w:sz="0" w:space="0" w:color="auto"/>
            <w:left w:val="none" w:sz="0" w:space="0" w:color="auto"/>
            <w:bottom w:val="none" w:sz="0" w:space="0" w:color="auto"/>
            <w:right w:val="none" w:sz="0" w:space="0" w:color="auto"/>
          </w:divBdr>
        </w:div>
      </w:divsChild>
    </w:div>
    <w:div w:id="1818449716">
      <w:bodyDiv w:val="1"/>
      <w:marLeft w:val="0"/>
      <w:marRight w:val="0"/>
      <w:marTop w:val="0"/>
      <w:marBottom w:val="0"/>
      <w:divBdr>
        <w:top w:val="none" w:sz="0" w:space="0" w:color="auto"/>
        <w:left w:val="none" w:sz="0" w:space="0" w:color="auto"/>
        <w:bottom w:val="none" w:sz="0" w:space="0" w:color="auto"/>
        <w:right w:val="none" w:sz="0" w:space="0" w:color="auto"/>
      </w:divBdr>
    </w:div>
    <w:div w:id="1843618567">
      <w:bodyDiv w:val="1"/>
      <w:marLeft w:val="0"/>
      <w:marRight w:val="0"/>
      <w:marTop w:val="0"/>
      <w:marBottom w:val="0"/>
      <w:divBdr>
        <w:top w:val="none" w:sz="0" w:space="0" w:color="auto"/>
        <w:left w:val="none" w:sz="0" w:space="0" w:color="auto"/>
        <w:bottom w:val="none" w:sz="0" w:space="0" w:color="auto"/>
        <w:right w:val="none" w:sz="0" w:space="0" w:color="auto"/>
      </w:divBdr>
    </w:div>
    <w:div w:id="1873423903">
      <w:bodyDiv w:val="1"/>
      <w:marLeft w:val="0"/>
      <w:marRight w:val="0"/>
      <w:marTop w:val="0"/>
      <w:marBottom w:val="0"/>
      <w:divBdr>
        <w:top w:val="none" w:sz="0" w:space="0" w:color="auto"/>
        <w:left w:val="none" w:sz="0" w:space="0" w:color="auto"/>
        <w:bottom w:val="none" w:sz="0" w:space="0" w:color="auto"/>
        <w:right w:val="none" w:sz="0" w:space="0" w:color="auto"/>
      </w:divBdr>
    </w:div>
    <w:div w:id="1937982350">
      <w:bodyDiv w:val="1"/>
      <w:marLeft w:val="0"/>
      <w:marRight w:val="0"/>
      <w:marTop w:val="0"/>
      <w:marBottom w:val="0"/>
      <w:divBdr>
        <w:top w:val="none" w:sz="0" w:space="0" w:color="auto"/>
        <w:left w:val="none" w:sz="0" w:space="0" w:color="auto"/>
        <w:bottom w:val="none" w:sz="0" w:space="0" w:color="auto"/>
        <w:right w:val="none" w:sz="0" w:space="0" w:color="auto"/>
      </w:divBdr>
    </w:div>
    <w:div w:id="2022318839">
      <w:bodyDiv w:val="1"/>
      <w:marLeft w:val="0"/>
      <w:marRight w:val="0"/>
      <w:marTop w:val="0"/>
      <w:marBottom w:val="0"/>
      <w:divBdr>
        <w:top w:val="none" w:sz="0" w:space="0" w:color="auto"/>
        <w:left w:val="none" w:sz="0" w:space="0" w:color="auto"/>
        <w:bottom w:val="none" w:sz="0" w:space="0" w:color="auto"/>
        <w:right w:val="none" w:sz="0" w:space="0" w:color="auto"/>
      </w:divBdr>
      <w:divsChild>
        <w:div w:id="720979202">
          <w:marLeft w:val="1138"/>
          <w:marRight w:val="0"/>
          <w:marTop w:val="0"/>
          <w:marBottom w:val="0"/>
          <w:divBdr>
            <w:top w:val="none" w:sz="0" w:space="0" w:color="auto"/>
            <w:left w:val="none" w:sz="0" w:space="0" w:color="auto"/>
            <w:bottom w:val="none" w:sz="0" w:space="0" w:color="auto"/>
            <w:right w:val="none" w:sz="0" w:space="0" w:color="auto"/>
          </w:divBdr>
        </w:div>
        <w:div w:id="1530223616">
          <w:marLeft w:val="1138"/>
          <w:marRight w:val="0"/>
          <w:marTop w:val="0"/>
          <w:marBottom w:val="0"/>
          <w:divBdr>
            <w:top w:val="none" w:sz="0" w:space="0" w:color="auto"/>
            <w:left w:val="none" w:sz="0" w:space="0" w:color="auto"/>
            <w:bottom w:val="none" w:sz="0" w:space="0" w:color="auto"/>
            <w:right w:val="none" w:sz="0" w:space="0" w:color="auto"/>
          </w:divBdr>
        </w:div>
        <w:div w:id="2125879596">
          <w:marLeft w:val="1138"/>
          <w:marRight w:val="0"/>
          <w:marTop w:val="0"/>
          <w:marBottom w:val="0"/>
          <w:divBdr>
            <w:top w:val="none" w:sz="0" w:space="0" w:color="auto"/>
            <w:left w:val="none" w:sz="0" w:space="0" w:color="auto"/>
            <w:bottom w:val="none" w:sz="0" w:space="0" w:color="auto"/>
            <w:right w:val="none" w:sz="0" w:space="0" w:color="auto"/>
          </w:divBdr>
        </w:div>
        <w:div w:id="288052713">
          <w:marLeft w:val="1138"/>
          <w:marRight w:val="0"/>
          <w:marTop w:val="0"/>
          <w:marBottom w:val="0"/>
          <w:divBdr>
            <w:top w:val="none" w:sz="0" w:space="0" w:color="auto"/>
            <w:left w:val="none" w:sz="0" w:space="0" w:color="auto"/>
            <w:bottom w:val="none" w:sz="0" w:space="0" w:color="auto"/>
            <w:right w:val="none" w:sz="0" w:space="0" w:color="auto"/>
          </w:divBdr>
        </w:div>
      </w:divsChild>
    </w:div>
    <w:div w:id="2044282102">
      <w:bodyDiv w:val="1"/>
      <w:marLeft w:val="0"/>
      <w:marRight w:val="0"/>
      <w:marTop w:val="0"/>
      <w:marBottom w:val="0"/>
      <w:divBdr>
        <w:top w:val="none" w:sz="0" w:space="0" w:color="auto"/>
        <w:left w:val="none" w:sz="0" w:space="0" w:color="auto"/>
        <w:bottom w:val="none" w:sz="0" w:space="0" w:color="auto"/>
        <w:right w:val="none" w:sz="0" w:space="0" w:color="auto"/>
      </w:divBdr>
    </w:div>
    <w:div w:id="20625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26" Type="http://schemas.openxmlformats.org/officeDocument/2006/relationships/image" Target="media/image5.jpeg"/><Relationship Id="rId117" Type="http://schemas.openxmlformats.org/officeDocument/2006/relationships/hyperlink" Target="http://www1.eere.energy.gov/education/pdfs/lesson297.pdf" TargetMode="External"/><Relationship Id="rId21" Type="http://schemas.openxmlformats.org/officeDocument/2006/relationships/hyperlink" Target="http://en.wikipedia.org/wiki/Water_pumping" TargetMode="External"/><Relationship Id="rId42" Type="http://schemas.openxmlformats.org/officeDocument/2006/relationships/image" Target="media/image14.jpeg"/><Relationship Id="rId47" Type="http://schemas.openxmlformats.org/officeDocument/2006/relationships/hyperlink" Target="http://en.wikipedia.org/wiki/Space_heating" TargetMode="External"/><Relationship Id="rId63" Type="http://schemas.openxmlformats.org/officeDocument/2006/relationships/hyperlink" Target="http://en.wikipedia.org/wiki/Climate_change" TargetMode="External"/><Relationship Id="rId68" Type="http://schemas.openxmlformats.org/officeDocument/2006/relationships/hyperlink" Target="http://nao.gov.mt/page.aspx?id=85" TargetMode="External"/><Relationship Id="rId84" Type="http://schemas.openxmlformats.org/officeDocument/2006/relationships/hyperlink" Target="http://www.environmental-auditing.org/LinkClick.aspx?fileticket=4OJVKKGkRzY%3d&amp;tabid=128&amp;mid=568" TargetMode="External"/><Relationship Id="rId89" Type="http://schemas.openxmlformats.org/officeDocument/2006/relationships/hyperlink" Target="http://www.volker-quaschning.de/articles" TargetMode="External"/><Relationship Id="rId112" Type="http://schemas.openxmlformats.org/officeDocument/2006/relationships/hyperlink" Target="https://cleanenergysolutions.org/tools/practices/renewables/incentives" TargetMode="External"/><Relationship Id="rId16" Type="http://schemas.openxmlformats.org/officeDocument/2006/relationships/image" Target="media/image3.jpeg"/><Relationship Id="rId107" Type="http://schemas.openxmlformats.org/officeDocument/2006/relationships/hyperlink" Target="http://www.resource-solutions.org/pub_pdfs/IntPolicy-Feed-in_LawsandRPS.pdf" TargetMode="External"/><Relationship Id="rId11" Type="http://schemas.openxmlformats.org/officeDocument/2006/relationships/hyperlink" Target="http://en.wikipedia.org/wiki/Solar_hot_water" TargetMode="External"/><Relationship Id="rId32" Type="http://schemas.openxmlformats.org/officeDocument/2006/relationships/image" Target="media/image7.jpeg"/><Relationship Id="rId37" Type="http://schemas.openxmlformats.org/officeDocument/2006/relationships/image" Target="media/image9.jpeg"/><Relationship Id="rId53" Type="http://schemas.openxmlformats.org/officeDocument/2006/relationships/hyperlink" Target="http://en.wikipedia.org/wiki/Electrical_grid" TargetMode="External"/><Relationship Id="rId58" Type="http://schemas.openxmlformats.org/officeDocument/2006/relationships/hyperlink" Target="http://en.wikipedia.org/wiki/Market_(economics)" TargetMode="External"/><Relationship Id="rId74" Type="http://schemas.openxmlformats.org/officeDocument/2006/relationships/hyperlink" Target="http://www.gao.gov/products/GAO-13-136" TargetMode="External"/><Relationship Id="rId79" Type="http://schemas.openxmlformats.org/officeDocument/2006/relationships/hyperlink" Target="http://www.oag-bvg.gc.ca/internet/English/parl_cesd_200609_03_e_14985.html" TargetMode="External"/><Relationship Id="rId102" Type="http://schemas.openxmlformats.org/officeDocument/2006/relationships/hyperlink" Target="http://www.epa.gov/cleanenergy/energy-and-you/affect/" TargetMode="External"/><Relationship Id="rId123" Type="http://schemas.openxmlformats.org/officeDocument/2006/relationships/hyperlink" Target="http://www.landartgenerator.org/LAGI%20FieldGuideRenewableEnergy-ed1.pdf" TargetMode="External"/><Relationship Id="rId5" Type="http://schemas.openxmlformats.org/officeDocument/2006/relationships/webSettings" Target="webSettings.xml"/><Relationship Id="rId90" Type="http://schemas.openxmlformats.org/officeDocument/2006/relationships/hyperlink" Target="http://www.oecd-ilibrary.org/" TargetMode="External"/><Relationship Id="rId95" Type="http://schemas.openxmlformats.org/officeDocument/2006/relationships/hyperlink" Target="http://www.reegle.info/index.php?searchTerm=types%20of%20renewable%20energy&amp;site=clean_energy_search&amp;search=Search" TargetMode="External"/><Relationship Id="rId22" Type="http://schemas.openxmlformats.org/officeDocument/2006/relationships/hyperlink" Target="http://en.wikipedia.org/wiki/Renewable_energy" TargetMode="External"/><Relationship Id="rId27" Type="http://schemas.openxmlformats.org/officeDocument/2006/relationships/hyperlink" Target="http://en.wikipedia.org/wiki/Wind_power" TargetMode="External"/><Relationship Id="rId43" Type="http://schemas.openxmlformats.org/officeDocument/2006/relationships/image" Target="media/image15.jpeg"/><Relationship Id="rId48" Type="http://schemas.openxmlformats.org/officeDocument/2006/relationships/hyperlink" Target="http://en.wikipedia.org/wiki/Motor_fuel" TargetMode="External"/><Relationship Id="rId64" Type="http://schemas.openxmlformats.org/officeDocument/2006/relationships/hyperlink" Target="http://en.wikipedia.org/wiki/Greenhouse_gas_inventory" TargetMode="External"/><Relationship Id="rId69" Type="http://schemas.openxmlformats.org/officeDocument/2006/relationships/hyperlink" Target="http://nao.gov.mt/page.aspx?id=85" TargetMode="External"/><Relationship Id="rId113" Type="http://schemas.openxmlformats.org/officeDocument/2006/relationships/hyperlink" Target="https://www.oas.org/dsd/publications/Unit/oea79e/ch05.htm" TargetMode="External"/><Relationship Id="rId118" Type="http://schemas.openxmlformats.org/officeDocument/2006/relationships/hyperlink" Target="http://www.unep.org/greeneconomy/Portals/88/GETReport/pdf/Chapitre%206%20Renewable%20Energy.pdf" TargetMode="External"/><Relationship Id="rId80" Type="http://schemas.openxmlformats.org/officeDocument/2006/relationships/hyperlink" Target="http://www.vtv.fi/files/2399/2132010_Promoting_renewable_energy.pdf" TargetMode="External"/><Relationship Id="rId85" Type="http://schemas.openxmlformats.org/officeDocument/2006/relationships/hyperlink" Target="http://www.unep.org/pdf/GSR2013.pdf" TargetMode="External"/><Relationship Id="rId12" Type="http://schemas.openxmlformats.org/officeDocument/2006/relationships/hyperlink" Target="http://en.wikipedia.org/wiki/Space_heating" TargetMode="External"/><Relationship Id="rId17" Type="http://schemas.openxmlformats.org/officeDocument/2006/relationships/hyperlink" Target="http://en.wikipedia.org/wiki/Wind" TargetMode="External"/><Relationship Id="rId33" Type="http://schemas.openxmlformats.org/officeDocument/2006/relationships/hyperlink" Target="http://en.wikipedia.org/wiki/Growth_of_photovoltaics" TargetMode="External"/><Relationship Id="rId38" Type="http://schemas.openxmlformats.org/officeDocument/2006/relationships/image" Target="media/image10.jpeg"/><Relationship Id="rId59" Type="http://schemas.openxmlformats.org/officeDocument/2006/relationships/hyperlink" Target="http://en.wikipedia.org/wiki/Feed-in_tariffs" TargetMode="External"/><Relationship Id="rId103" Type="http://schemas.openxmlformats.org/officeDocument/2006/relationships/hyperlink" Target="http://ec.europa.eu/energy/renewables/index_en.htm" TargetMode="External"/><Relationship Id="rId108" Type="http://schemas.openxmlformats.org/officeDocument/2006/relationships/hyperlink" Target="http://www.un-energy.org/activities/renewable_energy/description" TargetMode="External"/><Relationship Id="rId124" Type="http://schemas.openxmlformats.org/officeDocument/2006/relationships/footer" Target="footer1.xml"/><Relationship Id="rId54" Type="http://schemas.openxmlformats.org/officeDocument/2006/relationships/hyperlink" Target="http://en.wikipedia.org/wiki/Renewable_electricity" TargetMode="External"/><Relationship Id="rId70" Type="http://schemas.openxmlformats.org/officeDocument/2006/relationships/hyperlink" Target="http://www.vkontrole.lt/audito_ataskaitos_en.aspx?tipas=15" TargetMode="External"/><Relationship Id="rId75" Type="http://schemas.openxmlformats.org/officeDocument/2006/relationships/hyperlink" Target="http://www.gao.gov/products/GAO-12-843" TargetMode="External"/><Relationship Id="rId91" Type="http://schemas.openxmlformats.org/officeDocument/2006/relationships/hyperlink" Target="http://www.renewableenergyworld.com" TargetMode="External"/><Relationship Id="rId96" Type="http://schemas.openxmlformats.org/officeDocument/2006/relationships/hyperlink" Target="http://www.renewableenergyworld.com/rea/tech/hom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en.wikipedia.org/wiki/Greenhouse_gas" TargetMode="External"/><Relationship Id="rId28" Type="http://schemas.openxmlformats.org/officeDocument/2006/relationships/hyperlink" Target="http://en.wikipedia.org/wiki/Installed_wind_power_capacity" TargetMode="External"/><Relationship Id="rId49" Type="http://schemas.openxmlformats.org/officeDocument/2006/relationships/hyperlink" Target="http://en.wikipedia.org/wiki/Stand-alone_power_system" TargetMode="External"/><Relationship Id="rId114" Type="http://schemas.openxmlformats.org/officeDocument/2006/relationships/hyperlink" Target="http://www.geni.org/globalenergy/research/renewable-energy-on-tribal-lands/Renewable-Energy-on-Tribal-Lands.pdf" TargetMode="External"/><Relationship Id="rId119" Type="http://schemas.openxmlformats.org/officeDocument/2006/relationships/hyperlink" Target="http://www.ucsusa.org/clean_energy/our-energy-choices/renewable-energy/how-hydroelectric-energy.html" TargetMode="External"/><Relationship Id="rId44" Type="http://schemas.openxmlformats.org/officeDocument/2006/relationships/image" Target="media/image16.jpeg"/><Relationship Id="rId60" Type="http://schemas.openxmlformats.org/officeDocument/2006/relationships/hyperlink" Target="http://en.wikipedia.org/wiki/Treaty" TargetMode="External"/><Relationship Id="rId65" Type="http://schemas.openxmlformats.org/officeDocument/2006/relationships/hyperlink" Target="http://en.wikipedia.org/wiki/Greenhouse_gas" TargetMode="External"/><Relationship Id="rId81" Type="http://schemas.openxmlformats.org/officeDocument/2006/relationships/hyperlink" Target="http://www.vtv.fi/files/2607/2272011_Support_for_energy_and_climate_technology_abstract_netti.pdf" TargetMode="External"/><Relationship Id="rId86" Type="http://schemas.openxmlformats.org/officeDocument/2006/relationships/hyperlink" Target="http://dx.doi.org/10.1787/factbook-2013-45-en" TargetMode="External"/><Relationship Id="rId13" Type="http://schemas.openxmlformats.org/officeDocument/2006/relationships/hyperlink" Target="http://en.wikipedia.org/wiki/Motor_fuel" TargetMode="External"/><Relationship Id="rId18" Type="http://schemas.openxmlformats.org/officeDocument/2006/relationships/hyperlink" Target="http://en.wikipedia.org/wiki/Energy" TargetMode="External"/><Relationship Id="rId39" Type="http://schemas.openxmlformats.org/officeDocument/2006/relationships/image" Target="media/image11.jpeg"/><Relationship Id="rId109" Type="http://schemas.openxmlformats.org/officeDocument/2006/relationships/hyperlink" Target="http://www.resource-solutions.org/pub_pdfs/RECs&amp;OffsetsQ&amp;A.pdf" TargetMode="External"/><Relationship Id="rId34" Type="http://schemas.openxmlformats.org/officeDocument/2006/relationships/hyperlink" Target="http://www.renewableenergyworld.com/rea/tech/solar-energy/solarconcentrating" TargetMode="External"/><Relationship Id="rId50" Type="http://schemas.openxmlformats.org/officeDocument/2006/relationships/hyperlink" Target="http://www.ucsusa.org/clean_energy/our-energy-choices/renewable-energy/environmental-impacts-geothermal-energy.html" TargetMode="External"/><Relationship Id="rId55" Type="http://schemas.openxmlformats.org/officeDocument/2006/relationships/hyperlink" Target="http://en.wikipedia.org/wiki/Renewable_Energy_Certificates" TargetMode="External"/><Relationship Id="rId76" Type="http://schemas.openxmlformats.org/officeDocument/2006/relationships/hyperlink" Target="http://www.oag-bvg.gc.ca/internet/English/parl_cesd_201212_04_e_37713.html" TargetMode="External"/><Relationship Id="rId97" Type="http://schemas.openxmlformats.org/officeDocument/2006/relationships/hyperlink" Target="http://www.nrdc.org/energy/renewables/" TargetMode="External"/><Relationship Id="rId104" Type="http://schemas.openxmlformats.org/officeDocument/2006/relationships/hyperlink" Target="https://www.iea.org/publications/freepublications/publication/interactions_policies.pdf" TargetMode="External"/><Relationship Id="rId120" Type="http://schemas.openxmlformats.org/officeDocument/2006/relationships/hyperlink" Target="http://www.ucsusa.org/clean_energy/our-energy-choices/renewable-energy/environmental-impacts-of.html"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riigikontroll.ee/tabid/206/Audit/2264/Area/15/language/et-EE/Default.aspx" TargetMode="External"/><Relationship Id="rId92" Type="http://schemas.openxmlformats.org/officeDocument/2006/relationships/hyperlink" Target="http://www.unfccc.org" TargetMode="External"/><Relationship Id="rId2" Type="http://schemas.openxmlformats.org/officeDocument/2006/relationships/numbering" Target="numbering.xml"/><Relationship Id="rId29" Type="http://schemas.openxmlformats.org/officeDocument/2006/relationships/hyperlink" Target="http://en.wikipedia.org/wiki/Gigawatt" TargetMode="External"/><Relationship Id="rId24" Type="http://schemas.openxmlformats.org/officeDocument/2006/relationships/hyperlink" Target="http://en.wikipedia.org/wiki/Electric_power_transmission" TargetMode="External"/><Relationship Id="rId40" Type="http://schemas.openxmlformats.org/officeDocument/2006/relationships/image" Target="media/image12.jpeg"/><Relationship Id="rId45" Type="http://schemas.openxmlformats.org/officeDocument/2006/relationships/hyperlink" Target="http://en.wikipedia.org/wiki/Electricity_generation" TargetMode="External"/><Relationship Id="rId66" Type="http://schemas.openxmlformats.org/officeDocument/2006/relationships/hyperlink" Target="http://www.gao.gov/products/GAO-12-260" TargetMode="External"/><Relationship Id="rId87" Type="http://schemas.openxmlformats.org/officeDocument/2006/relationships/hyperlink" Target="https://www.google.com/url?sa=t&amp;rct=j&amp;q=&amp;esrc=s&amp;source=web&amp;cd=2&amp;cad=rja&amp;uact=8&amp;ved=0CCYQFjAB&amp;url=https%3A%2F%2Fawea.org%2FAbout%2Flanding.aspx%3FItemNumber%3D5237%26navItemNumber%3D633&amp;ei=cp6RVLTME8nwUI7pgNAO&amp;usg=AFQjCNEDIpsMod26lJdZ_dI5TGFz6J4Qfw&amp;bvm=bv.82001339,d.d24" TargetMode="External"/><Relationship Id="rId110" Type="http://schemas.openxmlformats.org/officeDocument/2006/relationships/hyperlink" Target="http://en.openei.org/wiki/International_Renewable_Energy_Agency_%28IRENA%29" TargetMode="External"/><Relationship Id="rId115" Type="http://schemas.openxmlformats.org/officeDocument/2006/relationships/hyperlink" Target="https://www.irena.org/DocumentDownloads/Publications/Global%20Renewable%20Energy%20Islands%20Network%20brochure.pdf" TargetMode="External"/><Relationship Id="rId61" Type="http://schemas.openxmlformats.org/officeDocument/2006/relationships/hyperlink" Target="http://en.wikipedia.org/wiki/Greenhouse_gas" TargetMode="External"/><Relationship Id="rId82" Type="http://schemas.openxmlformats.org/officeDocument/2006/relationships/hyperlink" Target="http://www.arena.gov.au/about-renewable-energy/" TargetMode="External"/><Relationship Id="rId19" Type="http://schemas.openxmlformats.org/officeDocument/2006/relationships/hyperlink" Target="http://en.wikipedia.org/wiki/Electrical_power" TargetMode="External"/><Relationship Id="rId14" Type="http://schemas.openxmlformats.org/officeDocument/2006/relationships/hyperlink" Target="http://en.wikipedia.org/wiki/Stand-alone_power_system" TargetMode="External"/><Relationship Id="rId30" Type="http://schemas.openxmlformats.org/officeDocument/2006/relationships/hyperlink" Target="http://www.renewableenergyworld.com/rea/tech/solar-energy/solarpv" TargetMode="External"/><Relationship Id="rId35" Type="http://schemas.openxmlformats.org/officeDocument/2006/relationships/image" Target="media/image8.png"/><Relationship Id="rId56" Type="http://schemas.openxmlformats.org/officeDocument/2006/relationships/hyperlink" Target="http://en.wikipedia.org/wiki/Electricity_supply" TargetMode="External"/><Relationship Id="rId77" Type="http://schemas.openxmlformats.org/officeDocument/2006/relationships/hyperlink" Target="http://www.environmental-auditing.org/tabid/126/CountryId/284/Default.aspx" TargetMode="External"/><Relationship Id="rId100" Type="http://schemas.openxmlformats.org/officeDocument/2006/relationships/hyperlink" Target="http://www.dsireusa.org/faq/" TargetMode="External"/><Relationship Id="rId105" Type="http://schemas.openxmlformats.org/officeDocument/2006/relationships/hyperlink" Target="http://www.ucsusa.org/clean_energy/our-energy-choices/renewable-energy/how-biomass-energy-works.html" TargetMode="External"/><Relationship Id="rId12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ucsusa.org/clean_energy/our-energy-choices/renewable-energy/environmental-impacts-biomass-for-electricity.html" TargetMode="External"/><Relationship Id="rId72" Type="http://schemas.openxmlformats.org/officeDocument/2006/relationships/hyperlink" Target="http://www.anao.gov.au/Publications/Audit-Reports/2012-2013/Administration-of-the-Renewable-Energy-Demonstration-Program" TargetMode="External"/><Relationship Id="rId93" Type="http://schemas.openxmlformats.org/officeDocument/2006/relationships/hyperlink" Target="http://sustainabledevelopment.un.org/csd.html" TargetMode="External"/><Relationship Id="rId98" Type="http://schemas.openxmlformats.org/officeDocument/2006/relationships/hyperlink" Target="http://www.energymatters.com.au/renewable-energy/" TargetMode="External"/><Relationship Id="rId121" Type="http://schemas.openxmlformats.org/officeDocument/2006/relationships/hyperlink" Target="http://www.reegle.info/glossary/tree" TargetMode="External"/><Relationship Id="rId3" Type="http://schemas.openxmlformats.org/officeDocument/2006/relationships/styles" Target="styles.xml"/><Relationship Id="rId25" Type="http://schemas.openxmlformats.org/officeDocument/2006/relationships/image" Target="media/image4.jpeg"/><Relationship Id="rId46" Type="http://schemas.openxmlformats.org/officeDocument/2006/relationships/hyperlink" Target="http://en.wikipedia.org/wiki/Solar_hot_water" TargetMode="External"/><Relationship Id="rId67" Type="http://schemas.openxmlformats.org/officeDocument/2006/relationships/hyperlink" Target="http://www.gao.gov/products/GAO-13-189" TargetMode="External"/><Relationship Id="rId116" Type="http://schemas.openxmlformats.org/officeDocument/2006/relationships/hyperlink" Target="http://www.geni.org/globalenergy/research/renewable-energy-potential-of-latin%20america/Potential%20of%20Renewables%20in%20Latin%20America-edited-12-16%20_Letter_.pdf" TargetMode="External"/><Relationship Id="rId20" Type="http://schemas.openxmlformats.org/officeDocument/2006/relationships/hyperlink" Target="http://en.wikipedia.org/wiki/Windmill" TargetMode="External"/><Relationship Id="rId41" Type="http://schemas.openxmlformats.org/officeDocument/2006/relationships/image" Target="media/image13.jpeg"/><Relationship Id="rId62" Type="http://schemas.openxmlformats.org/officeDocument/2006/relationships/hyperlink" Target="http://en.wikipedia.org/wiki/Human_impact_on_the_environment" TargetMode="External"/><Relationship Id="rId83" Type="http://schemas.openxmlformats.org/officeDocument/2006/relationships/hyperlink" Target="http://www.unep.org/pdf/Green_energy_2013-Key_findings.pdf" TargetMode="External"/><Relationship Id="rId88" Type="http://schemas.openxmlformats.org/officeDocument/2006/relationships/hyperlink" Target="http://www.awea.org/policy/rpsbrief.html" TargetMode="External"/><Relationship Id="rId111" Type="http://schemas.openxmlformats.org/officeDocument/2006/relationships/hyperlink" Target="http://www.unep.org/pdf/GTR-UNEP-FS-BNEF2.pdf" TargetMode="External"/><Relationship Id="rId15" Type="http://schemas.openxmlformats.org/officeDocument/2006/relationships/hyperlink" Target="http://en.wikipedia.org/wiki/Rural" TargetMode="External"/><Relationship Id="rId36" Type="http://schemas.openxmlformats.org/officeDocument/2006/relationships/hyperlink" Target="http://www.renewableenergyworld.com/rea/tech/solar-energy/solarhotwater" TargetMode="External"/><Relationship Id="rId57" Type="http://schemas.openxmlformats.org/officeDocument/2006/relationships/hyperlink" Target="http://en.wikipedia.org/wiki/Units_of_measurement" TargetMode="External"/><Relationship Id="rId106" Type="http://schemas.openxmlformats.org/officeDocument/2006/relationships/hyperlink" Target="https://www.unido.org/fileadmin/media/documents/pdf/EEU_Training_Package/Module7.pdf" TargetMode="External"/><Relationship Id="rId10" Type="http://schemas.openxmlformats.org/officeDocument/2006/relationships/hyperlink" Target="http://en.wikipedia.org/wiki/Electricity_generation" TargetMode="External"/><Relationship Id="rId31" Type="http://schemas.openxmlformats.org/officeDocument/2006/relationships/image" Target="media/image6.jpeg"/><Relationship Id="rId52" Type="http://schemas.openxmlformats.org/officeDocument/2006/relationships/hyperlink" Target="http://www.ucsusa.org/clean_energy/our-energy-choices/energy-and-water-use/water-energy-electricity-overview.html" TargetMode="External"/><Relationship Id="rId73" Type="http://schemas.openxmlformats.org/officeDocument/2006/relationships/hyperlink" Target="http://www.eca.europa.eu/Lists/ECADocuments/SR14_06/SR14_06_EN.pdf" TargetMode="External"/><Relationship Id="rId78" Type="http://schemas.openxmlformats.org/officeDocument/2006/relationships/hyperlink" Target="http://www.oag-bvg.gc.ca/internet/English/parl_cesd_200905_02_e_32512.html" TargetMode="External"/><Relationship Id="rId94" Type="http://schemas.openxmlformats.org/officeDocument/2006/relationships/hyperlink" Target="http://www.uscusa.org" TargetMode="External"/><Relationship Id="rId99" Type="http://schemas.openxmlformats.org/officeDocument/2006/relationships/hyperlink" Target="http://www.epa.gov/statelocalclimate/documents/pdf/epa_assessing_benefits.pdf" TargetMode="External"/><Relationship Id="rId101" Type="http://schemas.openxmlformats.org/officeDocument/2006/relationships/hyperlink" Target="http://www.nrel.gov/analysis/about_office.html" TargetMode="External"/><Relationship Id="rId122" Type="http://schemas.openxmlformats.org/officeDocument/2006/relationships/hyperlink" Target="http://www.map.ren21.net/?gclid=CI6Ykrao-b0CFTMetAodrE8AOQ"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F0433-B89B-4DDE-9644-3D13CEEA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89</Pages>
  <Words>35426</Words>
  <Characters>194845</Characters>
  <Application>Microsoft Office Word</Application>
  <DocSecurity>0</DocSecurity>
  <Lines>1623</Lines>
  <Paragraphs>459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Renewable energy report_Draft</dc:creator>
  <cp:lastModifiedBy>namrani</cp:lastModifiedBy>
  <cp:revision>44</cp:revision>
  <cp:lastPrinted>2015-06-28T20:44:00Z</cp:lastPrinted>
  <dcterms:created xsi:type="dcterms:W3CDTF">2015-06-24T17:53:00Z</dcterms:created>
  <dcterms:modified xsi:type="dcterms:W3CDTF">2015-08-31T11:22:00Z</dcterms:modified>
</cp:coreProperties>
</file>